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09-image-between-texts</w:t>
      </w:r>
    </w:p>
    <w:p>
      <w:r>
        <w:rPr>
          <w:sz w:val="24"/>
          <w:szCs w:val="24"/>
        </w:rPr>
        <w:t xml:space="preserve">Performance benchmarks are shown here.</w:t>
      </w:r>
    </w:p>
    <w:p>
      <w:r>
        <w:drawing>
          <wp:inline distT="0" distB="0" distL="0" distR="0">
            <wp:extent cx="5715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sz w:val="24"/>
          <w:szCs w:val="24"/>
        </w:rPr>
        <w:t xml:space="preserve">Results exceeded our initial expectations significantly.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e80216a0e56b538b5543638881176e6db15a3d0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2026-04-09T12:24:09.390Z</dcterms:created>
  <dcterms:modified xsi:type="dcterms:W3CDTF">2026-04-09T12:24:09.390Z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