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15-image-gallery-with-intro</w:t>
      </w:r>
    </w:p>
    <w:p>
      <w:r>
        <w:rPr>
          <w:sz w:val="24"/>
          <w:szCs w:val="24"/>
        </w:rPr>
        <w:t xml:space="preserve">Screenshot gallery from the latest build.</w:t>
      </w:r>
    </w:p>
    <w:p>
      <w:r>
        <w:drawing>
          <wp:inline distT="0" distB="0" distL="0" distR="0">
            <wp:extent cx="333375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333375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333375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e80216a0e56b538b5543638881176e6db15a3d0.png"/><Relationship Id="rId8" Type="http://schemas.openxmlformats.org/officeDocument/2006/relationships/image" Target="media/9de7dc24303c30a5fdedf76385dcf5f746f42414.png"/><Relationship Id="rId9" Type="http://schemas.openxmlformats.org/officeDocument/2006/relationships/image" Target="media/e323db3818cb93af954dc5c1b038a747c98c4b3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2026-04-09T12:24:09.770Z</dcterms:created>
  <dcterms:modified xsi:type="dcterms:W3CDTF">2026-04-09T12:24:09.770Z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