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21-bulletin-style</w:t>
      </w:r>
    </w:p>
    <w:p>
      <w:r>
        <w:rPr>
          <w:sz w:val="24"/>
          <w:szCs w:val="24"/>
        </w:rPr>
        <w:t xml:space="preserve">Monthly engineering update: April edition.</w:t>
      </w:r>
    </w:p>
    <w:p>
      <w:r>
        <w:drawing>
          <wp:inline distT="0" distB="0" distL="0" distR="0">
            <wp:extent cx="5238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2026-04-10T09:27:11.881Z</dcterms:created>
  <dcterms:modified xsi:type="dcterms:W3CDTF">2026-04-10T09:27:11.881Z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