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29-header-image-body</w:t>
      </w:r>
    </w:p>
    <w:p>
      <w:r>
        <w:rPr>
          <w:sz w:val="24"/>
          <w:szCs w:val="24"/>
        </w:rPr>
        <w:t xml:space="preserve">Release notes version three point five.</w:t>
      </w:r>
    </w:p>
    <w:p>
      <w:r>
        <w:drawing>
          <wp:inline distT="0" distB="0" distL="0" distR="0">
            <wp:extent cx="476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Bug fixes and feature improvements included.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2026-04-10T09:27:12.337Z</dcterms:created>
  <dcterms:modified xsi:type="dcterms:W3CDTF">2026-04-10T09:27:12.337Z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