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39-tiny-image-big-text</w:t>
      </w:r>
    </w:p>
    <w:p>
      <w:r>
        <w:rPr>
          <w:sz w:val="24"/>
          <w:szCs w:val="24"/>
        </w:rPr>
        <w:t xml:space="preserve">The icon set was redesigned for better clarity.</w:t>
      </w:r>
    </w:p>
    <w:p>
      <w:r>
        <w:drawing>
          <wp:inline distT="0" distB="0" distL="0" distR="0">
            <wp:extent cx="95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  <w:szCs w:val="24"/>
        </w:rPr>
        <w:t xml:space="preserve">Each icon now supports dark mode natively.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e7dc24303c30a5fdedf76385dcf5f746f4241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2026-04-10T09:27:12.926Z</dcterms:created>
  <dcterms:modified xsi:type="dcterms:W3CDTF">2026-04-10T09:27:12.926Z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