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CAA8" w14:textId="77777777" w:rsidR="005E73FC" w:rsidRDefault="005E73FC" w:rsidP="005E73FC">
      <w:r>
        <w:t>Global Finance Solutions Quarterly Report</w:t>
      </w:r>
    </w:p>
    <w:p w14:paraId="1BA54FFF" w14:textId="77777777" w:rsidR="005E73FC" w:rsidRDefault="005E73FC" w:rsidP="005E73FC"/>
    <w:p w14:paraId="2FFAAF9F" w14:textId="77777777" w:rsidR="005E73FC" w:rsidRDefault="005E73FC" w:rsidP="005E73FC">
      <w:r>
        <w:t>Company: Global Finance Solutions</w:t>
      </w:r>
    </w:p>
    <w:p w14:paraId="3F303344" w14:textId="77777777" w:rsidR="005E73FC" w:rsidRDefault="005E73FC" w:rsidP="005E73FC">
      <w:r>
        <w:t>CEO: Michael Carter</w:t>
      </w:r>
    </w:p>
    <w:p w14:paraId="372B7CA3" w14:textId="77777777" w:rsidR="005E73FC" w:rsidRDefault="005E73FC" w:rsidP="005E73FC">
      <w:r>
        <w:t>Founded: 2012</w:t>
      </w:r>
    </w:p>
    <w:p w14:paraId="1A595741" w14:textId="77777777" w:rsidR="005E73FC" w:rsidRDefault="005E73FC" w:rsidP="005E73FC">
      <w:r>
        <w:t>Headquarters: London, UK</w:t>
      </w:r>
    </w:p>
    <w:p w14:paraId="70750A83" w14:textId="77777777" w:rsidR="005E73FC" w:rsidRDefault="005E73FC" w:rsidP="005E73FC"/>
    <w:p w14:paraId="552142BE" w14:textId="77777777" w:rsidR="005E73FC" w:rsidRDefault="005E73FC" w:rsidP="005E73FC">
      <w:r>
        <w:t>Services:</w:t>
      </w:r>
    </w:p>
    <w:p w14:paraId="780A564D" w14:textId="77777777" w:rsidR="005E73FC" w:rsidRDefault="005E73FC" w:rsidP="005E73FC">
      <w:r>
        <w:t>Corporate Banking</w:t>
      </w:r>
    </w:p>
    <w:p w14:paraId="3F9DBBAA" w14:textId="77777777" w:rsidR="005E73FC" w:rsidRDefault="005E73FC" w:rsidP="005E73FC">
      <w:r>
        <w:t>Investment Advisory</w:t>
      </w:r>
    </w:p>
    <w:p w14:paraId="21352D9E" w14:textId="77777777" w:rsidR="005E73FC" w:rsidRDefault="005E73FC" w:rsidP="005E73FC">
      <w:r>
        <w:t>Risk Analytics</w:t>
      </w:r>
    </w:p>
    <w:p w14:paraId="1023DD78" w14:textId="77777777" w:rsidR="005E73FC" w:rsidRDefault="005E73FC" w:rsidP="005E73FC"/>
    <w:p w14:paraId="0CE257D1" w14:textId="4056EAC5" w:rsidR="005E73FC" w:rsidRDefault="005E73FC" w:rsidP="005E73FC">
      <w:r>
        <w:t>Q1 Revenue 2025:</w:t>
      </w:r>
      <w:r>
        <w:t xml:space="preserve"> </w:t>
      </w:r>
      <w:r>
        <w:t>$40 Million</w:t>
      </w:r>
    </w:p>
    <w:p w14:paraId="624FAD4A" w14:textId="77777777" w:rsidR="005E73FC" w:rsidRDefault="005E73FC" w:rsidP="005E73FC"/>
    <w:p w14:paraId="16EDADF1" w14:textId="678C044E" w:rsidR="005E73FC" w:rsidRDefault="005E73FC" w:rsidP="005E73FC">
      <w:r>
        <w:t>Q2 Revenue 2025:</w:t>
      </w:r>
      <w:r>
        <w:t xml:space="preserve"> </w:t>
      </w:r>
      <w:r>
        <w:t>$46 Million</w:t>
      </w:r>
    </w:p>
    <w:p w14:paraId="3736B87D" w14:textId="77777777" w:rsidR="005E73FC" w:rsidRDefault="005E73FC" w:rsidP="005E73FC"/>
    <w:p w14:paraId="2C960C45" w14:textId="6CC4B2E4" w:rsidR="005E73FC" w:rsidRDefault="005E73FC" w:rsidP="005E73FC">
      <w:r>
        <w:t>Operating Cost:</w:t>
      </w:r>
      <w:r>
        <w:t xml:space="preserve"> </w:t>
      </w:r>
      <w:r>
        <w:t>$18 Million</w:t>
      </w:r>
    </w:p>
    <w:p w14:paraId="13617CE0" w14:textId="77777777" w:rsidR="005E73FC" w:rsidRDefault="005E73FC" w:rsidP="005E73FC"/>
    <w:p w14:paraId="0CAEF26E" w14:textId="4A9E4F08" w:rsidR="005E73FC" w:rsidRDefault="005E73FC" w:rsidP="005E73FC">
      <w:r>
        <w:t>Net Profit:</w:t>
      </w:r>
      <w:r>
        <w:t xml:space="preserve"> </w:t>
      </w:r>
      <w:r>
        <w:t>$11 Million</w:t>
      </w:r>
    </w:p>
    <w:p w14:paraId="2E9730BE" w14:textId="77777777" w:rsidR="005E73FC" w:rsidRDefault="005E73FC" w:rsidP="005E73FC"/>
    <w:p w14:paraId="7935A723" w14:textId="77777777" w:rsidR="005E73FC" w:rsidRDefault="005E73FC" w:rsidP="005E73FC">
      <w:r>
        <w:t>Top Markets:</w:t>
      </w:r>
    </w:p>
    <w:p w14:paraId="1A59D9CF" w14:textId="77777777" w:rsidR="005E73FC" w:rsidRDefault="005E73FC" w:rsidP="005E73FC">
      <w:r>
        <w:t>United Kingdom</w:t>
      </w:r>
    </w:p>
    <w:p w14:paraId="0405A9DA" w14:textId="77777777" w:rsidR="005E73FC" w:rsidRDefault="005E73FC" w:rsidP="005E73FC">
      <w:r>
        <w:t>United States</w:t>
      </w:r>
    </w:p>
    <w:p w14:paraId="6851C6E4" w14:textId="77777777" w:rsidR="005E73FC" w:rsidRDefault="005E73FC" w:rsidP="005E73FC">
      <w:r>
        <w:t>India</w:t>
      </w:r>
    </w:p>
    <w:p w14:paraId="24480999" w14:textId="77777777" w:rsidR="005E73FC" w:rsidRDefault="005E73FC" w:rsidP="005E73FC"/>
    <w:p w14:paraId="39536F10" w14:textId="7F0653B7" w:rsidR="005E73FC" w:rsidRDefault="005E73FC" w:rsidP="005E73FC">
      <w:r>
        <w:t>New Initiative:</w:t>
      </w:r>
      <w:r>
        <w:t xml:space="preserve"> </w:t>
      </w:r>
      <w:r>
        <w:t>AI-driven fraud detection system.</w:t>
      </w:r>
    </w:p>
    <w:p w14:paraId="24F5AA6A" w14:textId="13B81627" w:rsidR="005E73FC" w:rsidRDefault="005E73FC" w:rsidP="005E73FC">
      <w:r>
        <w:t>Technology Investment:</w:t>
      </w:r>
      <w:r>
        <w:t xml:space="preserve"> </w:t>
      </w:r>
      <w:r>
        <w:t>$4.5 Million</w:t>
      </w:r>
    </w:p>
    <w:p w14:paraId="0E2B7349" w14:textId="40C24021" w:rsidR="005E73FC" w:rsidRDefault="005E73FC" w:rsidP="005E73FC">
      <w:r>
        <w:t>Planned Expansion:</w:t>
      </w:r>
      <w:r>
        <w:t xml:space="preserve"> </w:t>
      </w:r>
      <w:r>
        <w:t>Dubai and Tokyo offices by 2026.</w:t>
      </w:r>
    </w:p>
    <w:sectPr w:rsidR="005E7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FC"/>
    <w:rsid w:val="001124E5"/>
    <w:rsid w:val="005E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9E20"/>
  <w15:chartTrackingRefBased/>
  <w15:docId w15:val="{D3429F09-8321-4926-96B7-49EB7897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Suthar</dc:creator>
  <cp:keywords/>
  <dc:description/>
  <cp:lastModifiedBy>Dinesh Suthar</cp:lastModifiedBy>
  <cp:revision>1</cp:revision>
  <dcterms:created xsi:type="dcterms:W3CDTF">2026-05-24T09:38:00Z</dcterms:created>
  <dcterms:modified xsi:type="dcterms:W3CDTF">2026-05-24T09:38:00Z</dcterms:modified>
</cp:coreProperties>
</file>