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Advertisement Creator – Using Image Generation (HPPCS[03])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Abstract</w:t>
      </w:r>
    </w:p>
    <w:p>
      <w:pPr>
        <w:spacing w:line="360" w:lineRule="auto" w:after="40"/>
      </w:pPr>
      <w:r>
        <w:t>This project develops an automated advertisement-creation pipeline that converts three advertisement text inputs and their supplied advertisement templates into three final advertisements with realistic product photography. Qwen3 is used as LLM #1 to create a structured creative brief, while Llama 3.2 is used as LLM #2 to convert that brief into a FLUX-ready image prompt. FLUX.1-schnell generates the realistic product/lifestyle visual, and Python/Pillow inserts that visual into the supplied template while preserving the exact advertising copy. This separation avoids unreliable AI-generated typography and produces a professional advertisement rather than a randomly drawn graphic.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1. Introduction</w:t>
      </w:r>
    </w:p>
    <w:p>
      <w:pPr>
        <w:spacing w:line="360" w:lineRule="auto" w:after="40"/>
      </w:pPr>
      <w:r>
        <w:t>Generative AI can reduce the manual effort required to transform marketing copy into professional advertising visuals. This project demonstrates an end-to-end local/open-model workflow in which two LLMs perform different reasoning tasks, an image-generation model produces realistic commercial photography, and deterministic Python post-processing assembles the final advertisement.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2. Problem Statement</w:t>
      </w:r>
    </w:p>
    <w:p>
      <w:pPr>
        <w:spacing w:line="360" w:lineRule="auto" w:after="40"/>
      </w:pPr>
      <w:r>
        <w:t>The task is to transform three supplied advertisement concepts into three polished advertisements. The solution must interpret the marketing message, create a suitable visual concept, generate realistic product imagery, and place that imagery into the supplied layouts without losing exact headline, message and CTA text.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3. Objectives</w:t>
      </w:r>
    </w:p>
    <w:p>
      <w:pPr>
        <w:spacing w:line="360" w:lineRule="auto"/>
        <w:ind w:left="288"/>
      </w:pPr>
      <w:r>
        <w:t>• Use two LLMs with clearly different responsibilities.</w:t>
      </w:r>
    </w:p>
    <w:p>
      <w:pPr>
        <w:spacing w:line="360" w:lineRule="auto"/>
        <w:ind w:left="288"/>
      </w:pPr>
      <w:r>
        <w:t>• Generate realistic commercial product/lifestyle imagery instead of random placeholder graphics.</w:t>
      </w:r>
    </w:p>
    <w:p>
      <w:pPr>
        <w:spacing w:line="360" w:lineRule="auto"/>
        <w:ind w:left="288"/>
      </w:pPr>
      <w:r>
        <w:t>• Use the supplied advertisement layouts as the final composition templates.</w:t>
      </w:r>
    </w:p>
    <w:p>
      <w:pPr>
        <w:spacing w:line="360" w:lineRule="auto"/>
        <w:ind w:left="288"/>
      </w:pPr>
      <w:r>
        <w:t>• Preserve exact advertisement copy through deterministic Pillow composition.</w:t>
      </w:r>
    </w:p>
    <w:p>
      <w:pPr>
        <w:spacing w:line="360" w:lineRule="auto"/>
        <w:ind w:left="288"/>
      </w:pPr>
      <w:r>
        <w:t>• Produce three final advertisement PNG files.</w:t>
      </w:r>
    </w:p>
    <w:p>
      <w:pPr>
        <w:spacing w:line="360" w:lineRule="auto"/>
        <w:ind w:left="288"/>
      </w:pPr>
      <w:r>
        <w:t>• Provide both a demo mode and a full local AI generation mode.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4. Methodology</w:t>
      </w:r>
    </w:p>
    <w:p>
      <w:pPr>
        <w:spacing w:line="360" w:lineRule="auto" w:after="40"/>
      </w:pPr>
      <w:r>
        <w:t>The pipeline reads each advertisement text and maps it to its corresponding supplied template. Qwen3 analyzes the text and creates a creative brief covering product, audience, objective, tone, setting, lighting and composition. Llama 3.2 converts the brief into a detailed image prompt and explicitly instructs the image model not to create copy or typography. FLUX.1-schnell generates only the realistic product/lifestyle visual. Pillow then replaces the template's visual placeholder with the generated image. The supplied template copy remains deterministic and exact.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5. System Design / Implementation</w:t>
      </w:r>
    </w:p>
    <w:p>
      <w:pPr>
        <w:spacing w:line="360" w:lineRule="auto" w:after="40"/>
      </w:pPr>
      <w:r>
        <w:t>The Codebase is intentionally flat. main.py contains the complete orchestration. qwen3:8b is the first LLM, llama3.2:3b is the second LLM, and FLUX.1-schnell is the image model. ad1_template.png, ad2_template.png and ad3_template.png are the three supplied visual layouts. ad1_generated_visual.png, ad2_generated_visual.png and ad3_generated_visual.png are realistic generated sample visuals. ad1_final.png, ad2_final.png and ad3_final.png are the final composed advertisements. requirements.txt, execution.txt, sample_prompts.json and generation_log.json support reproducibility and evaluation.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6. Results and Analysis</w:t>
      </w:r>
    </w:p>
    <w:p>
      <w:pPr>
        <w:spacing w:line="360" w:lineRule="auto" w:after="40"/>
      </w:pPr>
      <w:r>
        <w:t>The revised implementation produces visually realistic advertisements rather than flat/random drawings. The GlowBrew advertisement uses a premium cold-brew bottle and iced coffee scene; PureNest uses an eco-friendly laundry-sheet package with towels and natural surroundings; AeroFit uses a premium smartwatch in a mountain fitness setting. These visuals are inserted into the supplied templates while the exact headline, supporting message and CTA remain controlled by Pillow. This provides a clear separation between creative image generation and deterministic advertising layout.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7. Conclusion and Future Work</w:t>
      </w:r>
    </w:p>
    <w:p>
      <w:pPr>
        <w:spacing w:line="360" w:lineRule="auto" w:after="40"/>
      </w:pPr>
      <w:r>
        <w:t>The solution demonstrates a practical multi-model advertisement-generation workflow using Qwen3, Llama 3.2, FLUX.1-schnell and Pillow. Future improvements can include automatic visual-quality scoring, brand-guideline enforcement, multiple ad sizes, image inpainting/editing, background removal, product-reference conditioning, A/B variants and comparison of FLUX.1-schnell with SDXL or HiDream-I1.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9. References</w:t>
      </w:r>
    </w:p>
    <w:p>
      <w:pPr>
        <w:spacing w:line="360" w:lineRule="auto" w:after="40"/>
      </w:pPr>
      <w:r>
        <w:t>Hugging Face Diffusers Documentation – https://huggingface.co/docs/diffusers/</w:t>
      </w:r>
    </w:p>
    <w:p>
      <w:pPr>
        <w:spacing w:line="360" w:lineRule="auto" w:after="40"/>
      </w:pPr>
      <w:r>
        <w:t>Black Forest Labs – FLUX.1-schnell – https://huggingface.co/black-forest-labs/FLUX.1-schnell</w:t>
      </w:r>
    </w:p>
    <w:p>
      <w:pPr>
        <w:spacing w:line="360" w:lineRule="auto" w:after="40"/>
      </w:pPr>
      <w:r>
        <w:t>Qwen – https://qwenlm.github.io/</w:t>
      </w:r>
    </w:p>
    <w:p>
      <w:pPr>
        <w:spacing w:line="360" w:lineRule="auto" w:after="40"/>
      </w:pPr>
      <w:r>
        <w:t>Meta Llama – https://www.llama.com/</w:t>
      </w:r>
    </w:p>
    <w:p>
      <w:pPr>
        <w:spacing w:line="360" w:lineRule="auto" w:after="40"/>
      </w:pPr>
      <w:r>
        <w:t>Ollama – https://ollama.com/</w:t>
      </w:r>
    </w:p>
    <w:p>
      <w:pPr>
        <w:spacing w:before="60" w:after="20"/>
      </w:pPr>
      <w:r>
        <w:rPr>
          <w:rFonts w:ascii="Times New Roman" w:hAnsi="Times New Roman"/>
          <w:b/>
          <w:sz w:val="24"/>
        </w:rPr>
        <w:t>Acknowledgement</w:t>
      </w:r>
    </w:p>
    <w:p>
      <w:pPr>
        <w:spacing w:line="360" w:lineRule="auto" w:after="40"/>
      </w:pPr>
      <w:r>
        <w:t>I acknowledge the HAAI++ capstone project guidelines and the supplied project materials that defined the advertisement inputs, template-driven workflow, two-LLM requirement and submission structure.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