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Aisha Rahman</w:t>
      </w:r>
    </w:p>
    <w:p>
      <w:r>
        <w:rPr>
          <w:rFonts w:ascii="Arial" w:hAnsi="Arial"/>
          <w:sz w:val="21"/>
        </w:rPr>
        <w:t>aisha.r@email.com | (555) 099-8877 | Denver, CO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>
      <w:r>
        <w:rPr>
          <w:rFonts w:ascii="Arial" w:hAnsi="Arial"/>
          <w:sz w:val="21"/>
        </w:rPr>
        <w:t>Sustainability &amp; Renewable Energy Project Manager with 7 years of experience directing renewable energy installations, environmental impact assessments, and corporate ESG (Environmental, Social, and Governance) initiatives. I manage utility-scale solar and wind project developments from land acquisition and environmental permitting through engineering, procurement, and construction (EPC). At EcoEnergy Innovations, I served as lead PM for a 50MW solar farm development, coordinating with environmental scientists, civil engineers, and local government stakeholders to ensure compliance with NEPA regulations. I have a Master's degree in Environmental Management from Duke University and am a LEED Accredited Professional (LEED AP). My skillset includes GIS mapping software, MS Project, environmental risk analysis, and grant proposal management. I am committed to delivering green energy infrastructure projects safely, on time, and within ecological guidelines.</w:t>
      </w:r>
    </w:p>
    <w:p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>
      <w:pPr>
        <w:pStyle w:val="ListBullet"/>
      </w:pPr>
      <w:r>
        <w:rPr>
          <w:rFonts w:ascii="Arial" w:hAnsi="Arial"/>
          <w:sz w:val="21"/>
        </w:rPr>
        <w:t>GIS mapping software</w:t>
      </w:r>
    </w:p>
    <w:p>
      <w:pPr>
        <w:pStyle w:val="ListBullet"/>
      </w:pPr>
      <w:r>
        <w:rPr>
          <w:rFonts w:ascii="Arial" w:hAnsi="Arial"/>
          <w:sz w:val="21"/>
        </w:rPr>
        <w:t>MS Project</w:t>
      </w:r>
    </w:p>
    <w:p>
      <w:pPr>
        <w:pStyle w:val="ListBullet"/>
      </w:pPr>
      <w:r>
        <w:rPr>
          <w:rFonts w:ascii="Arial" w:hAnsi="Arial"/>
          <w:sz w:val="21"/>
        </w:rPr>
        <w:t>environmental risk analysis</w:t>
      </w:r>
    </w:p>
    <w:p>
      <w:pPr>
        <w:pStyle w:val="ListBullet"/>
      </w:pPr>
      <w:r>
        <w:rPr>
          <w:rFonts w:ascii="Arial" w:hAnsi="Arial"/>
          <w:sz w:val="21"/>
        </w:rPr>
        <w:t>grant proposal management</w:t>
      </w:r>
    </w:p>
    <w:p>
      <w:pPr>
        <w:pStyle w:val="ListBullet"/>
      </w:pPr>
      <w:r>
        <w:rPr>
          <w:rFonts w:ascii="Arial" w:hAnsi="Arial"/>
          <w:sz w:val="21"/>
        </w:rPr>
        <w:t>leadership</w:t>
      </w:r>
    </w:p>
    <w:p>
      <w:pPr>
        <w:pStyle w:val="ListBullet"/>
      </w:pPr>
      <w:r>
        <w:rPr>
          <w:rFonts w:ascii="Arial" w:hAnsi="Arial"/>
          <w:sz w:val="21"/>
        </w:rPr>
        <w:t>technical architecture</w:t>
      </w:r>
    </w:p>
    <w:p>
      <w:pPr>
        <w:pStyle w:val="ListBullet"/>
      </w:pPr>
      <w:r>
        <w:rPr>
          <w:rFonts w:ascii="Arial" w:hAnsi="Arial"/>
          <w:sz w:val="21"/>
        </w:rPr>
        <w:t>communication</w:t>
      </w:r>
    </w:p>
    <w:p>
      <w:pPr>
        <w:pStyle w:val="ListBullet"/>
      </w:pPr>
      <w:r>
        <w:rPr>
          <w:rFonts w:ascii="Arial" w:hAnsi="Arial"/>
          <w:sz w:val="21"/>
        </w:rPr>
        <w:t>problem solving</w:t>
      </w:r>
    </w:p>
    <w:p>
      <w:pPr>
        <w:pStyle w:val="ListBullet"/>
      </w:pPr>
      <w:r>
        <w:rPr>
          <w:rFonts w:ascii="Arial" w:hAnsi="Arial"/>
          <w:sz w:val="21"/>
        </w:rPr>
        <w:t>project management</w:t>
      </w:r>
    </w:p>
    <w:p>
      <w:pPr>
        <w:pStyle w:val="ListBullet"/>
      </w:pPr>
      <w:r>
        <w:rPr>
          <w:rFonts w:ascii="Arial" w:hAnsi="Arial"/>
          <w:sz w:val="21"/>
        </w:rPr>
        <w:t>Agile</w:t>
      </w:r>
    </w:p>
    <w:p>
      <w:pPr>
        <w:pStyle w:val="ListBullet"/>
      </w:pPr>
      <w:r>
        <w:rPr>
          <w:rFonts w:ascii="Arial" w:hAnsi="Arial"/>
          <w:sz w:val="21"/>
        </w:rPr>
        <w:t>DevOps</w:t>
      </w:r>
    </w:p>
    <w:p>
      <w:pPr>
        <w:pStyle w:val="ListBullet"/>
      </w:pPr>
      <w:r>
        <w:rPr>
          <w:rFonts w:ascii="Arial" w:hAnsi="Arial"/>
          <w:sz w:val="21"/>
        </w:rPr>
        <w:t>cloud architecture</w:t>
      </w:r>
    </w:p>
    <w:p>
      <w:pPr>
        <w:pStyle w:val="ListBullet"/>
      </w:pPr>
      <w:r>
        <w:rPr>
          <w:rFonts w:ascii="Arial" w:hAnsi="Arial"/>
          <w:sz w:val="21"/>
        </w:rPr>
        <w:t>AWS</w:t>
      </w:r>
    </w:p>
    <w:p>
      <w:pPr>
        <w:pStyle w:val="ListBullet"/>
      </w:pPr>
      <w:r>
        <w:rPr>
          <w:rFonts w:ascii="Arial" w:hAnsi="Arial"/>
          <w:sz w:val="21"/>
        </w:rPr>
        <w:t>Azure</w:t>
      </w:r>
    </w:p>
    <w:p>
      <w:pPr>
        <w:pStyle w:val="ListBullet"/>
      </w:pPr>
      <w:r>
        <w:rPr>
          <w:rFonts w:ascii="Arial" w:hAnsi="Arial"/>
          <w:sz w:val="21"/>
        </w:rPr>
        <w:t>GCP</w:t>
      </w:r>
    </w:p>
    <w:p>
      <w:pPr>
        <w:pStyle w:val="ListBullet"/>
      </w:pPr>
      <w:r>
        <w:rPr>
          <w:rFonts w:ascii="Arial" w:hAnsi="Arial"/>
          <w:sz w:val="21"/>
        </w:rPr>
        <w:t>LEED AP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>
      <w:r>
        <w:rPr>
          <w:rFonts w:ascii="Arial" w:hAnsi="Arial"/>
          <w:sz w:val="21"/>
        </w:rPr>
        <w:t>Lead PM for a 50MW solar farm development</w:t>
      </w:r>
    </w:p>
    <w:p>
      <w:pPr>
        <w:pStyle w:val="ListBullet"/>
      </w:pPr>
      <w:r>
        <w:rPr>
          <w:rFonts w:ascii="Arial" w:hAnsi="Arial"/>
          <w:sz w:val="21"/>
        </w:rPr>
        <w:t>Coordinating with environmental scientists, civil engineers, and local government stakeholders to ensure compliance with NEPA regulations.</w:t>
      </w:r>
    </w:p>
    <w:p>
      <w:pPr>
        <w:pStyle w:val="ListBullet"/>
      </w:pPr>
      <w:r>
        <w:rPr>
          <w:rFonts w:ascii="Arial" w:hAnsi="Arial"/>
          <w:sz w:val="21"/>
        </w:rPr>
        <w:t>Building and maintaining detailed project plans, release roadmaps, and resource allocation trackers while proactively managing scope creep.</w:t>
      </w:r>
    </w:p>
    <w:p>
      <w:pPr>
        <w:pStyle w:val="ListBullet"/>
      </w:pPr>
      <w:r>
        <w:rPr>
          <w:rFonts w:ascii="Arial" w:hAnsi="Arial"/>
          <w:sz w:val="21"/>
        </w:rPr>
        <w:t>Identifying technical bottlenecks, operational constraints, or security risks early.</w:t>
      </w:r>
    </w:p>
    <w:p>
      <w:pPr>
        <w:pStyle w:val="ListBullet"/>
      </w:pPr>
      <w:r>
        <w:rPr>
          <w:rFonts w:ascii="Arial" w:hAnsi="Arial"/>
          <w:sz w:val="21"/>
        </w:rPr>
        <w:t>Developing and executing concrete mitigation plans.</w:t>
      </w:r>
    </w:p>
    <w:p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>
      <w:pPr>
        <w:pStyle w:val="ListBullet"/>
      </w:pPr>
      <w:r>
        <w:rPr>
          <w:rFonts w:ascii="Arial" w:hAnsi="Arial"/>
          <w:sz w:val="21"/>
        </w:rPr>
        <w:t>Master's degree in Environmental Management from Duke University</w:t>
      </w:r>
    </w:p>
    <w:p>
      <w:pPr>
        <w:pStyle w:val="ListBullet"/>
      </w:pPr>
      <w:r>
        <w:rPr>
          <w:rFonts w:ascii="Arial" w:hAnsi="Arial"/>
          <w:sz w:val="21"/>
        </w:rPr>
      </w:r>
    </w:p>
    <w:p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p>
      <w:r>
        <w:rPr>
          <w:rFonts w:ascii="Arial" w:hAnsi="Arial"/>
          <w:sz w:val="21"/>
        </w:rPr>
        <w:t>50MW solar farm development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