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TECHNICAL ARCHITECTURE</w:t>
      </w:r>
    </w:p>
    <w:p>
      <w:pPr>
        <w:pBdr>
          <w:bottom w:val="single" w:color="7C3AED" w:sz="12" w:space="8"/>
        </w:pBdr>
        <w:spacing w:after="60" w:before="0"/>
      </w:pPr>
      <w:r>
        <w:rPr>
          <w:rFonts w:ascii="Arial" w:cs="Arial" w:eastAsia="Arial" w:hAnsi="Arial"/>
          <w:b/>
          <w:bCs/>
          <w:color w:val="1F2D3D"/>
          <w:sz w:val="56"/>
          <w:szCs w:val="56"/>
        </w:rPr>
        <w:t xml:space="preserve">PADA — Phase 1 MVP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System design, component architecture, sync model, API contracts, and infrastructure decisions.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2.0 — Hybrid Stack (Next.js + Expo RN + Swift Shell)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Phase 1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Awaiting Engineering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Primary Platforms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iOS 17+ (Expo RN), macOS 14+ (Swift shell + WKWebView)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CloudKit (primary), WebSocket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Anthropic via Vercel AI SDK 4.x (claude-sonnet-4-20250514)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PADA uses a hybrid architecture: a React Native (Expo) iOS app and a thin Swift Mac menu bar shell share a single Next.js backend running on Vercel. All AI runs through the Vercel AI SDK with Claude as the model. CloudKit handles iOS-to-Mac real-time sync. Neon Postgres stores server-side state. A Turborepo monorepo keeps all code — mobile, web, extensions, Mac shell — in one place with shared TypeScript types.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Core Design Principles: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1) Never block the UI on a network call — every write goes to expo-sqlite first, returns success immediately, then syncs. 2) ~95% JS/TS — Swift only where Apple APIs make it unavoidable (menu bar, Share Extension, Siri). 3) Shared types everywhere — one TypeScript package defines the Task schema used by Next.js, the RN app, and all IDE extensions.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1.1 High-Level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iOS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 SDK 52 + React Native 0.76 (New Arch)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Capture, inbox, task detail; Expo Router 4; NativeWind 4; Zustand + TanStack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iOS Native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 Modules Core (Swift, ~400 lines)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Share Extension, Siri AppIntents — thin Swift wrappers; everything else in 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Mac Menu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Swift + AppKit (~500 lines)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NSStatusItem, NSPopover + WKWebView (loads Next.js /popover), global shortcut, AppleScript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Next.js 15 (App Router) on Vercel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AI proxy, CRUD API, OAuth callbacks, webhook ingest, Mac popover page, web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Shared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package (packages/types)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Task, User, Integration — imported by Next.js, RN app, and all IDE extensions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AI SDK 4.x + @ai-sdk/anthropic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generateObject (structured), streamText (drafts), tool use (delegation); model: claude-sonnet-4-20250514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Server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Neon Postgres + Drizzle 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User accounts, integration tokens, webhook configs, rate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Mobile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expo-sqlite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Offline-first local store; schema matches Data Model doc exactly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CloudKit Private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E2E encrypted; iOS ↔ Mac delta sync via CKSyncEngine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Cache / KV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KV (Redis)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Rate limiting, session cache, AI response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Task attachment storage — signed URL access from RN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Webhooks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HMAC-validated inbound webhook receiver for GitHub, Linear,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(VS Code API + Zed + Lua)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VS Code/Cursor/Windsurf (one TS codebase); Zed (TS/WASM); Neovim (Lua ~150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IDE Extensions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Kotlin (JetBrains Plugin SDK)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IntelliJ, WebStorm, PyCharm, GoLand, Rider — one Kotlin plugin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CLI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TypeScript (tsx + @clack/prompts)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pada add CLI — Node.js script; git context via simple-git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Auth.js v5 + Apple Sign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NextAuth sessions; Apple ID primary; GitHub/Gmail OAuth 2.0 PKCE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PostHog (cloud)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No PII; no task content; event schema enforced at type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JS source maps for web/RN; Swift symbolication for Mac shell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iOS App Architecture — Expo + React Native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2.1 Architectural Pattern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iOS app uses Expo Router for file-based navigation, Zustand for local UI state, TanStack Query for server state and caching, and expo-sqlite for offline-first persistence. Side effects (AI calls, sync) are handled in Zustand actions and TanStack Query mutations — never directly in components.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iOS App Layer Structure (Expo + React Native):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┌───────────────────────────────────────────┐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Screens &amp; Components (React Native)      │  ← Expo Router file-based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┌─────────────────────────────────────┐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Zustand Store (UI state)           │  │  ← Task list, filters, capture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TanStack Query (server state)      │  │  ← Sync, AI calls, integrations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┌───────────────────────────────┐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│  expo-sqlite (local DB)        │  │  │  ← Offline-first source of truth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│  CloudKit Module (sync)        │  │  │  ← iOS ↔ Mac real-time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│  Next.js API client (HTTP)     │  │  │  ← AI, webhooks, integrations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│  └───────────────────────────────┘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└─────────────────────────────────────┘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└───────────────────────────────────────────┘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2.2 Key iOS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apps/mobile/app/(tabs)/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 Router tab screens: Inbox, Capture,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apps/mobile/app/task/[id].tsx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 detail screen: edit, sub-tasks, attachments, delegation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apps/mobile/stores/taskStore.ts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Zustand store: task list state, filters, optimistic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apps/mobile/queries/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TanStack Query hooks: useTasks, useAIParse, useSyncStatus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apps/mobile/db/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expo-sqlite setup, migrations, repository functions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apps/mobile/modules/ShareExtension/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Custom Expo Module (Swift, ~200 lines): iOS Share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apps/mobile/modules/SiriIntents/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Custom Expo Module (Swift, ~100 lines): AppIntents for Siri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apps/mobile/modules/CloudKit/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Custom Expo Module (Swift, ~200 lines): CloudKit sync bridge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packages/types/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Shared Task, User, Integration TypeScript types — imported here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Mac Menu Bar Architecture — Thin Swift Shell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3.1 Overview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Mac component is intentionally minimal — approximately 500 lines of Swift. It has no business logic of its own. All UI (the quick-add popover, task list) is served by the Next.js web app rendered inside a WKWebView. The Swift shell's only job is native Mac integration: menu bar icon, global shortcut, AppleScript routing, and launch-at-login.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Menu Bar Icon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NSStatusItem; badge count fetched from Next.js /api/v1/tasks/count on a 30s polling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Quick-Add Popover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NSPopover containing WKWebView loading Next.js /popover route (localhost:3001 in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Global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NSEvent.addGlobalMonitorForEvents for Cmd+Shift+P — works from any Mac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Swift ↔ Web 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WKScriptMessageHandler: Swift posts events (shortcut triggered); JS posts tasks (save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Routing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NSAppleScript for Apple Reminders; URL scheme for Things 3; Notion via Next.js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Launch at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SMAppService.mainApp.register() — sandboxing-compatible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Full Window (Phase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WKWebView loading Next.js /dashboard — no separate SwiftUI window needed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3.2 Mac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Distribution Decision (Confirmed):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Signed + notarised DMG via direct download. NOT Mac App Store. The App Store Sandbox blocks: NSEvent global monitor (needed for Cmd+Shift+P shortcut), AppleScript access to Reminders/Things, and WKWebView loading localhost. DMG distribution removes all constraints. A sandboxed Mac App Store variant is a Phase 6 consideration.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Monorepo Package Structure (Turborepo)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platform-independent logic lives in shared TypeScript packages within the Turborepo monorepo. These packages are imported by the Next.js backend, the Expo app, the Mac shell's WKWebView, and all IDE extensions — ensuring zero logic duplication and a single source of truth for all types and business rules.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in PADA-Core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packages/types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Task, User, Integration, Attachment TypeScript interfaces — the canonical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packages/ai-prompts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Versioned prompt template functions: taskParseV2(), emailDraftV1(),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packages/db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Drizzle ORM schema + migrations for Neon Postgres (server-side tables)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Shared React components: used by Next.js web and React Native via react-native-web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apps/web/lib/ai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Vercel AI SDK wrappers: parseTask(), streamDraft(), runDelegationFlow()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apps/web/lib/integrations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GitHub, Linear, Jira, Gmail API clients — TypeScript, mockable for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expo-sqlite setup, migrations, TaskRepository — mirrors packages/db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apps/mobile/modules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 Modules (Swift): CloudKit sync bridge, Share Extension, Siri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Sync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5.1 CloudKit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CloudKit 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Container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iCloud.com.yourcompany.pada (configured in Expo app entitlements)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Private Database (per-user; E2E encrypted)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Zone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Custom zone: PADAZone (enables delta fetches)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Record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PADATask, PADAAttachment, PADAIntegrationToken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CKSyncEngine called from custom Expo Module (Swift) on iOS; called directly from Mac Swift shell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Conflict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Server record wins by default; user-facing diff prompt for title/date field conflicts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5.2 Sync Flow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User performs an action (create/update/delete task) on Device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PADA-Core writes to local SQLite immediately — UI updates optimistically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SyncEngine queues a CKModifyRecordsOperation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CloudKit server applies the change and increments the zone change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CloudKit sends a push notification (silent) to Device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Device B's SyncEngine performs a delta fetch using its stored change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Fetched records are applied to Device B's SQLite — UI updates reactively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If a conflict is detected (same field edited on both devices since last sync), a SyncConflict record is written to the conflicts table and surfaced in UI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5.3 Offline Behaviour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writes go to SQLite first — the app is fully functional with no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 pending_sync table tracks unsynced mutations: {record_id, operation, payload, attempt_count, created_at}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On reconnect, pending_sync is flushed in FIFO order with exponential backoff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If attempt_count &gt; 5, the record is moved to sync_errors and the user is notified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Offline badge shown on any task with pending_sync &gt; 0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AI Integration — Vercel AI SDK + Claude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6.1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SDK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Vercel AI SDK 4.x with @ai-sdk/anthropic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claude-sonnet-4-20250514 for all features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generateObject() + Zod schema — replaces all regex parsing of AI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Streaming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streamText() + toDataStreamResponse() for drafts; useCompletion() on RN client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Tool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generateText() with tools{} for multi-step delegation 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1,024 for task parsing; 2,048 for email drafts; 512 for summaries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0.2 for structured extraction (generateObject); 0.7 for reply drafts (streamText)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Vercel environment secret only — never in any client binary or repo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Proxy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Next.js Route Handler /api/v1/ai — validates Auth.js session before forwarding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Vercel KV (Redis): 60 AI calls/hour per user, 500/day — enforced in middleware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6.2 Prompt Architecture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prompts are versioned TypeScript template functions in packages/ai-prompts/. Prompt changes require a version bump and are independently deployable — a prompt update does not require an app store release. A/B testable via PostHog feature flags.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task_parse_v2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Extract: title, due date, priority, category, assignees from raw input. Returns JSON.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email_summarise_v1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Summarise email thread to 3–5 bullets. Identify action items with suggested owner + date.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reply_draft_v1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Generate email reply from bullet point intent. Tone: professional-friendly.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daily_briefing_v1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Given task list + calendar events, generate a prioritised daily narrative summary.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code_context_v1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Given a stack trace or error log, identify root cause and suggest next debugging step.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6.3 Structured Output Contract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Task parsing always returns a strict JSON schema. The proxy validates the schema before returning to the client to prevent hallucination from corrupting the data model.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Task Parse Response Schema (JSON)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"title":       string,          // required; max 200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"due_date":    ISO8601 | null,  // null if not inferable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"priority":    "P1"|"P2"|"P3"|"P4"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"category":    "Work"|"Personal"|"Email"|"Errands"|"Finance"|"Health"|"Code"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"assignees":   string[],        // display names only; max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"notes":       string | null,   // AI-generated context note; max 500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"confidence":  0.0–1.0          // model self-reported confidence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Third-Party Integration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7.1 OAuth &amp; Token Management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OAuth flows use PKCE (Proof Key for Code Exchange). Tokens are stored in the iOS/Mac Keychain. Refresh is handled automatically by the IntegrationClient — the UI never sees an expired token error if refresh succeeds.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2.0 PKCE — scopes: repo (issues, PRs), user:email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Gmail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2.0 PKCE — scopes: gmail.readonly, gmail.send, gmail.labels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Linear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2.0 PKCE — scopes: read, write, issues:create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Jira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OAuth 2.0 PKCE (Atlassian) — scopes: read:jira-work, write:jira-work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Apple 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MailKit — no OAuth; reads local Mail database with user permission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7.2 Webhook Architecture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GitHub, Linear, and CI/CD integrations use inbound webhooks to push events to PADA in real-time. The webhook receiver is a lightweight serverless function (Cloudflare Worker) that validates payloads and forwards to CloudKit via the PADA proxy.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Webhook Flow: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GitHub / Linear /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 HTTPS POST (signed payload)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Cloudflare Worker (webhook-receiver)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 Validate HMAC signature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 Map event → PADATask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PADA Proxy (/api/v1/webhook/ingest)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 Validate + write to CloudKit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CloudKit → Push → iOS + Mac apps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7.3 IDE Extension Architecture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IDE extensions are TypeScript (except JetBrains which is Kotlin). They share the same HTTP API contract — POST to Next.js /api/v1/tasks with a code context payload. The core task creation logic lives in a shared extensions/core/ TypeScript module imported by the VS Code, Cursor, Windsurf, and Zed extensions. Only the manifest, activation events, and command registration differ per platform.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Extension → PADA Proxy: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POST /api/v1/tasks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Authorization: Bearer &lt;api_token&gt;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"title": "Fix null pointer in auth middleware",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"source": "vscode",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"context":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"file": "src/auth/middleware.ts",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"line": 142,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"repo": "my-app",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"branch": "feature/auth-refactor",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"snippet": "// TODO: handle null user case\nif (user.token) {"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Infrastructure &amp; DevOps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Local dev; individual engineers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CloudKit Development container; PostHog dev token; Anthropic sandbox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QA + integration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CloudKit Production container (separate zone); real API keys with low rate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Live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CloudKit Production; full rate limits; Sentry alerts active; PostHog production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GitHub — main branch protected; PR required; 1 approval minimum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CI Runner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GitHub Actions — ubuntu-latest for Next.js; macos-14 for Expo/Mac builds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Next.js 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Vercel GitHub integration — auto-deploy on push to main; preview deploys per PR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iOS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EAS Build (cloud) — no local Xcode required for CI; builds submitted to TestFlight via EAS Submit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Mac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GitHub Actions macos-14 runner — xcodebuild Swift shell; codesign + notarise; upload DMG to GitHub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Jest + React Native Testing Library (RN); Vitest (Next.js); coverage gate 80% on packages/*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E2E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Maestro for iOS flows; Playwright for Next.js web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ESLint + Prettier (TS/JS); enforced in CI; PR fails on violations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EAS Update — JS bundle changes ship to users without App Store review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8.3 Serverless Backend (Cloudflare Workers)</w:t>
      </w:r>
    </w:p>
    <w:p>
      <w:pPr>
        <w:spacing w:after="10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PADA's server footprint is deliberately minimal. Three Workers handle all server-side logic — no traditional backend server, no database, no maintenance burden.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pada-proxy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Validates Apple Sign In JWT; forwards AI calls to Anthropic; enforces per-user rate limits (stored in Cloudflare KV)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pada-webhooks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Receives signed webhooks from GitHub, Linear, CI/CD; validates HMAC; writes to CloudKit on behalf of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pada-oauth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Handles OAuth callback for Gmail, GitHub, Linear; exchanges code for tokens; encrypts and returns to client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Data at rest — device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SQLite encrypted with SQLCipher; key derived from Secure Enclave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Data at rest — cloud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CloudKit end-to-end encryption on Private Database 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TLS 1.3 on all connections; certificate pinning on PADA Proxy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API key protection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Anthropic API key never in client binary; stored in Cloudflare Worker secrets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OAuth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Stored in iOS/Mac Keychain with kSecAttrAccessibleAfterFirstUnlock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Email 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Processed on-device via Apple Intelligence where available; otherwise sent to PADA Proxy over TLS with explicit user consent at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Crash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Sentry beforeSend hook strips all task title, email body, and file path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PostHog events contain only: event name, timestamp, feature flag state, device class. No user content ever.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 Transport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ATS enforced; no HTTP exceptions; no arbitrary loads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Performance Targets &amp;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App cold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1.5s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XCTest performance test on iPhone 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2.0s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latency P50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1.0s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Instrumented in SyncEngine; logged to PostHog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1.5s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Sync latency 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2.0s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Same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3.0s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parse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1.5s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Proxy logs request/response timestamps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3.0s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AI draft time (P50)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3.0s (streaming first token &lt; 0.8s)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Proxy logs TTFT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5.0s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Battery (background sync)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2% per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MetricKit BatteryMetric in TestFlight builds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Local DB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&lt; 50ms for inbox fetch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GRDB explain + XCTest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20"/>
                <w:szCs w:val="20"/>
              </w:rPr>
              <w:t xml:space="preserve">100ms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11. Open Engineering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Action Required: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The following decisions must be resolved before Sprint 1 begins. Assign an owner and due date for each.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Options &amp;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CloudKit (Expo Module) vs Postgres sync for 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CloudKit recommended via custom Expo Module (Swift bridge) for Phase 1 — free, E2E encrypted, instant on Apple devices. Confirm team is comfortable writing the ~200-line Swift Expo Module or using community react-native-cloudkit. Postgres sync layer added in Phase 5 for Android.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Zustand vs Jotai vs Redux Toolkit for RN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Zustand recommended — minimal boilerplate, works identically in RN and Next.js, easy to test. Jotai is acceptable alternative. Redux Toolkit is overkill for Phase 1 scope.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expo-sqlite vs WatermelonDB for local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expo-sqlite recommended — simpler API, official Expo support, sufficient performance for &lt; 50k tasks. WatermelonDB offers better performance at scale but adds complexity. Revisit at Phase 4 if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Next.js Route Handlers vs tRPC for API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Route Handlers recommended — simpler mental model, no extra dependency, works natively with Vercel AI SDK. tRPC adds type-safety across client/server but adds complexity. The shared types package already gives most of tRPC's benefit.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Vercel AI SDK streaming in React Native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RN does not support the Web Streams API natively. Use fetch with ReadableStream polyfill (react-native-fetch-api) or use the AI SDK's toDataStream() with a custom RN consumer. Confirm approach before building the draft reply screen.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Next Step:  </w:t>
            </w:r>
            <w:r>
              <w:rPr>
                <w:rFonts w:ascii="Arial" w:cs="Arial" w:eastAsia="Arial" w:hAnsi="Arial"/>
                <w:color w:val="1F2D3D"/>
                <w:sz w:val="22"/>
                <w:szCs w:val="22"/>
              </w:rPr>
              <w:t xml:space="preserve">Engineering lead to review open decisions, assign owners, and resolve before kickoff. Schedule a 1-hour architecture decision meeting with the full engineering team.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PADA — Personal AI Delegation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2026-04-14T18:39:33.851Z</dcterms:created>
  <dcterms:modified xsi:type="dcterms:W3CDTF">2026-04-14T18:39:33.852Z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