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EF3DB" w14:textId="77777777" w:rsidR="00D75571" w:rsidRDefault="00000000" w:rsidP="000751EE">
      <w:pPr>
        <w:pStyle w:val="Heading1"/>
        <w:jc w:val="both"/>
      </w:pPr>
      <w:bookmarkStart w:id="0" w:name="_k3ut0hgo6hmx" w:colFirst="0" w:colLast="0"/>
      <w:bookmarkEnd w:id="0"/>
      <w:r>
        <w:t>Product Brief</w:t>
      </w:r>
    </w:p>
    <w:p w14:paraId="122DDEC5" w14:textId="77777777" w:rsidR="00D75571" w:rsidRDefault="00000000" w:rsidP="000751EE">
      <w:pPr>
        <w:pStyle w:val="Heading2"/>
        <w:jc w:val="both"/>
      </w:pPr>
      <w:bookmarkStart w:id="1" w:name="_yvqc0jn2stsv" w:colFirst="0" w:colLast="0"/>
      <w:bookmarkEnd w:id="1"/>
      <w:r>
        <w:t>Product Discovery Intelligence</w:t>
      </w:r>
    </w:p>
    <w:p w14:paraId="04C7E69D" w14:textId="77777777" w:rsidR="00D75571" w:rsidRDefault="00000000" w:rsidP="000751EE">
      <w:pPr>
        <w:jc w:val="both"/>
      </w:pPr>
      <w:r>
        <w:rPr>
          <w:b/>
          <w:bCs/>
        </w:rPr>
        <w:t>An AI-Native Organizational Memory Platform for Product Teams</w:t>
      </w:r>
    </w:p>
    <w:p w14:paraId="03E6CD9C" w14:textId="77777777" w:rsidR="00D75571" w:rsidRDefault="00D75571" w:rsidP="000751EE">
      <w:pPr>
        <w:widowControl w:val="0"/>
        <w:pBdr>
          <w:top w:val="nil"/>
          <w:left w:val="nil"/>
          <w:bottom w:val="nil"/>
          <w:right w:val="nil"/>
          <w:between w:val="nil"/>
        </w:pBdr>
        <w:jc w:val="both"/>
      </w:pPr>
    </w:p>
    <w:p w14:paraId="486A9278" w14:textId="77777777" w:rsidR="00D75571" w:rsidRDefault="00000000" w:rsidP="000751EE">
      <w:pPr>
        <w:jc w:val="both"/>
      </w:pPr>
      <w:r>
        <w:pict w14:anchorId="48F3B7FC">
          <v:rect id="_x0000_i1025" style="width:0;height:1.5pt" o:hralign="center" o:hrstd="t" o:hr="t" fillcolor="#a0a0a0" stroked="f"/>
        </w:pict>
      </w:r>
    </w:p>
    <w:p w14:paraId="3B81D34C" w14:textId="77777777" w:rsidR="00D75571" w:rsidRDefault="00D75571" w:rsidP="000751EE">
      <w:pPr>
        <w:widowControl w:val="0"/>
        <w:pBdr>
          <w:top w:val="nil"/>
          <w:left w:val="nil"/>
          <w:bottom w:val="nil"/>
          <w:right w:val="nil"/>
          <w:between w:val="nil"/>
        </w:pBdr>
        <w:jc w:val="both"/>
      </w:pPr>
    </w:p>
    <w:p w14:paraId="7E93CBF1" w14:textId="77777777" w:rsidR="00D75571" w:rsidRDefault="00000000" w:rsidP="000751EE">
      <w:pPr>
        <w:ind w:left="600" w:right="600"/>
        <w:jc w:val="both"/>
      </w:pPr>
      <w:r>
        <w:rPr>
          <w:b/>
          <w:bCs/>
        </w:rPr>
        <w:t>Version:</w:t>
      </w:r>
      <w:r>
        <w:t xml:space="preserve"> 1.0 · </w:t>
      </w:r>
      <w:r>
        <w:rPr>
          <w:b/>
          <w:bCs/>
        </w:rPr>
        <w:t>Date:</w:t>
      </w:r>
      <w:r>
        <w:t xml:space="preserve"> June 2026 · </w:t>
      </w:r>
      <w:r>
        <w:rPr>
          <w:b/>
          <w:bCs/>
        </w:rPr>
        <w:t>Status:</w:t>
      </w:r>
      <w:r>
        <w:t xml:space="preserve"> Validated — Ready for Stakeholder Review </w:t>
      </w:r>
      <w:r>
        <w:rPr>
          <w:b/>
          <w:bCs/>
        </w:rPr>
        <w:t>Author:</w:t>
      </w:r>
      <w:r>
        <w:t xml:space="preserve"> Product Strategy · </w:t>
      </w:r>
      <w:r>
        <w:rPr>
          <w:b/>
          <w:bCs/>
        </w:rPr>
        <w:t>Classification:</w:t>
      </w:r>
      <w:r>
        <w:t xml:space="preserve"> Internal — Confidential</w:t>
      </w:r>
    </w:p>
    <w:p w14:paraId="0703EBBE" w14:textId="77777777" w:rsidR="00D75571" w:rsidRDefault="00D75571" w:rsidP="000751EE">
      <w:pPr>
        <w:widowControl w:val="0"/>
        <w:pBdr>
          <w:top w:val="nil"/>
          <w:left w:val="nil"/>
          <w:bottom w:val="nil"/>
          <w:right w:val="nil"/>
          <w:between w:val="nil"/>
        </w:pBdr>
        <w:jc w:val="both"/>
      </w:pPr>
    </w:p>
    <w:p w14:paraId="3C778FFF" w14:textId="77777777" w:rsidR="00D75571" w:rsidRDefault="00000000" w:rsidP="000751EE">
      <w:pPr>
        <w:jc w:val="both"/>
      </w:pPr>
      <w:r>
        <w:pict w14:anchorId="62DDC4DA">
          <v:rect id="_x0000_i1026" style="width:0;height:1.5pt" o:hralign="center" o:hrstd="t" o:hr="t" fillcolor="#a0a0a0" stroked="f"/>
        </w:pict>
      </w:r>
    </w:p>
    <w:p w14:paraId="51DBF769" w14:textId="77777777" w:rsidR="00D75571" w:rsidRDefault="00000000" w:rsidP="000751EE">
      <w:pPr>
        <w:pStyle w:val="Heading2"/>
        <w:jc w:val="both"/>
      </w:pPr>
      <w:bookmarkStart w:id="2" w:name="_aksamrn37nkx" w:colFirst="0" w:colLast="0"/>
      <w:bookmarkEnd w:id="2"/>
      <w:r>
        <w:t>Part I — Research Extraction from User Interviews</w:t>
      </w:r>
    </w:p>
    <w:p w14:paraId="7EAF65CF" w14:textId="77777777" w:rsidR="00D75571" w:rsidRDefault="00000000" w:rsidP="000751EE">
      <w:pPr>
        <w:ind w:left="600" w:right="600"/>
        <w:jc w:val="both"/>
      </w:pPr>
      <w:r>
        <w:rPr>
          <w:i/>
          <w:iCs/>
        </w:rPr>
        <w:t>Synthesized from 10 in-depth interviews and 20 survey responses with product professionals across B2B SaaS, FinTech, HealthTech, EdTech, Telecommunications, and Marketplace platforms.</w:t>
      </w:r>
    </w:p>
    <w:p w14:paraId="29E1C145" w14:textId="77777777" w:rsidR="00D75571" w:rsidRDefault="00D75571" w:rsidP="000751EE">
      <w:pPr>
        <w:widowControl w:val="0"/>
        <w:pBdr>
          <w:top w:val="nil"/>
          <w:left w:val="nil"/>
          <w:bottom w:val="nil"/>
          <w:right w:val="nil"/>
          <w:between w:val="nil"/>
        </w:pBdr>
        <w:jc w:val="both"/>
      </w:pPr>
    </w:p>
    <w:p w14:paraId="54C02C56" w14:textId="77777777" w:rsidR="00D75571" w:rsidRDefault="00000000" w:rsidP="000751EE">
      <w:pPr>
        <w:jc w:val="both"/>
      </w:pPr>
      <w:r>
        <w:pict w14:anchorId="5AD73E8F">
          <v:rect id="_x0000_i1027" style="width:0;height:1.5pt" o:hralign="center" o:hrstd="t" o:hr="t" fillcolor="#a0a0a0" stroked="f"/>
        </w:pict>
      </w:r>
    </w:p>
    <w:p w14:paraId="6B71C8E4" w14:textId="77777777" w:rsidR="00D75571" w:rsidRDefault="00000000" w:rsidP="000751EE">
      <w:pPr>
        <w:pStyle w:val="Heading3"/>
        <w:jc w:val="both"/>
      </w:pPr>
      <w:bookmarkStart w:id="3" w:name="_ep2r1bin11br" w:colFirst="0" w:colLast="0"/>
      <w:bookmarkEnd w:id="3"/>
      <w:r>
        <w:t xml:space="preserve">1. The User's Primary Pain Point </w:t>
      </w:r>
      <w:r>
        <w:rPr>
          <w:i/>
          <w:iCs/>
        </w:rPr>
        <w:t>(one sentence, specific)</w:t>
      </w:r>
    </w:p>
    <w:p w14:paraId="0734B104" w14:textId="77777777" w:rsidR="00D75571" w:rsidRDefault="00000000" w:rsidP="000751EE">
      <w:pPr>
        <w:jc w:val="both"/>
      </w:pPr>
      <w:r>
        <w:t>Product managers and research leads cannot retrieve the customer insights, validated assumptions, and decision rationale that their own organizations have already generated — forcing them to re-research solved problems, re-debate closed decisions, and re-build context that was never truly lost, only made inaccessible.</w:t>
      </w:r>
    </w:p>
    <w:p w14:paraId="0B77A65F" w14:textId="77777777" w:rsidR="00D75571" w:rsidRDefault="00D75571" w:rsidP="000751EE">
      <w:pPr>
        <w:widowControl w:val="0"/>
        <w:pBdr>
          <w:top w:val="nil"/>
          <w:left w:val="nil"/>
          <w:bottom w:val="nil"/>
          <w:right w:val="nil"/>
          <w:between w:val="nil"/>
        </w:pBdr>
        <w:jc w:val="both"/>
      </w:pPr>
    </w:p>
    <w:p w14:paraId="08363BAB" w14:textId="77777777" w:rsidR="00D75571" w:rsidRDefault="00000000" w:rsidP="000751EE">
      <w:pPr>
        <w:jc w:val="both"/>
      </w:pPr>
      <w:r>
        <w:pict w14:anchorId="66B75F9A">
          <v:rect id="_x0000_i1028" style="width:0;height:1.5pt" o:hralign="center" o:hrstd="t" o:hr="t" fillcolor="#a0a0a0" stroked="f"/>
        </w:pict>
      </w:r>
    </w:p>
    <w:p w14:paraId="239BC898" w14:textId="77777777" w:rsidR="00D75571" w:rsidRDefault="00000000" w:rsidP="000751EE">
      <w:pPr>
        <w:pStyle w:val="Heading3"/>
        <w:jc w:val="both"/>
      </w:pPr>
      <w:bookmarkStart w:id="4" w:name="_wwkrj2mu150p" w:colFirst="0" w:colLast="0"/>
      <w:bookmarkEnd w:id="4"/>
      <w:r>
        <w:t xml:space="preserve">2. How They Currently Solve This Problem </w:t>
      </w:r>
      <w:r>
        <w:rPr>
          <w:i/>
          <w:iCs/>
        </w:rPr>
        <w:t>(their exact workarounds)</w:t>
      </w:r>
    </w:p>
    <w:p w14:paraId="2A6B2EE9" w14:textId="77777777" w:rsidR="00D75571" w:rsidRDefault="00000000" w:rsidP="000751EE">
      <w:pPr>
        <w:jc w:val="both"/>
      </w:pPr>
      <w:r>
        <w:t xml:space="preserve">There is no single workaround — there is a fragmented stack of compensating </w:t>
      </w:r>
      <w:proofErr w:type="spellStart"/>
      <w:r>
        <w:t>behaviors</w:t>
      </w:r>
      <w:proofErr w:type="spellEnd"/>
      <w:r>
        <w:t xml:space="preserve"> that collectively fail to solve the problem:</w:t>
      </w:r>
    </w:p>
    <w:p w14:paraId="6CF36341" w14:textId="77777777" w:rsidR="00D75571" w:rsidRDefault="00D75571" w:rsidP="000751EE">
      <w:pPr>
        <w:widowControl w:val="0"/>
        <w:pBdr>
          <w:top w:val="nil"/>
          <w:left w:val="nil"/>
          <w:bottom w:val="nil"/>
          <w:right w:val="nil"/>
          <w:between w:val="nil"/>
        </w:pBdr>
        <w:jc w:val="both"/>
      </w:pPr>
    </w:p>
    <w:p w14:paraId="5033A0CF" w14:textId="77777777" w:rsidR="00D75571" w:rsidRDefault="00000000" w:rsidP="000751EE">
      <w:pPr>
        <w:numPr>
          <w:ilvl w:val="0"/>
          <w:numId w:val="1"/>
        </w:numPr>
        <w:jc w:val="both"/>
      </w:pPr>
      <w:r>
        <w:rPr>
          <w:b/>
          <w:bCs/>
        </w:rPr>
        <w:t>Ask a colleague on Slack.</w:t>
      </w:r>
      <w:r>
        <w:t xml:space="preserve"> The most universal fallback across all company sizes and maturity levels. Participants with mature Dovetail installations still defaulted to Slack search when they needed actual context, because no one trusts the repository to surface what matters.</w:t>
      </w:r>
    </w:p>
    <w:p w14:paraId="67AD0A20" w14:textId="77777777" w:rsidR="00D75571" w:rsidRDefault="00000000" w:rsidP="000751EE">
      <w:pPr>
        <w:numPr>
          <w:ilvl w:val="0"/>
          <w:numId w:val="1"/>
        </w:numPr>
        <w:jc w:val="both"/>
      </w:pPr>
      <w:r>
        <w:rPr>
          <w:b/>
          <w:bCs/>
        </w:rPr>
        <w:t>Run new customer interviews.</w:t>
      </w:r>
      <w:r>
        <w:t xml:space="preserve"> When prior research cannot be found, teams re-run discovery rather than risk missing something important. The Senior PM in FinTech estimated her team does this weekly. The Director of UX Research at a 1,000-person enterprise described a team that spent six weeks validating a workflow problem that had already been fully researched nine months prior — stored in a Dovetail project nobody searched.</w:t>
      </w:r>
    </w:p>
    <w:p w14:paraId="746A6129" w14:textId="77777777" w:rsidR="00D75571" w:rsidRDefault="00000000" w:rsidP="000751EE">
      <w:pPr>
        <w:numPr>
          <w:ilvl w:val="0"/>
          <w:numId w:val="1"/>
        </w:numPr>
        <w:jc w:val="both"/>
      </w:pPr>
      <w:r>
        <w:rPr>
          <w:b/>
          <w:bCs/>
        </w:rPr>
        <w:lastRenderedPageBreak/>
        <w:t>Ask ChatGPT instead of internal documentation.</w:t>
      </w:r>
      <w:r>
        <w:t xml:space="preserve"> The Founder of the AI startup with 18 employees described explicitly preferring ChatGPT over his own team's docs for daily research tasks — not because it is more accurate, but because it responds rather than requires archaeology.</w:t>
      </w:r>
    </w:p>
    <w:p w14:paraId="301E658B" w14:textId="77777777" w:rsidR="00D75571" w:rsidRDefault="00000000" w:rsidP="000751EE">
      <w:pPr>
        <w:numPr>
          <w:ilvl w:val="0"/>
          <w:numId w:val="1"/>
        </w:numPr>
        <w:jc w:val="both"/>
      </w:pPr>
      <w:r>
        <w:rPr>
          <w:b/>
          <w:bCs/>
        </w:rPr>
        <w:t>Create a new Notion or Confluence page.</w:t>
      </w:r>
      <w:r>
        <w:t xml:space="preserve"> Most teams document decisions at the time they are made, then never return to those pages. The Product Ops Manager in HealthTech described it precisely: "People think documentation equals knowledge management. It doesn't."</w:t>
      </w:r>
    </w:p>
    <w:p w14:paraId="192A64E2" w14:textId="77777777" w:rsidR="00D75571" w:rsidRDefault="00000000" w:rsidP="000751EE">
      <w:pPr>
        <w:numPr>
          <w:ilvl w:val="0"/>
          <w:numId w:val="1"/>
        </w:numPr>
        <w:jc w:val="both"/>
      </w:pPr>
      <w:r>
        <w:rPr>
          <w:b/>
          <w:bCs/>
        </w:rPr>
        <w:t>Rely on verbal handoffs.</w:t>
      </w:r>
      <w:r>
        <w:t xml:space="preserve"> When team members leave or reorganize, knowledge transfer is overwhelmingly verbal — a few document links, some Slack messages, and a 30-minute call. The Head of Product in Telecommunications described a reorganization where merged teams had no mechanism to understand prior decision rationale, leading to months of reopened debates.</w:t>
      </w:r>
    </w:p>
    <w:p w14:paraId="0A6CEE59" w14:textId="77777777" w:rsidR="00D75571" w:rsidRDefault="00D75571" w:rsidP="000751EE">
      <w:pPr>
        <w:widowControl w:val="0"/>
        <w:pBdr>
          <w:top w:val="nil"/>
          <w:left w:val="nil"/>
          <w:bottom w:val="nil"/>
          <w:right w:val="nil"/>
          <w:between w:val="nil"/>
        </w:pBdr>
        <w:jc w:val="both"/>
      </w:pPr>
    </w:p>
    <w:p w14:paraId="1000814F" w14:textId="77777777" w:rsidR="00D75571" w:rsidRDefault="00000000" w:rsidP="000751EE">
      <w:pPr>
        <w:jc w:val="both"/>
      </w:pPr>
      <w:r>
        <w:pict w14:anchorId="18424928">
          <v:rect id="_x0000_i1029" style="width:0;height:1.5pt" o:hralign="center" o:hrstd="t" o:hr="t" fillcolor="#a0a0a0" stroked="f"/>
        </w:pict>
      </w:r>
    </w:p>
    <w:p w14:paraId="7E6D7748" w14:textId="77777777" w:rsidR="00D75571" w:rsidRDefault="00000000" w:rsidP="000751EE">
      <w:pPr>
        <w:pStyle w:val="Heading3"/>
        <w:jc w:val="both"/>
      </w:pPr>
      <w:bookmarkStart w:id="5" w:name="_o0mr197hepnm" w:colFirst="0" w:colLast="0"/>
      <w:bookmarkEnd w:id="5"/>
      <w:r>
        <w:t xml:space="preserve">3. The Emotional Cost of the Problem </w:t>
      </w:r>
      <w:r>
        <w:rPr>
          <w:i/>
          <w:iCs/>
        </w:rPr>
        <w:t>(frustration, risk, wasted time)</w:t>
      </w:r>
    </w:p>
    <w:p w14:paraId="4885FF37" w14:textId="77777777" w:rsidR="00D75571" w:rsidRDefault="00000000" w:rsidP="000751EE">
      <w:pPr>
        <w:jc w:val="both"/>
      </w:pPr>
      <w:r>
        <w:t>The emotional cost is layered and cumulative. The research surfaced three distinct registers:</w:t>
      </w:r>
    </w:p>
    <w:p w14:paraId="579CB6C6" w14:textId="77777777" w:rsidR="00D75571" w:rsidRDefault="00D75571" w:rsidP="000751EE">
      <w:pPr>
        <w:widowControl w:val="0"/>
        <w:pBdr>
          <w:top w:val="nil"/>
          <w:left w:val="nil"/>
          <w:bottom w:val="nil"/>
          <w:right w:val="nil"/>
          <w:between w:val="nil"/>
        </w:pBdr>
        <w:jc w:val="both"/>
      </w:pPr>
    </w:p>
    <w:p w14:paraId="321CA2F2" w14:textId="77777777" w:rsidR="00D75571" w:rsidRDefault="00000000" w:rsidP="000751EE">
      <w:pPr>
        <w:jc w:val="both"/>
      </w:pPr>
      <w:r>
        <w:rPr>
          <w:b/>
          <w:bCs/>
        </w:rPr>
        <w:t>Frustration — the daily grind of not knowing what you already know.</w:t>
      </w:r>
      <w:r>
        <w:t xml:space="preserve"> Participants expressed a specific kind of helplessness: not ignorance, but inaccessibility. They know the answer exists. They cannot find it. The Senior PM in FinTech said it plainly: </w:t>
      </w:r>
      <w:r>
        <w:rPr>
          <w:i/>
          <w:iCs/>
        </w:rPr>
        <w:t>"I know we have answers to some of the current discovery problems somewhere. I just don't know where."</w:t>
      </w:r>
      <w:r>
        <w:t xml:space="preserve"> This is not the frustration of a blank page — it is the frustration of a locked room.</w:t>
      </w:r>
    </w:p>
    <w:p w14:paraId="0FA3EFAA" w14:textId="77777777" w:rsidR="00D75571" w:rsidRDefault="00D75571" w:rsidP="000751EE">
      <w:pPr>
        <w:widowControl w:val="0"/>
        <w:pBdr>
          <w:top w:val="nil"/>
          <w:left w:val="nil"/>
          <w:bottom w:val="nil"/>
          <w:right w:val="nil"/>
          <w:between w:val="nil"/>
        </w:pBdr>
        <w:jc w:val="both"/>
      </w:pPr>
    </w:p>
    <w:p w14:paraId="1F2E06C1" w14:textId="77777777" w:rsidR="00D75571" w:rsidRDefault="00000000" w:rsidP="000751EE">
      <w:pPr>
        <w:jc w:val="both"/>
      </w:pPr>
      <w:r>
        <w:rPr>
          <w:b/>
          <w:bCs/>
        </w:rPr>
        <w:t>Risk — the fear of making expensive decisions on invisible assumptions.</w:t>
      </w:r>
      <w:r>
        <w:t xml:space="preserve"> The VP of Product at the 1,200-person enterprise described the contradiction clearly: </w:t>
      </w:r>
      <w:r>
        <w:rPr>
          <w:i/>
          <w:iCs/>
        </w:rPr>
        <w:t>"We tell ourselves we are evidence-driven. Yet roadmap discussions still rely heavily on who speaks most confidently."</w:t>
      </w:r>
      <w:r>
        <w:t xml:space="preserve"> Several participants described a quiet, chronic anxiety about the assumptions underneath their roadmap — knowing they exist, not being able to audit them, and not having a system to surface when new evidence contradicts them.</w:t>
      </w:r>
    </w:p>
    <w:p w14:paraId="43C5E438" w14:textId="77777777" w:rsidR="00D75571" w:rsidRDefault="00D75571" w:rsidP="000751EE">
      <w:pPr>
        <w:widowControl w:val="0"/>
        <w:pBdr>
          <w:top w:val="nil"/>
          <w:left w:val="nil"/>
          <w:bottom w:val="nil"/>
          <w:right w:val="nil"/>
          <w:between w:val="nil"/>
        </w:pBdr>
        <w:jc w:val="both"/>
      </w:pPr>
    </w:p>
    <w:p w14:paraId="19D10479" w14:textId="77777777" w:rsidR="00D75571" w:rsidRDefault="00000000" w:rsidP="000751EE">
      <w:pPr>
        <w:jc w:val="both"/>
      </w:pPr>
      <w:r>
        <w:rPr>
          <w:b/>
          <w:bCs/>
        </w:rPr>
        <w:t>Wasted time — the compounding cost of the discovery tax.</w:t>
      </w:r>
      <w:r>
        <w:t xml:space="preserve"> The three high-signal stories from the research quantify this clearly. One team spent eight months and approximately $400,000 building a feature that prior research had already shown was solving the wrong problem. Another team ran a six-week experiment that had already been run and failed eighteen months earlier. A third experienced three months of delayed momentum after a reorg erased the institutional memory behind standing roadmap assumptions. In every case, the waste was not from lack of effort — it was from effort that had no way of knowing it was duplicating prior work.</w:t>
      </w:r>
    </w:p>
    <w:p w14:paraId="02A55E6B" w14:textId="77777777" w:rsidR="00D75571" w:rsidRDefault="00D75571" w:rsidP="000751EE">
      <w:pPr>
        <w:widowControl w:val="0"/>
        <w:pBdr>
          <w:top w:val="nil"/>
          <w:left w:val="nil"/>
          <w:bottom w:val="nil"/>
          <w:right w:val="nil"/>
          <w:between w:val="nil"/>
        </w:pBdr>
        <w:jc w:val="both"/>
      </w:pPr>
    </w:p>
    <w:p w14:paraId="1D23D4CA" w14:textId="77777777" w:rsidR="00D75571" w:rsidRDefault="00000000" w:rsidP="000751EE">
      <w:pPr>
        <w:jc w:val="both"/>
      </w:pPr>
      <w:r>
        <w:pict w14:anchorId="6AEE39D3">
          <v:rect id="_x0000_i1030" style="width:0;height:1.5pt" o:hralign="center" o:hrstd="t" o:hr="t" fillcolor="#a0a0a0" stroked="f"/>
        </w:pict>
      </w:r>
    </w:p>
    <w:p w14:paraId="02A6F96B" w14:textId="77777777" w:rsidR="00D75571" w:rsidRDefault="00000000" w:rsidP="000751EE">
      <w:pPr>
        <w:pStyle w:val="Heading3"/>
        <w:jc w:val="both"/>
      </w:pPr>
      <w:bookmarkStart w:id="6" w:name="_2sk9wa88svbh" w:colFirst="0" w:colLast="0"/>
      <w:bookmarkEnd w:id="6"/>
      <w:r>
        <w:t>4. Phrases to Steal for Product Copy</w:t>
      </w:r>
    </w:p>
    <w:p w14:paraId="5ABB328B" w14:textId="77777777" w:rsidR="00D75571" w:rsidRDefault="00000000" w:rsidP="000751EE">
      <w:pPr>
        <w:jc w:val="both"/>
      </w:pPr>
      <w:r>
        <w:t>The following phrases came directly from participant language and carry the specific emotional and conceptual weight that generic product copy misses:</w:t>
      </w:r>
    </w:p>
    <w:p w14:paraId="5A8EF2F0" w14:textId="77777777" w:rsidR="00D75571" w:rsidRDefault="00D75571" w:rsidP="000751EE">
      <w:pPr>
        <w:widowControl w:val="0"/>
        <w:pBdr>
          <w:top w:val="nil"/>
          <w:left w:val="nil"/>
          <w:bottom w:val="nil"/>
          <w:right w:val="nil"/>
          <w:between w:val="nil"/>
        </w:pBdr>
        <w:jc w:val="both"/>
      </w:pPr>
    </w:p>
    <w:tbl>
      <w:tblPr>
        <w:tblStyle w:val="a"/>
        <w:tblW w:w="9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780"/>
      </w:tblGrid>
      <w:tr w:rsidR="00D75571" w14:paraId="53A4326E" w14:textId="77777777" w:rsidTr="000751EE">
        <w:trPr>
          <w:tblHeader/>
        </w:trPr>
        <w:tc>
          <w:tcPr>
            <w:tcW w:w="2340" w:type="dxa"/>
            <w:tcMar>
              <w:top w:w="100" w:type="dxa"/>
              <w:left w:w="100" w:type="dxa"/>
              <w:bottom w:w="100" w:type="dxa"/>
              <w:right w:w="100" w:type="dxa"/>
            </w:tcMar>
          </w:tcPr>
          <w:p w14:paraId="390AB602" w14:textId="77777777" w:rsidR="00D75571" w:rsidRDefault="00000000" w:rsidP="000751EE">
            <w:pPr>
              <w:jc w:val="both"/>
              <w:rPr>
                <w:b/>
                <w:bCs/>
              </w:rPr>
            </w:pPr>
            <w:r>
              <w:rPr>
                <w:b/>
                <w:bCs/>
              </w:rPr>
              <w:t>#</w:t>
            </w:r>
          </w:p>
        </w:tc>
        <w:tc>
          <w:tcPr>
            <w:tcW w:w="2340" w:type="dxa"/>
            <w:tcMar>
              <w:top w:w="100" w:type="dxa"/>
              <w:left w:w="100" w:type="dxa"/>
              <w:bottom w:w="100" w:type="dxa"/>
              <w:right w:w="100" w:type="dxa"/>
            </w:tcMar>
          </w:tcPr>
          <w:p w14:paraId="6AF535E1" w14:textId="77777777" w:rsidR="00D75571" w:rsidRDefault="00000000" w:rsidP="000751EE">
            <w:pPr>
              <w:jc w:val="both"/>
              <w:rPr>
                <w:b/>
                <w:bCs/>
              </w:rPr>
            </w:pPr>
            <w:r>
              <w:rPr>
                <w:b/>
                <w:bCs/>
              </w:rPr>
              <w:t>Phrase</w:t>
            </w:r>
          </w:p>
        </w:tc>
        <w:tc>
          <w:tcPr>
            <w:tcW w:w="2340" w:type="dxa"/>
            <w:tcMar>
              <w:top w:w="100" w:type="dxa"/>
              <w:left w:w="100" w:type="dxa"/>
              <w:bottom w:w="100" w:type="dxa"/>
              <w:right w:w="100" w:type="dxa"/>
            </w:tcMar>
          </w:tcPr>
          <w:p w14:paraId="5C20D9B2" w14:textId="77777777" w:rsidR="00D75571" w:rsidRDefault="00000000" w:rsidP="000751EE">
            <w:pPr>
              <w:jc w:val="both"/>
              <w:rPr>
                <w:b/>
                <w:bCs/>
              </w:rPr>
            </w:pPr>
            <w:r>
              <w:rPr>
                <w:b/>
                <w:bCs/>
              </w:rPr>
              <w:t>Source</w:t>
            </w:r>
          </w:p>
        </w:tc>
        <w:tc>
          <w:tcPr>
            <w:tcW w:w="2780" w:type="dxa"/>
            <w:tcMar>
              <w:top w:w="100" w:type="dxa"/>
              <w:left w:w="100" w:type="dxa"/>
              <w:bottom w:w="100" w:type="dxa"/>
              <w:right w:w="100" w:type="dxa"/>
            </w:tcMar>
          </w:tcPr>
          <w:p w14:paraId="734C5D4C" w14:textId="77777777" w:rsidR="00D75571" w:rsidRDefault="00000000" w:rsidP="000751EE">
            <w:pPr>
              <w:jc w:val="both"/>
              <w:rPr>
                <w:b/>
                <w:bCs/>
              </w:rPr>
            </w:pPr>
            <w:r>
              <w:rPr>
                <w:b/>
                <w:bCs/>
              </w:rPr>
              <w:t>Why it works</w:t>
            </w:r>
          </w:p>
        </w:tc>
      </w:tr>
      <w:tr w:rsidR="00D75571" w14:paraId="65D97A49" w14:textId="77777777" w:rsidTr="000751EE">
        <w:tc>
          <w:tcPr>
            <w:tcW w:w="2340" w:type="dxa"/>
            <w:tcMar>
              <w:top w:w="100" w:type="dxa"/>
              <w:left w:w="100" w:type="dxa"/>
              <w:bottom w:w="100" w:type="dxa"/>
              <w:right w:w="100" w:type="dxa"/>
            </w:tcMar>
          </w:tcPr>
          <w:p w14:paraId="5D2F8FAF" w14:textId="77777777" w:rsidR="00D75571" w:rsidRDefault="00000000" w:rsidP="000751EE">
            <w:pPr>
              <w:jc w:val="both"/>
            </w:pPr>
            <w:r>
              <w:t>1</w:t>
            </w:r>
          </w:p>
        </w:tc>
        <w:tc>
          <w:tcPr>
            <w:tcW w:w="2340" w:type="dxa"/>
            <w:tcMar>
              <w:top w:w="100" w:type="dxa"/>
              <w:left w:w="100" w:type="dxa"/>
              <w:bottom w:w="100" w:type="dxa"/>
              <w:right w:w="100" w:type="dxa"/>
            </w:tcMar>
          </w:tcPr>
          <w:p w14:paraId="04A811BB" w14:textId="77777777" w:rsidR="00D75571" w:rsidRDefault="00000000" w:rsidP="000751EE">
            <w:pPr>
              <w:jc w:val="both"/>
            </w:pPr>
            <w:r>
              <w:rPr>
                <w:i/>
                <w:iCs/>
              </w:rPr>
              <w:t>"I know we have answers somewhere. I just don't know where."</w:t>
            </w:r>
          </w:p>
        </w:tc>
        <w:tc>
          <w:tcPr>
            <w:tcW w:w="2340" w:type="dxa"/>
            <w:tcMar>
              <w:top w:w="100" w:type="dxa"/>
              <w:left w:w="100" w:type="dxa"/>
              <w:bottom w:w="100" w:type="dxa"/>
              <w:right w:w="100" w:type="dxa"/>
            </w:tcMar>
          </w:tcPr>
          <w:p w14:paraId="3EBCEEA7" w14:textId="77777777" w:rsidR="00D75571" w:rsidRDefault="00000000" w:rsidP="000751EE">
            <w:pPr>
              <w:jc w:val="both"/>
            </w:pPr>
            <w:r>
              <w:t>Senior PM, FinTech</w:t>
            </w:r>
          </w:p>
        </w:tc>
        <w:tc>
          <w:tcPr>
            <w:tcW w:w="2780" w:type="dxa"/>
            <w:tcMar>
              <w:top w:w="100" w:type="dxa"/>
              <w:left w:w="100" w:type="dxa"/>
              <w:bottom w:w="100" w:type="dxa"/>
              <w:right w:w="100" w:type="dxa"/>
            </w:tcMar>
          </w:tcPr>
          <w:p w14:paraId="711C4D96" w14:textId="77777777" w:rsidR="00D75571" w:rsidRDefault="00000000" w:rsidP="000751EE">
            <w:pPr>
              <w:jc w:val="both"/>
            </w:pPr>
            <w:r>
              <w:t>Captures the specific pain — not missing knowledge, but inaccessible knowledge</w:t>
            </w:r>
          </w:p>
        </w:tc>
      </w:tr>
      <w:tr w:rsidR="00D75571" w14:paraId="17669FEF" w14:textId="77777777" w:rsidTr="000751EE">
        <w:tc>
          <w:tcPr>
            <w:tcW w:w="2340" w:type="dxa"/>
            <w:tcMar>
              <w:top w:w="100" w:type="dxa"/>
              <w:left w:w="100" w:type="dxa"/>
              <w:bottom w:w="100" w:type="dxa"/>
              <w:right w:w="100" w:type="dxa"/>
            </w:tcMar>
          </w:tcPr>
          <w:p w14:paraId="63353A07" w14:textId="77777777" w:rsidR="00D75571" w:rsidRDefault="00000000" w:rsidP="000751EE">
            <w:pPr>
              <w:jc w:val="both"/>
            </w:pPr>
            <w:r>
              <w:t>2</w:t>
            </w:r>
          </w:p>
        </w:tc>
        <w:tc>
          <w:tcPr>
            <w:tcW w:w="2340" w:type="dxa"/>
            <w:tcMar>
              <w:top w:w="100" w:type="dxa"/>
              <w:left w:w="100" w:type="dxa"/>
              <w:bottom w:w="100" w:type="dxa"/>
              <w:right w:w="100" w:type="dxa"/>
            </w:tcMar>
          </w:tcPr>
          <w:p w14:paraId="0C0013E2" w14:textId="77777777" w:rsidR="00D75571" w:rsidRDefault="00000000" w:rsidP="000751EE">
            <w:pPr>
              <w:jc w:val="both"/>
            </w:pPr>
            <w:r>
              <w:rPr>
                <w:i/>
                <w:iCs/>
              </w:rPr>
              <w:t>"Knowledge disappears faster than we admit."</w:t>
            </w:r>
          </w:p>
        </w:tc>
        <w:tc>
          <w:tcPr>
            <w:tcW w:w="2340" w:type="dxa"/>
            <w:tcMar>
              <w:top w:w="100" w:type="dxa"/>
              <w:left w:w="100" w:type="dxa"/>
              <w:bottom w:w="100" w:type="dxa"/>
              <w:right w:w="100" w:type="dxa"/>
            </w:tcMar>
          </w:tcPr>
          <w:p w14:paraId="7A0789CF" w14:textId="77777777" w:rsidR="00D75571" w:rsidRDefault="00000000" w:rsidP="000751EE">
            <w:pPr>
              <w:jc w:val="both"/>
            </w:pPr>
            <w:r>
              <w:t>Senior PM, FinTech</w:t>
            </w:r>
          </w:p>
        </w:tc>
        <w:tc>
          <w:tcPr>
            <w:tcW w:w="2780" w:type="dxa"/>
            <w:tcMar>
              <w:top w:w="100" w:type="dxa"/>
              <w:left w:w="100" w:type="dxa"/>
              <w:bottom w:w="100" w:type="dxa"/>
              <w:right w:w="100" w:type="dxa"/>
            </w:tcMar>
          </w:tcPr>
          <w:p w14:paraId="0E3EB9B2" w14:textId="77777777" w:rsidR="00D75571" w:rsidRDefault="00000000" w:rsidP="000751EE">
            <w:pPr>
              <w:jc w:val="both"/>
            </w:pPr>
            <w:r>
              <w:t>Honest, a little painful — triggers recognition</w:t>
            </w:r>
          </w:p>
        </w:tc>
      </w:tr>
      <w:tr w:rsidR="00D75571" w14:paraId="18D819DD" w14:textId="77777777" w:rsidTr="000751EE">
        <w:tc>
          <w:tcPr>
            <w:tcW w:w="2340" w:type="dxa"/>
            <w:tcMar>
              <w:top w:w="100" w:type="dxa"/>
              <w:left w:w="100" w:type="dxa"/>
              <w:bottom w:w="100" w:type="dxa"/>
              <w:right w:w="100" w:type="dxa"/>
            </w:tcMar>
          </w:tcPr>
          <w:p w14:paraId="57124520" w14:textId="77777777" w:rsidR="00D75571" w:rsidRDefault="00000000" w:rsidP="000751EE">
            <w:pPr>
              <w:jc w:val="both"/>
            </w:pPr>
            <w:r>
              <w:t>3</w:t>
            </w:r>
          </w:p>
        </w:tc>
        <w:tc>
          <w:tcPr>
            <w:tcW w:w="2340" w:type="dxa"/>
            <w:tcMar>
              <w:top w:w="100" w:type="dxa"/>
              <w:left w:w="100" w:type="dxa"/>
              <w:bottom w:w="100" w:type="dxa"/>
              <w:right w:w="100" w:type="dxa"/>
            </w:tcMar>
          </w:tcPr>
          <w:p w14:paraId="72F2CA64" w14:textId="77777777" w:rsidR="00D75571" w:rsidRDefault="00000000" w:rsidP="000751EE">
            <w:pPr>
              <w:jc w:val="both"/>
            </w:pPr>
            <w:r>
              <w:rPr>
                <w:i/>
                <w:iCs/>
              </w:rPr>
              <w:t>"Documentation exists but remains inaccessible."</w:t>
            </w:r>
          </w:p>
        </w:tc>
        <w:tc>
          <w:tcPr>
            <w:tcW w:w="2340" w:type="dxa"/>
            <w:tcMar>
              <w:top w:w="100" w:type="dxa"/>
              <w:left w:w="100" w:type="dxa"/>
              <w:bottom w:w="100" w:type="dxa"/>
              <w:right w:w="100" w:type="dxa"/>
            </w:tcMar>
          </w:tcPr>
          <w:p w14:paraId="674B6280" w14:textId="77777777" w:rsidR="00D75571" w:rsidRDefault="00000000" w:rsidP="000751EE">
            <w:pPr>
              <w:jc w:val="both"/>
            </w:pPr>
            <w:r>
              <w:t>Product Ops, HealthTech</w:t>
            </w:r>
          </w:p>
        </w:tc>
        <w:tc>
          <w:tcPr>
            <w:tcW w:w="2780" w:type="dxa"/>
            <w:tcMar>
              <w:top w:w="100" w:type="dxa"/>
              <w:left w:w="100" w:type="dxa"/>
              <w:bottom w:w="100" w:type="dxa"/>
              <w:right w:w="100" w:type="dxa"/>
            </w:tcMar>
          </w:tcPr>
          <w:p w14:paraId="520EB239" w14:textId="77777777" w:rsidR="00D75571" w:rsidRDefault="00000000" w:rsidP="000751EE">
            <w:pPr>
              <w:jc w:val="both"/>
            </w:pPr>
            <w:r>
              <w:t>The contradiction in one sentence — great for contradiction framing</w:t>
            </w:r>
          </w:p>
        </w:tc>
      </w:tr>
      <w:tr w:rsidR="00D75571" w14:paraId="2B8C935C" w14:textId="77777777" w:rsidTr="000751EE">
        <w:tc>
          <w:tcPr>
            <w:tcW w:w="2340" w:type="dxa"/>
            <w:tcMar>
              <w:top w:w="100" w:type="dxa"/>
              <w:left w:w="100" w:type="dxa"/>
              <w:bottom w:w="100" w:type="dxa"/>
              <w:right w:w="100" w:type="dxa"/>
            </w:tcMar>
          </w:tcPr>
          <w:p w14:paraId="3564EF01" w14:textId="77777777" w:rsidR="00D75571" w:rsidRDefault="00000000" w:rsidP="000751EE">
            <w:pPr>
              <w:jc w:val="both"/>
            </w:pPr>
            <w:r>
              <w:t>4</w:t>
            </w:r>
          </w:p>
        </w:tc>
        <w:tc>
          <w:tcPr>
            <w:tcW w:w="2340" w:type="dxa"/>
            <w:tcMar>
              <w:top w:w="100" w:type="dxa"/>
              <w:left w:w="100" w:type="dxa"/>
              <w:bottom w:w="100" w:type="dxa"/>
              <w:right w:w="100" w:type="dxa"/>
            </w:tcMar>
          </w:tcPr>
          <w:p w14:paraId="7C31CA48" w14:textId="77777777" w:rsidR="00D75571" w:rsidRDefault="00000000" w:rsidP="000751EE">
            <w:pPr>
              <w:jc w:val="both"/>
            </w:pPr>
            <w:r>
              <w:rPr>
                <w:i/>
                <w:iCs/>
              </w:rPr>
              <w:t>"Research repositories become graveyards."</w:t>
            </w:r>
          </w:p>
        </w:tc>
        <w:tc>
          <w:tcPr>
            <w:tcW w:w="2340" w:type="dxa"/>
            <w:tcMar>
              <w:top w:w="100" w:type="dxa"/>
              <w:left w:w="100" w:type="dxa"/>
              <w:bottom w:w="100" w:type="dxa"/>
              <w:right w:w="100" w:type="dxa"/>
            </w:tcMar>
          </w:tcPr>
          <w:p w14:paraId="1D2A32F4" w14:textId="77777777" w:rsidR="00D75571" w:rsidRDefault="00000000" w:rsidP="000751EE">
            <w:pPr>
              <w:jc w:val="both"/>
            </w:pPr>
            <w:r>
              <w:t>Director of UX Research, Enterprise</w:t>
            </w:r>
          </w:p>
        </w:tc>
        <w:tc>
          <w:tcPr>
            <w:tcW w:w="2780" w:type="dxa"/>
            <w:tcMar>
              <w:top w:w="100" w:type="dxa"/>
              <w:left w:w="100" w:type="dxa"/>
              <w:bottom w:w="100" w:type="dxa"/>
              <w:right w:w="100" w:type="dxa"/>
            </w:tcMar>
          </w:tcPr>
          <w:p w14:paraId="76F18BC9" w14:textId="77777777" w:rsidR="00D75571" w:rsidRDefault="00000000" w:rsidP="000751EE">
            <w:pPr>
              <w:jc w:val="both"/>
            </w:pPr>
            <w:r>
              <w:t>Visceral, memorable — earns the emotional reaction</w:t>
            </w:r>
          </w:p>
        </w:tc>
      </w:tr>
      <w:tr w:rsidR="00D75571" w14:paraId="01D01515" w14:textId="77777777" w:rsidTr="000751EE">
        <w:tc>
          <w:tcPr>
            <w:tcW w:w="2340" w:type="dxa"/>
            <w:tcMar>
              <w:top w:w="100" w:type="dxa"/>
              <w:left w:w="100" w:type="dxa"/>
              <w:bottom w:w="100" w:type="dxa"/>
              <w:right w:w="100" w:type="dxa"/>
            </w:tcMar>
          </w:tcPr>
          <w:p w14:paraId="4AFDF548" w14:textId="77777777" w:rsidR="00D75571" w:rsidRDefault="00000000" w:rsidP="000751EE">
            <w:pPr>
              <w:jc w:val="both"/>
            </w:pPr>
            <w:r>
              <w:t>5</w:t>
            </w:r>
          </w:p>
        </w:tc>
        <w:tc>
          <w:tcPr>
            <w:tcW w:w="2340" w:type="dxa"/>
            <w:tcMar>
              <w:top w:w="100" w:type="dxa"/>
              <w:left w:w="100" w:type="dxa"/>
              <w:bottom w:w="100" w:type="dxa"/>
              <w:right w:w="100" w:type="dxa"/>
            </w:tcMar>
          </w:tcPr>
          <w:p w14:paraId="0BB7A23A" w14:textId="77777777" w:rsidR="00D75571" w:rsidRDefault="00000000" w:rsidP="000751EE">
            <w:pPr>
              <w:jc w:val="both"/>
            </w:pPr>
            <w:r>
              <w:rPr>
                <w:i/>
                <w:iCs/>
              </w:rPr>
              <w:t>"We celebrate experimentation. We rarely preserve lessons."</w:t>
            </w:r>
          </w:p>
        </w:tc>
        <w:tc>
          <w:tcPr>
            <w:tcW w:w="2340" w:type="dxa"/>
            <w:tcMar>
              <w:top w:w="100" w:type="dxa"/>
              <w:left w:w="100" w:type="dxa"/>
              <w:bottom w:w="100" w:type="dxa"/>
              <w:right w:w="100" w:type="dxa"/>
            </w:tcMar>
          </w:tcPr>
          <w:p w14:paraId="1ED74119" w14:textId="77777777" w:rsidR="00D75571" w:rsidRDefault="00000000" w:rsidP="000751EE">
            <w:pPr>
              <w:jc w:val="both"/>
            </w:pPr>
            <w:r>
              <w:t>PM, PLG SaaS</w:t>
            </w:r>
          </w:p>
        </w:tc>
        <w:tc>
          <w:tcPr>
            <w:tcW w:w="2780" w:type="dxa"/>
            <w:tcMar>
              <w:top w:w="100" w:type="dxa"/>
              <w:left w:w="100" w:type="dxa"/>
              <w:bottom w:w="100" w:type="dxa"/>
              <w:right w:w="100" w:type="dxa"/>
            </w:tcMar>
          </w:tcPr>
          <w:p w14:paraId="42E90E22" w14:textId="77777777" w:rsidR="00D75571" w:rsidRDefault="00000000" w:rsidP="000751EE">
            <w:pPr>
              <w:jc w:val="both"/>
            </w:pPr>
            <w:r>
              <w:t>Perfect for PLG or experiment-heavy audiences</w:t>
            </w:r>
          </w:p>
        </w:tc>
      </w:tr>
      <w:tr w:rsidR="00D75571" w14:paraId="366B8236" w14:textId="77777777" w:rsidTr="000751EE">
        <w:tc>
          <w:tcPr>
            <w:tcW w:w="2340" w:type="dxa"/>
            <w:tcMar>
              <w:top w:w="100" w:type="dxa"/>
              <w:left w:w="100" w:type="dxa"/>
              <w:bottom w:w="100" w:type="dxa"/>
              <w:right w:w="100" w:type="dxa"/>
            </w:tcMar>
          </w:tcPr>
          <w:p w14:paraId="26C57B3B" w14:textId="77777777" w:rsidR="00D75571" w:rsidRDefault="00000000" w:rsidP="000751EE">
            <w:pPr>
              <w:jc w:val="both"/>
            </w:pPr>
            <w:r>
              <w:t>6</w:t>
            </w:r>
          </w:p>
        </w:tc>
        <w:tc>
          <w:tcPr>
            <w:tcW w:w="2340" w:type="dxa"/>
            <w:tcMar>
              <w:top w:w="100" w:type="dxa"/>
              <w:left w:w="100" w:type="dxa"/>
              <w:bottom w:w="100" w:type="dxa"/>
              <w:right w:w="100" w:type="dxa"/>
            </w:tcMar>
          </w:tcPr>
          <w:p w14:paraId="01154D8C" w14:textId="77777777" w:rsidR="00D75571" w:rsidRDefault="00000000" w:rsidP="000751EE">
            <w:pPr>
              <w:jc w:val="both"/>
            </w:pPr>
            <w:r>
              <w:rPr>
                <w:i/>
                <w:iCs/>
              </w:rPr>
              <w:t>"AI remembers everything my team has ever learned."</w:t>
            </w:r>
          </w:p>
        </w:tc>
        <w:tc>
          <w:tcPr>
            <w:tcW w:w="2340" w:type="dxa"/>
            <w:tcMar>
              <w:top w:w="100" w:type="dxa"/>
              <w:left w:w="100" w:type="dxa"/>
              <w:bottom w:w="100" w:type="dxa"/>
              <w:right w:w="100" w:type="dxa"/>
            </w:tcMar>
          </w:tcPr>
          <w:p w14:paraId="294CA670" w14:textId="77777777" w:rsidR="00D75571" w:rsidRDefault="00000000" w:rsidP="000751EE">
            <w:pPr>
              <w:jc w:val="both"/>
            </w:pPr>
            <w:r>
              <w:t>Founder, AI Startup</w:t>
            </w:r>
          </w:p>
        </w:tc>
        <w:tc>
          <w:tcPr>
            <w:tcW w:w="2780" w:type="dxa"/>
            <w:tcMar>
              <w:top w:w="100" w:type="dxa"/>
              <w:left w:w="100" w:type="dxa"/>
              <w:bottom w:w="100" w:type="dxa"/>
              <w:right w:w="100" w:type="dxa"/>
            </w:tcMar>
          </w:tcPr>
          <w:p w14:paraId="7C99E177" w14:textId="77777777" w:rsidR="00D75571" w:rsidRDefault="00000000" w:rsidP="000751EE">
            <w:pPr>
              <w:jc w:val="both"/>
            </w:pPr>
            <w:r>
              <w:t>The ideal-state articulation — describes the product vision naturally</w:t>
            </w:r>
          </w:p>
        </w:tc>
      </w:tr>
      <w:tr w:rsidR="00D75571" w14:paraId="4463B7BA" w14:textId="77777777" w:rsidTr="000751EE">
        <w:tc>
          <w:tcPr>
            <w:tcW w:w="2340" w:type="dxa"/>
            <w:tcMar>
              <w:top w:w="100" w:type="dxa"/>
              <w:left w:w="100" w:type="dxa"/>
              <w:bottom w:w="100" w:type="dxa"/>
              <w:right w:w="100" w:type="dxa"/>
            </w:tcMar>
          </w:tcPr>
          <w:p w14:paraId="556F2A1B" w14:textId="77777777" w:rsidR="00D75571" w:rsidRDefault="00000000" w:rsidP="000751EE">
            <w:pPr>
              <w:jc w:val="both"/>
            </w:pPr>
            <w:r>
              <w:t>7</w:t>
            </w:r>
          </w:p>
        </w:tc>
        <w:tc>
          <w:tcPr>
            <w:tcW w:w="2340" w:type="dxa"/>
            <w:tcMar>
              <w:top w:w="100" w:type="dxa"/>
              <w:left w:w="100" w:type="dxa"/>
              <w:bottom w:w="100" w:type="dxa"/>
              <w:right w:w="100" w:type="dxa"/>
            </w:tcMar>
          </w:tcPr>
          <w:p w14:paraId="24AF3B81" w14:textId="77777777" w:rsidR="00D75571" w:rsidRDefault="00000000" w:rsidP="000751EE">
            <w:pPr>
              <w:jc w:val="both"/>
            </w:pPr>
            <w:r>
              <w:rPr>
                <w:i/>
                <w:iCs/>
              </w:rPr>
              <w:t>"People think documentation equals knowledge management. It doesn't."</w:t>
            </w:r>
          </w:p>
        </w:tc>
        <w:tc>
          <w:tcPr>
            <w:tcW w:w="2340" w:type="dxa"/>
            <w:tcMar>
              <w:top w:w="100" w:type="dxa"/>
              <w:left w:w="100" w:type="dxa"/>
              <w:bottom w:w="100" w:type="dxa"/>
              <w:right w:w="100" w:type="dxa"/>
            </w:tcMar>
          </w:tcPr>
          <w:p w14:paraId="718A9AB4" w14:textId="77777777" w:rsidR="00D75571" w:rsidRDefault="00000000" w:rsidP="000751EE">
            <w:pPr>
              <w:jc w:val="both"/>
            </w:pPr>
            <w:r>
              <w:t>Product Ops, HealthTech</w:t>
            </w:r>
          </w:p>
        </w:tc>
        <w:tc>
          <w:tcPr>
            <w:tcW w:w="2780" w:type="dxa"/>
            <w:tcMar>
              <w:top w:w="100" w:type="dxa"/>
              <w:left w:w="100" w:type="dxa"/>
              <w:bottom w:w="100" w:type="dxa"/>
              <w:right w:w="100" w:type="dxa"/>
            </w:tcMar>
          </w:tcPr>
          <w:p w14:paraId="6D5DD93C" w14:textId="77777777" w:rsidR="00D75571" w:rsidRDefault="00000000" w:rsidP="000751EE">
            <w:pPr>
              <w:jc w:val="both"/>
            </w:pPr>
            <w:r>
              <w:t>A reframe that challenges an existing belief — strong for content</w:t>
            </w:r>
          </w:p>
        </w:tc>
      </w:tr>
      <w:tr w:rsidR="00D75571" w14:paraId="7BF4016D" w14:textId="77777777" w:rsidTr="000751EE">
        <w:tc>
          <w:tcPr>
            <w:tcW w:w="2340" w:type="dxa"/>
            <w:tcMar>
              <w:top w:w="100" w:type="dxa"/>
              <w:left w:w="100" w:type="dxa"/>
              <w:bottom w:w="100" w:type="dxa"/>
              <w:right w:w="100" w:type="dxa"/>
            </w:tcMar>
          </w:tcPr>
          <w:p w14:paraId="408C27D2" w14:textId="77777777" w:rsidR="00D75571" w:rsidRDefault="00000000" w:rsidP="000751EE">
            <w:pPr>
              <w:jc w:val="both"/>
            </w:pPr>
            <w:r>
              <w:t>8</w:t>
            </w:r>
          </w:p>
        </w:tc>
        <w:tc>
          <w:tcPr>
            <w:tcW w:w="2340" w:type="dxa"/>
            <w:tcMar>
              <w:top w:w="100" w:type="dxa"/>
              <w:left w:w="100" w:type="dxa"/>
              <w:bottom w:w="100" w:type="dxa"/>
              <w:right w:w="100" w:type="dxa"/>
            </w:tcMar>
          </w:tcPr>
          <w:p w14:paraId="5BE0878B" w14:textId="77777777" w:rsidR="00D75571" w:rsidRDefault="00000000" w:rsidP="000751EE">
            <w:pPr>
              <w:jc w:val="both"/>
            </w:pPr>
            <w:r>
              <w:rPr>
                <w:i/>
                <w:iCs/>
              </w:rPr>
              <w:t>"Ramp-up takes 4–6 months."</w:t>
            </w:r>
          </w:p>
        </w:tc>
        <w:tc>
          <w:tcPr>
            <w:tcW w:w="2340" w:type="dxa"/>
            <w:tcMar>
              <w:top w:w="100" w:type="dxa"/>
              <w:left w:w="100" w:type="dxa"/>
              <w:bottom w:w="100" w:type="dxa"/>
              <w:right w:w="100" w:type="dxa"/>
            </w:tcMar>
          </w:tcPr>
          <w:p w14:paraId="4FBCBAAF" w14:textId="77777777" w:rsidR="00D75571" w:rsidRDefault="00000000" w:rsidP="000751EE">
            <w:pPr>
              <w:jc w:val="both"/>
            </w:pPr>
            <w:r>
              <w:t>Product Ops, HealthTech</w:t>
            </w:r>
          </w:p>
        </w:tc>
        <w:tc>
          <w:tcPr>
            <w:tcW w:w="2780" w:type="dxa"/>
            <w:tcMar>
              <w:top w:w="100" w:type="dxa"/>
              <w:left w:w="100" w:type="dxa"/>
              <w:bottom w:w="100" w:type="dxa"/>
              <w:right w:w="100" w:type="dxa"/>
            </w:tcMar>
          </w:tcPr>
          <w:p w14:paraId="1652A797" w14:textId="77777777" w:rsidR="00D75571" w:rsidRDefault="00000000" w:rsidP="000751EE">
            <w:pPr>
              <w:jc w:val="both"/>
            </w:pPr>
            <w:r>
              <w:t>Quantified pain — makes onboarding ROI concrete</w:t>
            </w:r>
          </w:p>
        </w:tc>
      </w:tr>
      <w:tr w:rsidR="00D75571" w14:paraId="604FB47B" w14:textId="77777777" w:rsidTr="000751EE">
        <w:tc>
          <w:tcPr>
            <w:tcW w:w="2340" w:type="dxa"/>
            <w:tcMar>
              <w:top w:w="100" w:type="dxa"/>
              <w:left w:w="100" w:type="dxa"/>
              <w:bottom w:w="100" w:type="dxa"/>
              <w:right w:w="100" w:type="dxa"/>
            </w:tcMar>
          </w:tcPr>
          <w:p w14:paraId="5AE7ADEE" w14:textId="77777777" w:rsidR="00D75571" w:rsidRDefault="00000000" w:rsidP="000751EE">
            <w:pPr>
              <w:jc w:val="both"/>
            </w:pPr>
            <w:r>
              <w:t>9</w:t>
            </w:r>
          </w:p>
        </w:tc>
        <w:tc>
          <w:tcPr>
            <w:tcW w:w="2340" w:type="dxa"/>
            <w:tcMar>
              <w:top w:w="100" w:type="dxa"/>
              <w:left w:w="100" w:type="dxa"/>
              <w:bottom w:w="100" w:type="dxa"/>
              <w:right w:w="100" w:type="dxa"/>
            </w:tcMar>
          </w:tcPr>
          <w:p w14:paraId="05085CB4" w14:textId="77777777" w:rsidR="00D75571" w:rsidRDefault="00000000" w:rsidP="000751EE">
            <w:pPr>
              <w:jc w:val="both"/>
            </w:pPr>
            <w:r>
              <w:rPr>
                <w:i/>
                <w:iCs/>
              </w:rPr>
              <w:t>"We already have research. We cannot efficiently preserve, connect, retrieve, and operationalize what we already know."</w:t>
            </w:r>
          </w:p>
        </w:tc>
        <w:tc>
          <w:tcPr>
            <w:tcW w:w="2340" w:type="dxa"/>
            <w:tcMar>
              <w:top w:w="100" w:type="dxa"/>
              <w:left w:w="100" w:type="dxa"/>
              <w:bottom w:w="100" w:type="dxa"/>
              <w:right w:w="100" w:type="dxa"/>
            </w:tcMar>
          </w:tcPr>
          <w:p w14:paraId="2CD925AE" w14:textId="77777777" w:rsidR="00D75571" w:rsidRDefault="00000000" w:rsidP="000751EE">
            <w:pPr>
              <w:jc w:val="both"/>
            </w:pPr>
            <w:r>
              <w:t>Research synthesis</w:t>
            </w:r>
          </w:p>
        </w:tc>
        <w:tc>
          <w:tcPr>
            <w:tcW w:w="2780" w:type="dxa"/>
            <w:tcMar>
              <w:top w:w="100" w:type="dxa"/>
              <w:left w:w="100" w:type="dxa"/>
              <w:bottom w:w="100" w:type="dxa"/>
              <w:right w:w="100" w:type="dxa"/>
            </w:tcMar>
          </w:tcPr>
          <w:p w14:paraId="21875835" w14:textId="77777777" w:rsidR="00D75571" w:rsidRDefault="00000000" w:rsidP="000751EE">
            <w:pPr>
              <w:jc w:val="both"/>
            </w:pPr>
            <w:r>
              <w:t>The clearest summary of the problem — use it verbatim in positioning</w:t>
            </w:r>
          </w:p>
        </w:tc>
      </w:tr>
      <w:tr w:rsidR="00D75571" w14:paraId="03710F67" w14:textId="77777777" w:rsidTr="000751EE">
        <w:tc>
          <w:tcPr>
            <w:tcW w:w="2340" w:type="dxa"/>
            <w:tcMar>
              <w:top w:w="100" w:type="dxa"/>
              <w:left w:w="100" w:type="dxa"/>
              <w:bottom w:w="100" w:type="dxa"/>
              <w:right w:w="100" w:type="dxa"/>
            </w:tcMar>
          </w:tcPr>
          <w:p w14:paraId="6CCBBA9B" w14:textId="77777777" w:rsidR="00D75571" w:rsidRDefault="00000000" w:rsidP="000751EE">
            <w:pPr>
              <w:jc w:val="both"/>
            </w:pPr>
            <w:r>
              <w:t>10</w:t>
            </w:r>
          </w:p>
        </w:tc>
        <w:tc>
          <w:tcPr>
            <w:tcW w:w="2340" w:type="dxa"/>
            <w:tcMar>
              <w:top w:w="100" w:type="dxa"/>
              <w:left w:w="100" w:type="dxa"/>
              <w:bottom w:w="100" w:type="dxa"/>
              <w:right w:w="100" w:type="dxa"/>
            </w:tcMar>
          </w:tcPr>
          <w:p w14:paraId="5EC2CA09" w14:textId="77777777" w:rsidR="00D75571" w:rsidRDefault="00000000" w:rsidP="000751EE">
            <w:pPr>
              <w:jc w:val="both"/>
            </w:pPr>
            <w:r>
              <w:rPr>
                <w:i/>
                <w:iCs/>
              </w:rPr>
              <w:t>"The discovery tax."</w:t>
            </w:r>
          </w:p>
        </w:tc>
        <w:tc>
          <w:tcPr>
            <w:tcW w:w="2340" w:type="dxa"/>
            <w:tcMar>
              <w:top w:w="100" w:type="dxa"/>
              <w:left w:w="100" w:type="dxa"/>
              <w:bottom w:w="100" w:type="dxa"/>
              <w:right w:w="100" w:type="dxa"/>
            </w:tcMar>
          </w:tcPr>
          <w:p w14:paraId="71CDB3AD" w14:textId="77777777" w:rsidR="00D75571" w:rsidRDefault="00000000" w:rsidP="000751EE">
            <w:pPr>
              <w:jc w:val="both"/>
            </w:pPr>
            <w:r>
              <w:t>Problem Brief</w:t>
            </w:r>
          </w:p>
        </w:tc>
        <w:tc>
          <w:tcPr>
            <w:tcW w:w="2780" w:type="dxa"/>
            <w:tcMar>
              <w:top w:w="100" w:type="dxa"/>
              <w:left w:w="100" w:type="dxa"/>
              <w:bottom w:w="100" w:type="dxa"/>
              <w:right w:w="100" w:type="dxa"/>
            </w:tcMar>
          </w:tcPr>
          <w:p w14:paraId="7B72F013" w14:textId="77777777" w:rsidR="00D75571" w:rsidRDefault="00000000" w:rsidP="000751EE">
            <w:pPr>
              <w:jc w:val="both"/>
            </w:pPr>
            <w:r>
              <w:t>Category-defining frame — own this term</w:t>
            </w:r>
          </w:p>
        </w:tc>
      </w:tr>
    </w:tbl>
    <w:p w14:paraId="236897B2" w14:textId="77777777" w:rsidR="00D75571" w:rsidRDefault="00D75571" w:rsidP="000751EE">
      <w:pPr>
        <w:widowControl w:val="0"/>
        <w:pBdr>
          <w:top w:val="nil"/>
          <w:left w:val="nil"/>
          <w:bottom w:val="nil"/>
          <w:right w:val="nil"/>
          <w:between w:val="nil"/>
        </w:pBdr>
        <w:jc w:val="both"/>
      </w:pPr>
    </w:p>
    <w:p w14:paraId="7E9040C2" w14:textId="77777777" w:rsidR="00D75571" w:rsidRDefault="00000000" w:rsidP="000751EE">
      <w:pPr>
        <w:jc w:val="both"/>
      </w:pPr>
      <w:r>
        <w:pict w14:anchorId="6906D952">
          <v:rect id="_x0000_i1031" style="width:0;height:1.5pt" o:hralign="center" o:hrstd="t" o:hr="t" fillcolor="#a0a0a0" stroked="f"/>
        </w:pict>
      </w:r>
    </w:p>
    <w:p w14:paraId="7F113C0C" w14:textId="77777777" w:rsidR="00D75571" w:rsidRDefault="00000000" w:rsidP="000751EE">
      <w:pPr>
        <w:pStyle w:val="Heading3"/>
        <w:jc w:val="both"/>
      </w:pPr>
      <w:bookmarkStart w:id="7" w:name="_qcypnjrrn8tk" w:colFirst="0" w:colLast="0"/>
      <w:bookmarkEnd w:id="7"/>
      <w:r>
        <w:t>5. Three Follow-Up Questions for the Next Interview</w:t>
      </w:r>
    </w:p>
    <w:p w14:paraId="53399603" w14:textId="77777777" w:rsidR="00D75571" w:rsidRDefault="00000000" w:rsidP="000751EE">
      <w:pPr>
        <w:numPr>
          <w:ilvl w:val="0"/>
          <w:numId w:val="3"/>
        </w:numPr>
        <w:jc w:val="both"/>
      </w:pPr>
      <w:r>
        <w:rPr>
          <w:b/>
          <w:bCs/>
        </w:rPr>
        <w:t>"Walk me through the last time you started a new initiative. What did you do in the first 48 hours to understand what your organization already knew about the problem space — and what happened when that approach failed?"</w:t>
      </w:r>
      <w:r>
        <w:t xml:space="preserve"> </w:t>
      </w:r>
      <w:r>
        <w:rPr>
          <w:i/>
          <w:iCs/>
        </w:rPr>
        <w:t xml:space="preserve">(Purpose: surfaces the actual retrieval </w:t>
      </w:r>
      <w:proofErr w:type="spellStart"/>
      <w:r>
        <w:rPr>
          <w:i/>
          <w:iCs/>
        </w:rPr>
        <w:t>behavior</w:t>
      </w:r>
      <w:proofErr w:type="spellEnd"/>
      <w:r>
        <w:rPr>
          <w:i/>
          <w:iCs/>
        </w:rPr>
        <w:t xml:space="preserve"> rather than the intended </w:t>
      </w:r>
      <w:proofErr w:type="spellStart"/>
      <w:r>
        <w:rPr>
          <w:i/>
          <w:iCs/>
        </w:rPr>
        <w:t>behavior</w:t>
      </w:r>
      <w:proofErr w:type="spellEnd"/>
      <w:r>
        <w:rPr>
          <w:i/>
          <w:iCs/>
        </w:rPr>
        <w:t>, and reveals the point at which the current workaround breaks down.)</w:t>
      </w:r>
    </w:p>
    <w:p w14:paraId="633CE274" w14:textId="77777777" w:rsidR="00D75571" w:rsidRDefault="00D75571" w:rsidP="000751EE">
      <w:pPr>
        <w:widowControl w:val="0"/>
        <w:pBdr>
          <w:top w:val="nil"/>
          <w:left w:val="nil"/>
          <w:bottom w:val="nil"/>
          <w:right w:val="nil"/>
          <w:between w:val="nil"/>
        </w:pBdr>
        <w:ind w:left="720"/>
        <w:jc w:val="both"/>
      </w:pPr>
    </w:p>
    <w:p w14:paraId="31C87587" w14:textId="77777777" w:rsidR="00D75571" w:rsidRDefault="00000000" w:rsidP="000751EE">
      <w:pPr>
        <w:numPr>
          <w:ilvl w:val="0"/>
          <w:numId w:val="3"/>
        </w:numPr>
        <w:jc w:val="both"/>
      </w:pPr>
      <w:r>
        <w:rPr>
          <w:b/>
          <w:bCs/>
        </w:rPr>
        <w:t>"Can you name the three most critical assumptions behind your current highest-priority roadmap item — and for each one, tell me what evidence you have that it's true?"</w:t>
      </w:r>
      <w:r>
        <w:t xml:space="preserve"> </w:t>
      </w:r>
      <w:r>
        <w:rPr>
          <w:i/>
          <w:iCs/>
        </w:rPr>
        <w:t>(Purpose: replicates the diagnostic finding from the research that most teams cannot do this, in a way that makes the problem viscerally real in the room — not described in the abstract.)</w:t>
      </w:r>
    </w:p>
    <w:p w14:paraId="72517968" w14:textId="77777777" w:rsidR="00D75571" w:rsidRDefault="00D75571" w:rsidP="000751EE">
      <w:pPr>
        <w:widowControl w:val="0"/>
        <w:pBdr>
          <w:top w:val="nil"/>
          <w:left w:val="nil"/>
          <w:bottom w:val="nil"/>
          <w:right w:val="nil"/>
          <w:between w:val="nil"/>
        </w:pBdr>
        <w:ind w:left="720"/>
        <w:jc w:val="both"/>
      </w:pPr>
    </w:p>
    <w:p w14:paraId="3AAB81EB" w14:textId="77777777" w:rsidR="00D75571" w:rsidRDefault="00000000" w:rsidP="000751EE">
      <w:pPr>
        <w:numPr>
          <w:ilvl w:val="0"/>
          <w:numId w:val="3"/>
        </w:numPr>
        <w:jc w:val="both"/>
      </w:pPr>
      <w:r>
        <w:rPr>
          <w:b/>
          <w:bCs/>
        </w:rPr>
        <w:t>"If a PM on your team left tomorrow, what would the next person have access to, and what would genuinely be gone? And what would it cost you to reconstruct what was lost?"</w:t>
      </w:r>
      <w:r>
        <w:t xml:space="preserve"> </w:t>
      </w:r>
      <w:r>
        <w:rPr>
          <w:i/>
          <w:iCs/>
        </w:rPr>
        <w:t>(Purpose: quantifies the attrition cost in concrete terms specific to the participant's organization, and surfaces the specific artifacts and context that are most at risk — which directly maps to platform value.)</w:t>
      </w:r>
    </w:p>
    <w:p w14:paraId="60A3E704" w14:textId="77777777" w:rsidR="00D75571" w:rsidRDefault="00D75571" w:rsidP="000751EE">
      <w:pPr>
        <w:widowControl w:val="0"/>
        <w:pBdr>
          <w:top w:val="nil"/>
          <w:left w:val="nil"/>
          <w:bottom w:val="nil"/>
          <w:right w:val="nil"/>
          <w:between w:val="nil"/>
        </w:pBdr>
        <w:jc w:val="both"/>
      </w:pPr>
    </w:p>
    <w:p w14:paraId="0AE26BB5" w14:textId="77777777" w:rsidR="00D75571" w:rsidRDefault="00000000" w:rsidP="000751EE">
      <w:pPr>
        <w:jc w:val="both"/>
      </w:pPr>
      <w:r>
        <w:pict w14:anchorId="46CC207D">
          <v:rect id="_x0000_i1032" style="width:0;height:1.5pt" o:hralign="center" o:hrstd="t" o:hr="t" fillcolor="#a0a0a0" stroked="f"/>
        </w:pict>
      </w:r>
    </w:p>
    <w:p w14:paraId="2B4ABDC5" w14:textId="77777777" w:rsidR="00D75571" w:rsidRDefault="00D75571" w:rsidP="000751EE">
      <w:pPr>
        <w:widowControl w:val="0"/>
        <w:pBdr>
          <w:top w:val="nil"/>
          <w:left w:val="nil"/>
          <w:bottom w:val="nil"/>
          <w:right w:val="nil"/>
          <w:between w:val="nil"/>
        </w:pBdr>
        <w:jc w:val="both"/>
      </w:pPr>
    </w:p>
    <w:p w14:paraId="6D5EFF30" w14:textId="77777777" w:rsidR="00D75571" w:rsidRDefault="00000000" w:rsidP="000751EE">
      <w:pPr>
        <w:jc w:val="both"/>
      </w:pPr>
      <w:r>
        <w:pict w14:anchorId="2007455C">
          <v:rect id="_x0000_i1033" style="width:0;height:1.5pt" o:hralign="center" o:hrstd="t" o:hr="t" fillcolor="#a0a0a0" stroked="f"/>
        </w:pict>
      </w:r>
    </w:p>
    <w:p w14:paraId="7070BF5C" w14:textId="77777777" w:rsidR="00D75571" w:rsidRDefault="00000000" w:rsidP="000751EE">
      <w:pPr>
        <w:pStyle w:val="Heading2"/>
        <w:jc w:val="both"/>
      </w:pPr>
      <w:bookmarkStart w:id="8" w:name="_sezmgajmog0h" w:colFirst="0" w:colLast="0"/>
      <w:bookmarkEnd w:id="8"/>
      <w:r>
        <w:t>Part II — Product Brief</w:t>
      </w:r>
    </w:p>
    <w:p w14:paraId="306A0E0E" w14:textId="77777777" w:rsidR="00D75571" w:rsidRDefault="00000000" w:rsidP="000751EE">
      <w:pPr>
        <w:jc w:val="both"/>
      </w:pPr>
      <w:r>
        <w:pict w14:anchorId="51FCAE1E">
          <v:rect id="_x0000_i1034" style="width:0;height:1.5pt" o:hralign="center" o:hrstd="t" o:hr="t" fillcolor="#a0a0a0" stroked="f"/>
        </w:pict>
      </w:r>
    </w:p>
    <w:p w14:paraId="6FA9FCA2" w14:textId="77777777" w:rsidR="00D75571" w:rsidRDefault="00000000" w:rsidP="000751EE">
      <w:pPr>
        <w:pStyle w:val="Heading3"/>
        <w:jc w:val="both"/>
      </w:pPr>
      <w:bookmarkStart w:id="9" w:name="_p4whmnojsghn" w:colFirst="0" w:colLast="0"/>
      <w:bookmarkEnd w:id="9"/>
      <w:r>
        <w:t>USER</w:t>
      </w:r>
    </w:p>
    <w:p w14:paraId="674DD2FA" w14:textId="77777777" w:rsidR="00D75571" w:rsidRDefault="00000000" w:rsidP="000751EE">
      <w:pPr>
        <w:jc w:val="both"/>
      </w:pPr>
      <w:r>
        <w:t>Senior Product Managers, Product Leads, and Research professionals at B2B SaaS companies with 50–1,200 employees who own product strategy, make high-stakes roadmap decisions on a recurring cycle, and bear the direct cost when their organization's discovery knowledge is fragmented, lost, or duplicated.</w:t>
      </w:r>
    </w:p>
    <w:p w14:paraId="2FA3B20A" w14:textId="77777777" w:rsidR="00D75571" w:rsidRDefault="00D75571" w:rsidP="000751EE">
      <w:pPr>
        <w:widowControl w:val="0"/>
        <w:pBdr>
          <w:top w:val="nil"/>
          <w:left w:val="nil"/>
          <w:bottom w:val="nil"/>
          <w:right w:val="nil"/>
          <w:between w:val="nil"/>
        </w:pBdr>
        <w:jc w:val="both"/>
      </w:pPr>
    </w:p>
    <w:p w14:paraId="35F1EEB8" w14:textId="77777777" w:rsidR="00D75571" w:rsidRDefault="00000000" w:rsidP="000751EE">
      <w:pPr>
        <w:jc w:val="both"/>
      </w:pPr>
      <w:r>
        <w:rPr>
          <w:b/>
          <w:bCs/>
        </w:rPr>
        <w:t>Primary user:</w:t>
      </w:r>
      <w:r>
        <w:t xml:space="preserve"> Solo or small-team PM at a Series A–C SaaS company — operating without dedicated research resources, making consequential roadmap decisions weekly on the basis of recent memory and fragmented tooling rather than cumulative organizational knowledge.</w:t>
      </w:r>
    </w:p>
    <w:p w14:paraId="1D5FCE74" w14:textId="77777777" w:rsidR="00D75571" w:rsidRDefault="00D75571" w:rsidP="000751EE">
      <w:pPr>
        <w:widowControl w:val="0"/>
        <w:pBdr>
          <w:top w:val="nil"/>
          <w:left w:val="nil"/>
          <w:bottom w:val="nil"/>
          <w:right w:val="nil"/>
          <w:between w:val="nil"/>
        </w:pBdr>
        <w:jc w:val="both"/>
      </w:pPr>
    </w:p>
    <w:p w14:paraId="7F800829" w14:textId="77777777" w:rsidR="00D75571" w:rsidRDefault="00000000" w:rsidP="000751EE">
      <w:pPr>
        <w:jc w:val="both"/>
      </w:pPr>
      <w:r>
        <w:rPr>
          <w:b/>
          <w:bCs/>
        </w:rPr>
        <w:t>Secondary user:</w:t>
      </w:r>
      <w:r>
        <w:t xml:space="preserve"> Product leader at a scaling organization managing multiple squads whose discovery outputs never connect — and who cannot answer the question </w:t>
      </w:r>
      <w:r>
        <w:rPr>
          <w:i/>
          <w:iCs/>
        </w:rPr>
        <w:t>"What do we actually know about this customer problem, and how confident are we?"</w:t>
      </w:r>
      <w:r>
        <w:t xml:space="preserve"> despite having invested in research tooling and process.</w:t>
      </w:r>
    </w:p>
    <w:p w14:paraId="6DC60CCB" w14:textId="77777777" w:rsidR="00D75571" w:rsidRDefault="00D75571" w:rsidP="000751EE">
      <w:pPr>
        <w:widowControl w:val="0"/>
        <w:pBdr>
          <w:top w:val="nil"/>
          <w:left w:val="nil"/>
          <w:bottom w:val="nil"/>
          <w:right w:val="nil"/>
          <w:between w:val="nil"/>
        </w:pBdr>
        <w:jc w:val="both"/>
      </w:pPr>
    </w:p>
    <w:p w14:paraId="61E5CA58" w14:textId="77777777" w:rsidR="00D75571" w:rsidRDefault="00000000" w:rsidP="000751EE">
      <w:pPr>
        <w:jc w:val="both"/>
      </w:pPr>
      <w:r>
        <w:rPr>
          <w:b/>
          <w:bCs/>
        </w:rPr>
        <w:lastRenderedPageBreak/>
        <w:t>Adjacent user:</w:t>
      </w:r>
      <w:r>
        <w:t xml:space="preserve"> New team members joining mid-stream who currently require 4–6 months of manual context reconstruction to reach effective contribution — a cost that sits on every team that has experienced PM attrition or organizational restructuring.</w:t>
      </w:r>
    </w:p>
    <w:p w14:paraId="479082E3" w14:textId="77777777" w:rsidR="00D75571" w:rsidRDefault="00D75571" w:rsidP="000751EE">
      <w:pPr>
        <w:widowControl w:val="0"/>
        <w:pBdr>
          <w:top w:val="nil"/>
          <w:left w:val="nil"/>
          <w:bottom w:val="nil"/>
          <w:right w:val="nil"/>
          <w:between w:val="nil"/>
        </w:pBdr>
        <w:jc w:val="both"/>
      </w:pPr>
    </w:p>
    <w:p w14:paraId="0DFA0E0B" w14:textId="77777777" w:rsidR="00D75571" w:rsidRDefault="00000000" w:rsidP="000751EE">
      <w:pPr>
        <w:jc w:val="both"/>
      </w:pPr>
      <w:r>
        <w:pict w14:anchorId="65B08A9D">
          <v:rect id="_x0000_i1035" style="width:0;height:1.5pt" o:hralign="center" o:hrstd="t" o:hr="t" fillcolor="#a0a0a0" stroked="f"/>
        </w:pict>
      </w:r>
    </w:p>
    <w:p w14:paraId="4CF96BBA" w14:textId="77777777" w:rsidR="00D75571" w:rsidRDefault="00000000" w:rsidP="000751EE">
      <w:pPr>
        <w:pStyle w:val="Heading3"/>
        <w:jc w:val="both"/>
      </w:pPr>
      <w:bookmarkStart w:id="10" w:name="_welp41mpojeg" w:colFirst="0" w:colLast="0"/>
      <w:bookmarkEnd w:id="10"/>
      <w:r>
        <w:t>PROBLEM</w:t>
      </w:r>
    </w:p>
    <w:p w14:paraId="17A68D19" w14:textId="77777777" w:rsidR="00D75571" w:rsidRDefault="00000000" w:rsidP="000751EE">
      <w:pPr>
        <w:jc w:val="both"/>
      </w:pPr>
      <w:r>
        <w:t xml:space="preserve">Despite investing heavily in discovery tooling and practice — weekly interviews, research repositories, assumption workshops, structured roadmaps — product teams have no system that connects what they learn to the decisions it should inform: research lives in Dovetail, feedback in </w:t>
      </w:r>
      <w:proofErr w:type="spellStart"/>
      <w:r>
        <w:t>Productboard</w:t>
      </w:r>
      <w:proofErr w:type="spellEnd"/>
      <w:r>
        <w:t>, decisions in Slack threads, and assumptions on Miro boards that are never revisited, creating an intelligence gap that forces teams to repeatedly re-research solved problems, re-debate closed decisions, and re-build context that was never truly gone, only rendered permanently inaccessible.</w:t>
      </w:r>
    </w:p>
    <w:p w14:paraId="6B7FB958" w14:textId="77777777" w:rsidR="00D75571" w:rsidRDefault="00D75571" w:rsidP="000751EE">
      <w:pPr>
        <w:widowControl w:val="0"/>
        <w:pBdr>
          <w:top w:val="nil"/>
          <w:left w:val="nil"/>
          <w:bottom w:val="nil"/>
          <w:right w:val="nil"/>
          <w:between w:val="nil"/>
        </w:pBdr>
        <w:jc w:val="both"/>
      </w:pPr>
    </w:p>
    <w:p w14:paraId="1DF646D4" w14:textId="77777777" w:rsidR="00D75571" w:rsidRDefault="00000000" w:rsidP="000751EE">
      <w:pPr>
        <w:jc w:val="both"/>
      </w:pPr>
      <w:r>
        <w:t>The cost is not marginal: 95% of product professionals admit making decisions with insufficient evidence at some frequency, 70% describe finding past research as difficult or very difficult, and the three most concrete failure stories from this research produced an estimated $400,000 in wasted engineering investment, six weeks of duplicated experimentation, and three months of organizational delay — all from a single, structural cause: discovery knowledge is generated continuously and accumulated almost never.</w:t>
      </w:r>
    </w:p>
    <w:p w14:paraId="0C07EF30" w14:textId="77777777" w:rsidR="00D75571" w:rsidRDefault="00D75571" w:rsidP="000751EE">
      <w:pPr>
        <w:widowControl w:val="0"/>
        <w:pBdr>
          <w:top w:val="nil"/>
          <w:left w:val="nil"/>
          <w:bottom w:val="nil"/>
          <w:right w:val="nil"/>
          <w:between w:val="nil"/>
        </w:pBdr>
        <w:jc w:val="both"/>
      </w:pPr>
    </w:p>
    <w:p w14:paraId="276FB272" w14:textId="77777777" w:rsidR="00D75571" w:rsidRDefault="00000000" w:rsidP="000751EE">
      <w:pPr>
        <w:jc w:val="both"/>
      </w:pPr>
      <w:r>
        <w:pict w14:anchorId="40C2A172">
          <v:rect id="_x0000_i1036" style="width:0;height:1.5pt" o:hralign="center" o:hrstd="t" o:hr="t" fillcolor="#a0a0a0" stroked="f"/>
        </w:pict>
      </w:r>
    </w:p>
    <w:p w14:paraId="031D8720" w14:textId="77777777" w:rsidR="00D75571" w:rsidRDefault="00000000" w:rsidP="000751EE">
      <w:pPr>
        <w:pStyle w:val="Heading3"/>
        <w:jc w:val="both"/>
      </w:pPr>
      <w:bookmarkStart w:id="11" w:name="_trxqd8j2xrjh" w:colFirst="0" w:colLast="0"/>
      <w:bookmarkEnd w:id="11"/>
      <w:r>
        <w:t>CURRENT SOLUTION</w:t>
      </w:r>
    </w:p>
    <w:p w14:paraId="1ED58396" w14:textId="77777777" w:rsidR="00D75571" w:rsidRDefault="00000000" w:rsidP="000751EE">
      <w:pPr>
        <w:jc w:val="both"/>
      </w:pPr>
      <w:r>
        <w:t xml:space="preserve">There is no current solution. There is a set of compensating </w:t>
      </w:r>
      <w:proofErr w:type="spellStart"/>
      <w:r>
        <w:t>behaviors</w:t>
      </w:r>
      <w:proofErr w:type="spellEnd"/>
      <w:r>
        <w:t xml:space="preserve"> that fail in different ways at different scales:</w:t>
      </w:r>
    </w:p>
    <w:p w14:paraId="0025C460" w14:textId="77777777" w:rsidR="00D75571" w:rsidRDefault="00D75571" w:rsidP="000751EE">
      <w:pPr>
        <w:widowControl w:val="0"/>
        <w:pBdr>
          <w:top w:val="nil"/>
          <w:left w:val="nil"/>
          <w:bottom w:val="nil"/>
          <w:right w:val="nil"/>
          <w:between w:val="nil"/>
        </w:pBdr>
        <w:jc w:val="both"/>
      </w:pPr>
    </w:p>
    <w:tbl>
      <w:tblPr>
        <w:tblStyle w:val="a0"/>
        <w:tblW w:w="9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560"/>
      </w:tblGrid>
      <w:tr w:rsidR="00D75571" w14:paraId="0E0F3FA3" w14:textId="77777777" w:rsidTr="000751EE">
        <w:trPr>
          <w:tblHeader/>
        </w:trPr>
        <w:tc>
          <w:tcPr>
            <w:tcW w:w="3120" w:type="dxa"/>
            <w:tcMar>
              <w:top w:w="100" w:type="dxa"/>
              <w:left w:w="100" w:type="dxa"/>
              <w:bottom w:w="100" w:type="dxa"/>
              <w:right w:w="100" w:type="dxa"/>
            </w:tcMar>
          </w:tcPr>
          <w:p w14:paraId="43EB47CE" w14:textId="77777777" w:rsidR="00D75571" w:rsidRDefault="00000000" w:rsidP="000751EE">
            <w:pPr>
              <w:jc w:val="both"/>
              <w:rPr>
                <w:b/>
                <w:bCs/>
              </w:rPr>
            </w:pPr>
            <w:r>
              <w:rPr>
                <w:b/>
                <w:bCs/>
              </w:rPr>
              <w:t>Workaround</w:t>
            </w:r>
          </w:p>
        </w:tc>
        <w:tc>
          <w:tcPr>
            <w:tcW w:w="3120" w:type="dxa"/>
            <w:tcMar>
              <w:top w:w="100" w:type="dxa"/>
              <w:left w:w="100" w:type="dxa"/>
              <w:bottom w:w="100" w:type="dxa"/>
              <w:right w:w="100" w:type="dxa"/>
            </w:tcMar>
          </w:tcPr>
          <w:p w14:paraId="342E74C4" w14:textId="77777777" w:rsidR="00D75571" w:rsidRDefault="00000000" w:rsidP="000751EE">
            <w:pPr>
              <w:jc w:val="both"/>
              <w:rPr>
                <w:b/>
                <w:bCs/>
              </w:rPr>
            </w:pPr>
            <w:r>
              <w:rPr>
                <w:b/>
                <w:bCs/>
              </w:rPr>
              <w:t>How it works</w:t>
            </w:r>
          </w:p>
        </w:tc>
        <w:tc>
          <w:tcPr>
            <w:tcW w:w="3560" w:type="dxa"/>
            <w:tcMar>
              <w:top w:w="100" w:type="dxa"/>
              <w:left w:w="100" w:type="dxa"/>
              <w:bottom w:w="100" w:type="dxa"/>
              <w:right w:w="100" w:type="dxa"/>
            </w:tcMar>
          </w:tcPr>
          <w:p w14:paraId="75425DA3" w14:textId="77777777" w:rsidR="00D75571" w:rsidRDefault="00000000" w:rsidP="000751EE">
            <w:pPr>
              <w:jc w:val="both"/>
              <w:rPr>
                <w:b/>
                <w:bCs/>
              </w:rPr>
            </w:pPr>
            <w:r>
              <w:rPr>
                <w:b/>
                <w:bCs/>
              </w:rPr>
              <w:t>Why it fails</w:t>
            </w:r>
          </w:p>
        </w:tc>
      </w:tr>
      <w:tr w:rsidR="00D75571" w14:paraId="7A6AA395" w14:textId="77777777" w:rsidTr="000751EE">
        <w:tc>
          <w:tcPr>
            <w:tcW w:w="3120" w:type="dxa"/>
            <w:tcMar>
              <w:top w:w="100" w:type="dxa"/>
              <w:left w:w="100" w:type="dxa"/>
              <w:bottom w:w="100" w:type="dxa"/>
              <w:right w:w="100" w:type="dxa"/>
            </w:tcMar>
          </w:tcPr>
          <w:p w14:paraId="7A0908C8" w14:textId="77777777" w:rsidR="00D75571" w:rsidRDefault="00000000" w:rsidP="000751EE">
            <w:pPr>
              <w:jc w:val="both"/>
            </w:pPr>
            <w:r>
              <w:rPr>
                <w:b/>
                <w:bCs/>
              </w:rPr>
              <w:t>Ask a colleague on Slack</w:t>
            </w:r>
          </w:p>
        </w:tc>
        <w:tc>
          <w:tcPr>
            <w:tcW w:w="3120" w:type="dxa"/>
            <w:tcMar>
              <w:top w:w="100" w:type="dxa"/>
              <w:left w:w="100" w:type="dxa"/>
              <w:bottom w:w="100" w:type="dxa"/>
              <w:right w:w="100" w:type="dxa"/>
            </w:tcMar>
          </w:tcPr>
          <w:p w14:paraId="47A2E62E" w14:textId="77777777" w:rsidR="00D75571" w:rsidRDefault="00000000" w:rsidP="000751EE">
            <w:pPr>
              <w:jc w:val="both"/>
            </w:pPr>
            <w:r>
              <w:t>Fastest path to context — leverages human memory</w:t>
            </w:r>
          </w:p>
        </w:tc>
        <w:tc>
          <w:tcPr>
            <w:tcW w:w="3560" w:type="dxa"/>
            <w:tcMar>
              <w:top w:w="100" w:type="dxa"/>
              <w:left w:w="100" w:type="dxa"/>
              <w:bottom w:w="100" w:type="dxa"/>
              <w:right w:w="100" w:type="dxa"/>
            </w:tcMar>
          </w:tcPr>
          <w:p w14:paraId="4F654090" w14:textId="77777777" w:rsidR="00D75571" w:rsidRDefault="00000000" w:rsidP="000751EE">
            <w:pPr>
              <w:jc w:val="both"/>
            </w:pPr>
            <w:r>
              <w:t>Doesn't scale; breaks when the person leaves; produces answers with no evidence trail</w:t>
            </w:r>
          </w:p>
        </w:tc>
      </w:tr>
      <w:tr w:rsidR="00D75571" w14:paraId="458DF866" w14:textId="77777777" w:rsidTr="000751EE">
        <w:tc>
          <w:tcPr>
            <w:tcW w:w="3120" w:type="dxa"/>
            <w:tcMar>
              <w:top w:w="100" w:type="dxa"/>
              <w:left w:w="100" w:type="dxa"/>
              <w:bottom w:w="100" w:type="dxa"/>
              <w:right w:w="100" w:type="dxa"/>
            </w:tcMar>
          </w:tcPr>
          <w:p w14:paraId="68129213" w14:textId="77777777" w:rsidR="00D75571" w:rsidRDefault="00000000" w:rsidP="000751EE">
            <w:pPr>
              <w:jc w:val="both"/>
            </w:pPr>
            <w:r>
              <w:rPr>
                <w:b/>
                <w:bCs/>
              </w:rPr>
              <w:t>Search the research repository</w:t>
            </w:r>
          </w:p>
        </w:tc>
        <w:tc>
          <w:tcPr>
            <w:tcW w:w="3120" w:type="dxa"/>
            <w:tcMar>
              <w:top w:w="100" w:type="dxa"/>
              <w:left w:w="100" w:type="dxa"/>
              <w:bottom w:w="100" w:type="dxa"/>
              <w:right w:w="100" w:type="dxa"/>
            </w:tcMar>
          </w:tcPr>
          <w:p w14:paraId="2B7AC1FD" w14:textId="77777777" w:rsidR="00D75571" w:rsidRDefault="00000000" w:rsidP="000751EE">
            <w:pPr>
              <w:jc w:val="both"/>
            </w:pPr>
            <w:r>
              <w:t>Consult Dovetail, Confluence, or Notion for prior work</w:t>
            </w:r>
          </w:p>
        </w:tc>
        <w:tc>
          <w:tcPr>
            <w:tcW w:w="3560" w:type="dxa"/>
            <w:tcMar>
              <w:top w:w="100" w:type="dxa"/>
              <w:left w:w="100" w:type="dxa"/>
              <w:bottom w:w="100" w:type="dxa"/>
              <w:right w:w="100" w:type="dxa"/>
            </w:tcMar>
          </w:tcPr>
          <w:p w14:paraId="1F70CDA5" w14:textId="77777777" w:rsidR="00D75571" w:rsidRDefault="00000000" w:rsidP="000751EE">
            <w:pPr>
              <w:jc w:val="both"/>
            </w:pPr>
            <w:r>
              <w:t>Search fails for non-obvious queries; research is never connected to the decisions it informed</w:t>
            </w:r>
          </w:p>
        </w:tc>
      </w:tr>
      <w:tr w:rsidR="00D75571" w14:paraId="428F417C" w14:textId="77777777" w:rsidTr="000751EE">
        <w:tc>
          <w:tcPr>
            <w:tcW w:w="3120" w:type="dxa"/>
            <w:tcMar>
              <w:top w:w="100" w:type="dxa"/>
              <w:left w:w="100" w:type="dxa"/>
              <w:bottom w:w="100" w:type="dxa"/>
              <w:right w:w="100" w:type="dxa"/>
            </w:tcMar>
          </w:tcPr>
          <w:p w14:paraId="727F4981" w14:textId="77777777" w:rsidR="00D75571" w:rsidRDefault="00000000" w:rsidP="000751EE">
            <w:pPr>
              <w:jc w:val="both"/>
            </w:pPr>
            <w:r>
              <w:rPr>
                <w:b/>
                <w:bCs/>
              </w:rPr>
              <w:t>Run new customer interviews</w:t>
            </w:r>
          </w:p>
        </w:tc>
        <w:tc>
          <w:tcPr>
            <w:tcW w:w="3120" w:type="dxa"/>
            <w:tcMar>
              <w:top w:w="100" w:type="dxa"/>
              <w:left w:w="100" w:type="dxa"/>
              <w:bottom w:w="100" w:type="dxa"/>
              <w:right w:w="100" w:type="dxa"/>
            </w:tcMar>
          </w:tcPr>
          <w:p w14:paraId="1833BBA6" w14:textId="77777777" w:rsidR="00D75571" w:rsidRDefault="00000000" w:rsidP="000751EE">
            <w:pPr>
              <w:jc w:val="both"/>
            </w:pPr>
            <w:r>
              <w:t>Treat every question as new rather than risk missing prior work</w:t>
            </w:r>
          </w:p>
        </w:tc>
        <w:tc>
          <w:tcPr>
            <w:tcW w:w="3560" w:type="dxa"/>
            <w:tcMar>
              <w:top w:w="100" w:type="dxa"/>
              <w:left w:w="100" w:type="dxa"/>
              <w:bottom w:w="100" w:type="dxa"/>
              <w:right w:w="100" w:type="dxa"/>
            </w:tcMar>
          </w:tcPr>
          <w:p w14:paraId="13B2846F" w14:textId="77777777" w:rsidR="00D75571" w:rsidRDefault="00000000" w:rsidP="000751EE">
            <w:pPr>
              <w:jc w:val="both"/>
            </w:pPr>
            <w:r>
              <w:t>Incurs the full discovery tax — same problem researched twice at full cost</w:t>
            </w:r>
          </w:p>
        </w:tc>
      </w:tr>
      <w:tr w:rsidR="00D75571" w14:paraId="1663A81B" w14:textId="77777777" w:rsidTr="000751EE">
        <w:tc>
          <w:tcPr>
            <w:tcW w:w="3120" w:type="dxa"/>
            <w:tcMar>
              <w:top w:w="100" w:type="dxa"/>
              <w:left w:w="100" w:type="dxa"/>
              <w:bottom w:w="100" w:type="dxa"/>
              <w:right w:w="100" w:type="dxa"/>
            </w:tcMar>
          </w:tcPr>
          <w:p w14:paraId="0CCFFD81" w14:textId="77777777" w:rsidR="00D75571" w:rsidRDefault="00000000" w:rsidP="000751EE">
            <w:pPr>
              <w:jc w:val="both"/>
            </w:pPr>
            <w:r>
              <w:rPr>
                <w:b/>
                <w:bCs/>
              </w:rPr>
              <w:t>Verbal knowledge transfer</w:t>
            </w:r>
          </w:p>
        </w:tc>
        <w:tc>
          <w:tcPr>
            <w:tcW w:w="3120" w:type="dxa"/>
            <w:tcMar>
              <w:top w:w="100" w:type="dxa"/>
              <w:left w:w="100" w:type="dxa"/>
              <w:bottom w:w="100" w:type="dxa"/>
              <w:right w:w="100" w:type="dxa"/>
            </w:tcMar>
          </w:tcPr>
          <w:p w14:paraId="223CEDF8" w14:textId="77777777" w:rsidR="00D75571" w:rsidRDefault="00000000" w:rsidP="000751EE">
            <w:pPr>
              <w:jc w:val="both"/>
            </w:pPr>
            <w:r>
              <w:t xml:space="preserve">Handoff meetings and Slack DMs when a </w:t>
            </w:r>
            <w:proofErr w:type="gramStart"/>
            <w:r>
              <w:t>PM transitions</w:t>
            </w:r>
            <w:proofErr w:type="gramEnd"/>
          </w:p>
        </w:tc>
        <w:tc>
          <w:tcPr>
            <w:tcW w:w="3560" w:type="dxa"/>
            <w:tcMar>
              <w:top w:w="100" w:type="dxa"/>
              <w:left w:w="100" w:type="dxa"/>
              <w:bottom w:w="100" w:type="dxa"/>
              <w:right w:w="100" w:type="dxa"/>
            </w:tcMar>
          </w:tcPr>
          <w:p w14:paraId="16820E1A" w14:textId="77777777" w:rsidR="00D75571" w:rsidRDefault="00000000" w:rsidP="000751EE">
            <w:pPr>
              <w:jc w:val="both"/>
            </w:pPr>
            <w:r>
              <w:t>Incomplete, unreliable, and produces no persistent record</w:t>
            </w:r>
          </w:p>
        </w:tc>
      </w:tr>
      <w:tr w:rsidR="00D75571" w14:paraId="1B6A82DE" w14:textId="77777777" w:rsidTr="000751EE">
        <w:tc>
          <w:tcPr>
            <w:tcW w:w="3120" w:type="dxa"/>
            <w:tcMar>
              <w:top w:w="100" w:type="dxa"/>
              <w:left w:w="100" w:type="dxa"/>
              <w:bottom w:w="100" w:type="dxa"/>
              <w:right w:w="100" w:type="dxa"/>
            </w:tcMar>
          </w:tcPr>
          <w:p w14:paraId="0834D12E" w14:textId="77777777" w:rsidR="00D75571" w:rsidRDefault="00000000" w:rsidP="000751EE">
            <w:pPr>
              <w:jc w:val="both"/>
            </w:pPr>
            <w:r>
              <w:rPr>
                <w:b/>
                <w:bCs/>
              </w:rPr>
              <w:lastRenderedPageBreak/>
              <w:t>Consult ChatGPT</w:t>
            </w:r>
          </w:p>
        </w:tc>
        <w:tc>
          <w:tcPr>
            <w:tcW w:w="3120" w:type="dxa"/>
            <w:tcMar>
              <w:top w:w="100" w:type="dxa"/>
              <w:left w:w="100" w:type="dxa"/>
              <w:bottom w:w="100" w:type="dxa"/>
              <w:right w:w="100" w:type="dxa"/>
            </w:tcMar>
          </w:tcPr>
          <w:p w14:paraId="6D497C1E" w14:textId="77777777" w:rsidR="00D75571" w:rsidRDefault="00000000" w:rsidP="000751EE">
            <w:pPr>
              <w:jc w:val="both"/>
            </w:pPr>
            <w:r>
              <w:t>Use general-purpose AI to answer discovery questions</w:t>
            </w:r>
          </w:p>
        </w:tc>
        <w:tc>
          <w:tcPr>
            <w:tcW w:w="3560" w:type="dxa"/>
            <w:tcMar>
              <w:top w:w="100" w:type="dxa"/>
              <w:left w:w="100" w:type="dxa"/>
              <w:bottom w:w="100" w:type="dxa"/>
              <w:right w:w="100" w:type="dxa"/>
            </w:tcMar>
          </w:tcPr>
          <w:p w14:paraId="372B83C2" w14:textId="77777777" w:rsidR="00D75571" w:rsidRDefault="00000000" w:rsidP="000751EE">
            <w:pPr>
              <w:jc w:val="both"/>
            </w:pPr>
            <w:r>
              <w:t>Draws on generic knowledge, not the organization's own accumulated context</w:t>
            </w:r>
          </w:p>
        </w:tc>
      </w:tr>
      <w:tr w:rsidR="00D75571" w14:paraId="5FFA0EC3" w14:textId="77777777" w:rsidTr="000751EE">
        <w:tc>
          <w:tcPr>
            <w:tcW w:w="3120" w:type="dxa"/>
            <w:tcMar>
              <w:top w:w="100" w:type="dxa"/>
              <w:left w:w="100" w:type="dxa"/>
              <w:bottom w:w="100" w:type="dxa"/>
              <w:right w:w="100" w:type="dxa"/>
            </w:tcMar>
          </w:tcPr>
          <w:p w14:paraId="602B4CDF" w14:textId="77777777" w:rsidR="00D75571" w:rsidRDefault="00000000" w:rsidP="000751EE">
            <w:pPr>
              <w:jc w:val="both"/>
            </w:pPr>
            <w:r>
              <w:rPr>
                <w:b/>
                <w:bCs/>
              </w:rPr>
              <w:t>Maintain a decision log</w:t>
            </w:r>
          </w:p>
        </w:tc>
        <w:tc>
          <w:tcPr>
            <w:tcW w:w="3120" w:type="dxa"/>
            <w:tcMar>
              <w:top w:w="100" w:type="dxa"/>
              <w:left w:w="100" w:type="dxa"/>
              <w:bottom w:w="100" w:type="dxa"/>
              <w:right w:w="100" w:type="dxa"/>
            </w:tcMar>
          </w:tcPr>
          <w:p w14:paraId="7830F920" w14:textId="77777777" w:rsidR="00D75571" w:rsidRDefault="00000000" w:rsidP="000751EE">
            <w:pPr>
              <w:jc w:val="both"/>
            </w:pPr>
            <w:r>
              <w:t>Write decisions into Notion or Confluence as they happen</w:t>
            </w:r>
          </w:p>
        </w:tc>
        <w:tc>
          <w:tcPr>
            <w:tcW w:w="3560" w:type="dxa"/>
            <w:tcMar>
              <w:top w:w="100" w:type="dxa"/>
              <w:left w:w="100" w:type="dxa"/>
              <w:bottom w:w="100" w:type="dxa"/>
              <w:right w:w="100" w:type="dxa"/>
            </w:tcMar>
          </w:tcPr>
          <w:p w14:paraId="09D232F8" w14:textId="77777777" w:rsidR="00D75571" w:rsidRDefault="00000000" w:rsidP="000751EE">
            <w:pPr>
              <w:jc w:val="both"/>
            </w:pPr>
            <w:r>
              <w:t>Pages are consulted once, if at all; no connection between the decision and the evidence behind it</w:t>
            </w:r>
          </w:p>
        </w:tc>
      </w:tr>
    </w:tbl>
    <w:p w14:paraId="1715314C" w14:textId="77777777" w:rsidR="00D75571" w:rsidRDefault="00D75571" w:rsidP="000751EE">
      <w:pPr>
        <w:widowControl w:val="0"/>
        <w:pBdr>
          <w:top w:val="nil"/>
          <w:left w:val="nil"/>
          <w:bottom w:val="nil"/>
          <w:right w:val="nil"/>
          <w:between w:val="nil"/>
        </w:pBdr>
        <w:jc w:val="both"/>
      </w:pPr>
    </w:p>
    <w:p w14:paraId="2310FE03" w14:textId="77777777" w:rsidR="00D75571" w:rsidRDefault="00000000" w:rsidP="000751EE">
      <w:pPr>
        <w:jc w:val="both"/>
      </w:pPr>
      <w:r>
        <w:t>The pattern across all six is identical: they generate or transfer information in the moment, and they produce nothing that persists, connects, or compounds. Each workaround treats discovery as a project. None of them treat it as organizational knowledge.</w:t>
      </w:r>
    </w:p>
    <w:p w14:paraId="5DED84EA" w14:textId="77777777" w:rsidR="00D75571" w:rsidRDefault="00D75571" w:rsidP="000751EE">
      <w:pPr>
        <w:widowControl w:val="0"/>
        <w:pBdr>
          <w:top w:val="nil"/>
          <w:left w:val="nil"/>
          <w:bottom w:val="nil"/>
          <w:right w:val="nil"/>
          <w:between w:val="nil"/>
        </w:pBdr>
        <w:jc w:val="both"/>
      </w:pPr>
    </w:p>
    <w:p w14:paraId="7C10FE50" w14:textId="77777777" w:rsidR="00D75571" w:rsidRDefault="00000000" w:rsidP="000751EE">
      <w:pPr>
        <w:jc w:val="both"/>
      </w:pPr>
      <w:r>
        <w:pict w14:anchorId="05B86849">
          <v:rect id="_x0000_i1037" style="width:0;height:1.5pt" o:hralign="center" o:hrstd="t" o:hr="t" fillcolor="#a0a0a0" stroked="f"/>
        </w:pict>
      </w:r>
    </w:p>
    <w:p w14:paraId="32F94630" w14:textId="77777777" w:rsidR="00D75571" w:rsidRDefault="00000000" w:rsidP="000751EE">
      <w:pPr>
        <w:pStyle w:val="Heading3"/>
        <w:jc w:val="both"/>
      </w:pPr>
      <w:bookmarkStart w:id="12" w:name="_ktbr4fipydfr" w:colFirst="0" w:colLast="0"/>
      <w:bookmarkEnd w:id="12"/>
      <w:r>
        <w:t>AI OPPORTUNITY</w:t>
      </w:r>
    </w:p>
    <w:p w14:paraId="2006747C" w14:textId="77777777" w:rsidR="00D75571" w:rsidRDefault="00000000" w:rsidP="000751EE">
      <w:pPr>
        <w:jc w:val="both"/>
      </w:pPr>
      <w:r>
        <w:t>This is not an automation problem. Automating the existing workarounds — faster Slack search, better Notion templates, auto-tagging in Dovetail — does not close the intelligence gap. It accelerates the same fragmented workflows that produced the gap in the first place.</w:t>
      </w:r>
    </w:p>
    <w:p w14:paraId="32AF72BE" w14:textId="77777777" w:rsidR="00D75571" w:rsidRDefault="00D75571" w:rsidP="000751EE">
      <w:pPr>
        <w:widowControl w:val="0"/>
        <w:pBdr>
          <w:top w:val="nil"/>
          <w:left w:val="nil"/>
          <w:bottom w:val="nil"/>
          <w:right w:val="nil"/>
          <w:between w:val="nil"/>
        </w:pBdr>
        <w:jc w:val="both"/>
      </w:pPr>
    </w:p>
    <w:p w14:paraId="0FD1B79F" w14:textId="77777777" w:rsidR="00D75571" w:rsidRDefault="00000000" w:rsidP="000751EE">
      <w:pPr>
        <w:jc w:val="both"/>
      </w:pPr>
      <w:r>
        <w:t xml:space="preserve">The opportunity is specifically </w:t>
      </w:r>
      <w:r>
        <w:rPr>
          <w:i/>
          <w:iCs/>
        </w:rPr>
        <w:t>intelligence</w:t>
      </w:r>
      <w:r>
        <w:t>, in five dimensions where only AI creates value that a workflow tool cannot:</w:t>
      </w:r>
    </w:p>
    <w:p w14:paraId="7B7E0502" w14:textId="77777777" w:rsidR="00D75571" w:rsidRDefault="00D75571" w:rsidP="000751EE">
      <w:pPr>
        <w:widowControl w:val="0"/>
        <w:pBdr>
          <w:top w:val="nil"/>
          <w:left w:val="nil"/>
          <w:bottom w:val="nil"/>
          <w:right w:val="nil"/>
          <w:between w:val="nil"/>
        </w:pBdr>
        <w:jc w:val="both"/>
      </w:pPr>
    </w:p>
    <w:p w14:paraId="2C930B0C" w14:textId="77777777" w:rsidR="00D75571" w:rsidRDefault="00000000" w:rsidP="000751EE">
      <w:pPr>
        <w:jc w:val="both"/>
      </w:pPr>
      <w:r>
        <w:rPr>
          <w:b/>
          <w:bCs/>
        </w:rPr>
        <w:t>1. Cross-corpus connection at scale.</w:t>
      </w:r>
      <w:r>
        <w:t xml:space="preserve"> No human can hold the complete discovery history of a product organization across tools, time, and team composition — and no keyword search can surface the relationship between a Miro board, a Slack thread, and a Notion spec that together constitute the complete organizational understanding of a problem. Large language models with vector retrieval can. This is not automation; it is a capability that does not exist without AI.</w:t>
      </w:r>
    </w:p>
    <w:p w14:paraId="201BA5CD" w14:textId="77777777" w:rsidR="00D75571" w:rsidRDefault="00D75571" w:rsidP="000751EE">
      <w:pPr>
        <w:widowControl w:val="0"/>
        <w:pBdr>
          <w:top w:val="nil"/>
          <w:left w:val="nil"/>
          <w:bottom w:val="nil"/>
          <w:right w:val="nil"/>
          <w:between w:val="nil"/>
        </w:pBdr>
        <w:jc w:val="both"/>
      </w:pPr>
    </w:p>
    <w:p w14:paraId="5FB4662A" w14:textId="77777777" w:rsidR="00D75571" w:rsidRDefault="00000000" w:rsidP="000751EE">
      <w:pPr>
        <w:jc w:val="both"/>
      </w:pPr>
      <w:r>
        <w:rPr>
          <w:b/>
          <w:bCs/>
        </w:rPr>
        <w:t>2. Relationship inference between heterogeneous artifacts.</w:t>
      </w:r>
      <w:r>
        <w:t xml:space="preserve"> The intelligence gap is not primarily a storage problem — it is a relationship problem. The link between </w:t>
      </w:r>
      <w:r>
        <w:rPr>
          <w:i/>
          <w:iCs/>
        </w:rPr>
        <w:t>this research finding</w:t>
      </w:r>
      <w:r>
        <w:t xml:space="preserve"> and </w:t>
      </w:r>
      <w:r>
        <w:rPr>
          <w:i/>
          <w:iCs/>
        </w:rPr>
        <w:t>that product decision</w:t>
      </w:r>
      <w:r>
        <w:t xml:space="preserve"> and </w:t>
      </w:r>
      <w:r>
        <w:rPr>
          <w:i/>
          <w:iCs/>
        </w:rPr>
        <w:t>the assumption that connected them</w:t>
      </w:r>
      <w:r>
        <w:t xml:space="preserve"> is almost never made explicit. AI can infer these relationships from unstructured text at a quality level that is now production-viable, and can maintain them as a knowledge graph that grows more valuable with every new artifact added.</w:t>
      </w:r>
    </w:p>
    <w:p w14:paraId="26C0380B" w14:textId="77777777" w:rsidR="00D75571" w:rsidRDefault="00D75571" w:rsidP="000751EE">
      <w:pPr>
        <w:widowControl w:val="0"/>
        <w:pBdr>
          <w:top w:val="nil"/>
          <w:left w:val="nil"/>
          <w:bottom w:val="nil"/>
          <w:right w:val="nil"/>
          <w:between w:val="nil"/>
        </w:pBdr>
        <w:jc w:val="both"/>
      </w:pPr>
    </w:p>
    <w:p w14:paraId="3732CF38" w14:textId="77777777" w:rsidR="00D75571" w:rsidRDefault="00000000" w:rsidP="000751EE">
      <w:pPr>
        <w:jc w:val="both"/>
      </w:pPr>
      <w:r>
        <w:rPr>
          <w:b/>
          <w:bCs/>
        </w:rPr>
        <w:t>3. Proactive conflict detection.</w:t>
      </w:r>
      <w:r>
        <w:t xml:space="preserve"> A workaround can only respond to questions asked. AI can monitor the evolving knowledge graph and surface conditions that teams do not know to ask about — </w:t>
      </w:r>
      <w:proofErr w:type="gramStart"/>
      <w:r>
        <w:t>a new research</w:t>
      </w:r>
      <w:proofErr w:type="gramEnd"/>
      <w:r>
        <w:t xml:space="preserve"> finding that contradicts a standing assumption, an assumption that is approaching its expiry window without re-validation, a decision being made in an area where significant prior research exists and has not been consulted. This is where AI moves from retrieval tool to genuine intelligence layer.</w:t>
      </w:r>
    </w:p>
    <w:p w14:paraId="33446D4A" w14:textId="77777777" w:rsidR="00D75571" w:rsidRDefault="00D75571" w:rsidP="000751EE">
      <w:pPr>
        <w:widowControl w:val="0"/>
        <w:pBdr>
          <w:top w:val="nil"/>
          <w:left w:val="nil"/>
          <w:bottom w:val="nil"/>
          <w:right w:val="nil"/>
          <w:between w:val="nil"/>
        </w:pBdr>
        <w:jc w:val="both"/>
      </w:pPr>
    </w:p>
    <w:p w14:paraId="63217078" w14:textId="77777777" w:rsidR="00D75571" w:rsidRDefault="00000000" w:rsidP="000751EE">
      <w:pPr>
        <w:jc w:val="both"/>
      </w:pPr>
      <w:r>
        <w:rPr>
          <w:b/>
          <w:bCs/>
        </w:rPr>
        <w:lastRenderedPageBreak/>
        <w:t>4. Natural language synthesis over organizational history.</w:t>
      </w:r>
      <w:r>
        <w:t xml:space="preserve"> The question </w:t>
      </w:r>
      <w:r>
        <w:rPr>
          <w:i/>
          <w:iCs/>
        </w:rPr>
        <w:t>"What do we know about why enterprise customers churn in the first 90 days?"</w:t>
      </w:r>
      <w:r>
        <w:t xml:space="preserve"> cannot be answered by any current tool. Answering it requires spanning Dovetail interview notes, </w:t>
      </w:r>
      <w:proofErr w:type="spellStart"/>
      <w:r>
        <w:t>Productboard</w:t>
      </w:r>
      <w:proofErr w:type="spellEnd"/>
      <w:r>
        <w:t xml:space="preserve"> feedback threads, a Confluence decision record, and a Slack conversation from eight months ago — synthesizing them into a coherent, attributed answer that surfaces uncertainty and gaps alongside conclusions. This synthesis is the precise task that production-grade LLMs are designed for, and the precise task that no search or documentation tool can perform.</w:t>
      </w:r>
    </w:p>
    <w:p w14:paraId="14E49B77" w14:textId="77777777" w:rsidR="00D75571" w:rsidRDefault="00D75571" w:rsidP="000751EE">
      <w:pPr>
        <w:widowControl w:val="0"/>
        <w:pBdr>
          <w:top w:val="nil"/>
          <w:left w:val="nil"/>
          <w:bottom w:val="nil"/>
          <w:right w:val="nil"/>
          <w:between w:val="nil"/>
        </w:pBdr>
        <w:jc w:val="both"/>
      </w:pPr>
    </w:p>
    <w:p w14:paraId="212CDEFA" w14:textId="77777777" w:rsidR="00D75571" w:rsidRDefault="00000000" w:rsidP="000751EE">
      <w:pPr>
        <w:jc w:val="both"/>
      </w:pPr>
      <w:r>
        <w:rPr>
          <w:b/>
          <w:bCs/>
        </w:rPr>
        <w:t>5. Organizational memory that survives personnel change.</w:t>
      </w:r>
      <w:r>
        <w:t xml:space="preserve"> The most expensive failure mode in the research — knowledge disappearing when a </w:t>
      </w:r>
      <w:proofErr w:type="gramStart"/>
      <w:r>
        <w:t>PM leaves</w:t>
      </w:r>
      <w:proofErr w:type="gramEnd"/>
      <w:r>
        <w:t xml:space="preserve"> — is structurally unsolvable through documentation or process. People don't document what they don't think to document, and what they document doesn't carry the reasoning behind the decisions. AI that maintains a continuously updated knowledge graph, linked to source artifacts and decision records, creates institutional memory that is genuinely independent of the individuals who generated it.</w:t>
      </w:r>
    </w:p>
    <w:p w14:paraId="5172DFE1" w14:textId="77777777" w:rsidR="00D75571" w:rsidRDefault="00D75571" w:rsidP="000751EE">
      <w:pPr>
        <w:widowControl w:val="0"/>
        <w:pBdr>
          <w:top w:val="nil"/>
          <w:left w:val="nil"/>
          <w:bottom w:val="nil"/>
          <w:right w:val="nil"/>
          <w:between w:val="nil"/>
        </w:pBdr>
        <w:jc w:val="both"/>
      </w:pPr>
    </w:p>
    <w:p w14:paraId="3F03AA62" w14:textId="77777777" w:rsidR="00D75571" w:rsidRDefault="00000000" w:rsidP="000751EE">
      <w:pPr>
        <w:jc w:val="both"/>
      </w:pPr>
      <w:r>
        <w:rPr>
          <w:b/>
          <w:bCs/>
        </w:rPr>
        <w:t>The design constraint from research:</w:t>
      </w:r>
      <w:r>
        <w:t xml:space="preserve"> AI must surface and connect evidence — it must not generate conclusions without grounding. Ninety percent of participants expressed trust in AI that shows its work; ninety percent expressed distrust in AI that delivers confident outputs without transparent provenance. The AI layer is an evidence surface, not a decision engine.</w:t>
      </w:r>
    </w:p>
    <w:p w14:paraId="0AAC3DCF" w14:textId="77777777" w:rsidR="00D75571" w:rsidRDefault="00D75571" w:rsidP="000751EE">
      <w:pPr>
        <w:widowControl w:val="0"/>
        <w:pBdr>
          <w:top w:val="nil"/>
          <w:left w:val="nil"/>
          <w:bottom w:val="nil"/>
          <w:right w:val="nil"/>
          <w:between w:val="nil"/>
        </w:pBdr>
        <w:jc w:val="both"/>
      </w:pPr>
    </w:p>
    <w:p w14:paraId="0CCBD743" w14:textId="77777777" w:rsidR="00D75571" w:rsidRDefault="00000000" w:rsidP="000751EE">
      <w:pPr>
        <w:jc w:val="both"/>
      </w:pPr>
      <w:r>
        <w:pict w14:anchorId="0E857225">
          <v:rect id="_x0000_i1038" style="width:0;height:1.5pt" o:hralign="center" o:hrstd="t" o:hr="t" fillcolor="#a0a0a0" stroked="f"/>
        </w:pict>
      </w:r>
    </w:p>
    <w:p w14:paraId="030DED80" w14:textId="77777777" w:rsidR="00D75571" w:rsidRDefault="00000000" w:rsidP="000751EE">
      <w:pPr>
        <w:pStyle w:val="Heading3"/>
        <w:jc w:val="both"/>
      </w:pPr>
      <w:bookmarkStart w:id="13" w:name="_nbnnroo37411" w:colFirst="0" w:colLast="0"/>
      <w:bookmarkEnd w:id="13"/>
      <w:r>
        <w:t>SUCCESS LOOKS LIKE</w:t>
      </w:r>
    </w:p>
    <w:p w14:paraId="485CF7E7" w14:textId="77777777" w:rsidR="00D75571" w:rsidRDefault="00000000" w:rsidP="000751EE">
      <w:pPr>
        <w:jc w:val="both"/>
      </w:pPr>
      <w:r>
        <w:rPr>
          <w:b/>
          <w:bCs/>
        </w:rPr>
        <w:t>What the user says after six months with the platform:</w:t>
      </w:r>
    </w:p>
    <w:p w14:paraId="319F3FCC" w14:textId="77777777" w:rsidR="00D75571" w:rsidRDefault="00D75571" w:rsidP="000751EE">
      <w:pPr>
        <w:widowControl w:val="0"/>
        <w:pBdr>
          <w:top w:val="nil"/>
          <w:left w:val="nil"/>
          <w:bottom w:val="nil"/>
          <w:right w:val="nil"/>
          <w:between w:val="nil"/>
        </w:pBdr>
        <w:jc w:val="both"/>
      </w:pPr>
    </w:p>
    <w:p w14:paraId="455F4EA6" w14:textId="77777777" w:rsidR="00D75571" w:rsidRDefault="00000000" w:rsidP="000751EE">
      <w:pPr>
        <w:ind w:left="600" w:right="600"/>
        <w:jc w:val="both"/>
      </w:pPr>
      <w:r>
        <w:rPr>
          <w:i/>
          <w:iCs/>
        </w:rPr>
        <w:t xml:space="preserve">"I asked the platform what we know about why customers drop off during onboarding. In forty </w:t>
      </w:r>
      <w:proofErr w:type="gramStart"/>
      <w:r>
        <w:rPr>
          <w:i/>
          <w:iCs/>
        </w:rPr>
        <w:t>seconds</w:t>
      </w:r>
      <w:proofErr w:type="gramEnd"/>
      <w:r>
        <w:rPr>
          <w:i/>
          <w:iCs/>
        </w:rPr>
        <w:t xml:space="preserve"> I had a synthesis linking three interview cycles, a </w:t>
      </w:r>
      <w:proofErr w:type="spellStart"/>
      <w:r>
        <w:rPr>
          <w:i/>
          <w:iCs/>
        </w:rPr>
        <w:t>Productboard</w:t>
      </w:r>
      <w:proofErr w:type="spellEnd"/>
      <w:r>
        <w:rPr>
          <w:i/>
          <w:iCs/>
        </w:rPr>
        <w:t xml:space="preserve"> feedback cluster, and the decision record from Q1 — with the assumptions that were active at the time and their current evidence status. That used to be a two-week research sprint."</w:t>
      </w:r>
    </w:p>
    <w:p w14:paraId="74591277" w14:textId="77777777" w:rsidR="00D75571" w:rsidRDefault="00D75571" w:rsidP="000751EE">
      <w:pPr>
        <w:widowControl w:val="0"/>
        <w:pBdr>
          <w:top w:val="nil"/>
          <w:left w:val="nil"/>
          <w:bottom w:val="nil"/>
          <w:right w:val="nil"/>
          <w:between w:val="nil"/>
        </w:pBdr>
        <w:ind w:left="600"/>
        <w:jc w:val="both"/>
      </w:pPr>
    </w:p>
    <w:p w14:paraId="1826491B" w14:textId="77777777" w:rsidR="00D75571" w:rsidRDefault="00000000" w:rsidP="000751EE">
      <w:pPr>
        <w:ind w:left="600" w:right="600"/>
        <w:jc w:val="both"/>
      </w:pPr>
      <w:r>
        <w:rPr>
          <w:i/>
          <w:iCs/>
        </w:rPr>
        <w:t>"We had a PM leave last month. The new person was up to speed in four days. Not four months. Four days."</w:t>
      </w:r>
    </w:p>
    <w:p w14:paraId="0FCF5D9D" w14:textId="77777777" w:rsidR="00D75571" w:rsidRDefault="00D75571" w:rsidP="000751EE">
      <w:pPr>
        <w:widowControl w:val="0"/>
        <w:pBdr>
          <w:top w:val="nil"/>
          <w:left w:val="nil"/>
          <w:bottom w:val="nil"/>
          <w:right w:val="nil"/>
          <w:between w:val="nil"/>
        </w:pBdr>
        <w:ind w:left="600"/>
        <w:jc w:val="both"/>
      </w:pPr>
    </w:p>
    <w:p w14:paraId="21470A7B" w14:textId="77777777" w:rsidR="00D75571" w:rsidRDefault="00000000" w:rsidP="000751EE">
      <w:pPr>
        <w:ind w:left="600" w:right="600"/>
        <w:jc w:val="both"/>
      </w:pPr>
      <w:r>
        <w:rPr>
          <w:i/>
          <w:iCs/>
        </w:rPr>
        <w:t>"We almost ran an experiment we'd already run. The platform flagged it before we scoped it. We would never have known."</w:t>
      </w:r>
    </w:p>
    <w:p w14:paraId="3D69DE3C" w14:textId="77777777" w:rsidR="00D75571" w:rsidRDefault="00D75571" w:rsidP="000751EE">
      <w:pPr>
        <w:widowControl w:val="0"/>
        <w:pBdr>
          <w:top w:val="nil"/>
          <w:left w:val="nil"/>
          <w:bottom w:val="nil"/>
          <w:right w:val="nil"/>
          <w:between w:val="nil"/>
        </w:pBdr>
        <w:ind w:left="600"/>
        <w:jc w:val="both"/>
      </w:pPr>
    </w:p>
    <w:p w14:paraId="217F7D90" w14:textId="77777777" w:rsidR="00D75571" w:rsidRDefault="00000000" w:rsidP="000751EE">
      <w:pPr>
        <w:ind w:left="600" w:right="600"/>
        <w:jc w:val="both"/>
      </w:pPr>
      <w:r>
        <w:rPr>
          <w:i/>
          <w:iCs/>
        </w:rPr>
        <w:t>"I can finally answer the question our CPO asks every quarter: what are our highest-confidence strategic assumptions, and where are our evidence gaps? I used to not have a real answer. Now I do."</w:t>
      </w:r>
    </w:p>
    <w:p w14:paraId="3300C804" w14:textId="77777777" w:rsidR="00D75571" w:rsidRDefault="00D75571" w:rsidP="000751EE">
      <w:pPr>
        <w:widowControl w:val="0"/>
        <w:pBdr>
          <w:top w:val="nil"/>
          <w:left w:val="nil"/>
          <w:bottom w:val="nil"/>
          <w:right w:val="nil"/>
          <w:between w:val="nil"/>
        </w:pBdr>
        <w:jc w:val="both"/>
      </w:pPr>
    </w:p>
    <w:p w14:paraId="40061EF7" w14:textId="77777777" w:rsidR="00D75571" w:rsidRDefault="00000000" w:rsidP="000751EE">
      <w:pPr>
        <w:jc w:val="both"/>
      </w:pPr>
      <w:r>
        <w:rPr>
          <w:b/>
          <w:bCs/>
        </w:rPr>
        <w:t>What the user does after six months with the platform:</w:t>
      </w:r>
    </w:p>
    <w:p w14:paraId="45DEB795" w14:textId="77777777" w:rsidR="00D75571" w:rsidRDefault="00D75571" w:rsidP="000751EE">
      <w:pPr>
        <w:widowControl w:val="0"/>
        <w:pBdr>
          <w:top w:val="nil"/>
          <w:left w:val="nil"/>
          <w:bottom w:val="nil"/>
          <w:right w:val="nil"/>
          <w:between w:val="nil"/>
        </w:pBdr>
        <w:jc w:val="both"/>
      </w:pPr>
    </w:p>
    <w:p w14:paraId="0C359E68" w14:textId="77777777" w:rsidR="00D75571" w:rsidRDefault="00000000" w:rsidP="000751EE">
      <w:pPr>
        <w:numPr>
          <w:ilvl w:val="0"/>
          <w:numId w:val="2"/>
        </w:numPr>
        <w:jc w:val="both"/>
      </w:pPr>
      <w:r>
        <w:t>Opens the platform before beginning any new initiative, instead of starting with a blank slate or a Slack message asking if anyone has prior research</w:t>
      </w:r>
    </w:p>
    <w:p w14:paraId="000AB601" w14:textId="77777777" w:rsidR="00D75571" w:rsidRDefault="00000000" w:rsidP="000751EE">
      <w:pPr>
        <w:numPr>
          <w:ilvl w:val="0"/>
          <w:numId w:val="2"/>
        </w:numPr>
        <w:jc w:val="both"/>
      </w:pPr>
      <w:r>
        <w:lastRenderedPageBreak/>
        <w:t>Confirms or invalidates standing assumptions in the assumption register when new evidence surfaces, rather than silently carrying stale beliefs into roadmap decisions</w:t>
      </w:r>
    </w:p>
    <w:p w14:paraId="35F4FD03" w14:textId="77777777" w:rsidR="00D75571" w:rsidRDefault="00000000" w:rsidP="000751EE">
      <w:pPr>
        <w:numPr>
          <w:ilvl w:val="0"/>
          <w:numId w:val="2"/>
        </w:numPr>
        <w:jc w:val="both"/>
      </w:pPr>
      <w:r>
        <w:t>Files decision records in the platform as decisions are made, because the record is connected to the evidence behind it — not just a log of what was decided</w:t>
      </w:r>
    </w:p>
    <w:p w14:paraId="129B1BDC" w14:textId="77777777" w:rsidR="00D75571" w:rsidRDefault="00000000" w:rsidP="000751EE">
      <w:pPr>
        <w:numPr>
          <w:ilvl w:val="0"/>
          <w:numId w:val="2"/>
        </w:numPr>
        <w:jc w:val="both"/>
      </w:pPr>
      <w:r>
        <w:t>References the platform in stakeholder meetings as the source of organizational confidence on a question, rather than citing whoever spoke most recently or most confidently</w:t>
      </w:r>
    </w:p>
    <w:p w14:paraId="638877C6" w14:textId="77777777" w:rsidR="00D75571" w:rsidRDefault="00000000" w:rsidP="000751EE">
      <w:pPr>
        <w:numPr>
          <w:ilvl w:val="0"/>
          <w:numId w:val="2"/>
        </w:numPr>
        <w:jc w:val="both"/>
      </w:pPr>
      <w:r>
        <w:t xml:space="preserve">Measures duplicate research events and </w:t>
      </w:r>
      <w:proofErr w:type="gramStart"/>
      <w:r>
        <w:t>finds</w:t>
      </w:r>
      <w:proofErr w:type="gramEnd"/>
      <w:r>
        <w:t xml:space="preserve"> they have dropped — not because the team is more disciplined, but because the system surfaces prior work before new work begins</w:t>
      </w:r>
    </w:p>
    <w:p w14:paraId="0567D142" w14:textId="77777777" w:rsidR="00D75571" w:rsidRDefault="00D75571" w:rsidP="000751EE">
      <w:pPr>
        <w:widowControl w:val="0"/>
        <w:pBdr>
          <w:top w:val="nil"/>
          <w:left w:val="nil"/>
          <w:bottom w:val="nil"/>
          <w:right w:val="nil"/>
          <w:between w:val="nil"/>
        </w:pBdr>
        <w:jc w:val="both"/>
      </w:pPr>
    </w:p>
    <w:p w14:paraId="7AD37AC9" w14:textId="77777777" w:rsidR="00D75571" w:rsidRDefault="00000000" w:rsidP="000751EE">
      <w:pPr>
        <w:jc w:val="both"/>
      </w:pPr>
      <w:r>
        <w:rPr>
          <w:b/>
          <w:bCs/>
        </w:rPr>
        <w:t>Measurable signals of success (at 6 months, per the PRD success criteria):</w:t>
      </w:r>
    </w:p>
    <w:p w14:paraId="1E1A587F" w14:textId="77777777" w:rsidR="00D75571" w:rsidRDefault="00D75571" w:rsidP="000751EE">
      <w:pPr>
        <w:widowControl w:val="0"/>
        <w:pBdr>
          <w:top w:val="nil"/>
          <w:left w:val="nil"/>
          <w:bottom w:val="nil"/>
          <w:right w:val="nil"/>
          <w:between w:val="nil"/>
        </w:pBdr>
        <w:jc w:val="both"/>
      </w:pPr>
    </w:p>
    <w:tbl>
      <w:tblPr>
        <w:tblStyle w:val="a1"/>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5210"/>
      </w:tblGrid>
      <w:tr w:rsidR="00D75571" w14:paraId="410800B1" w14:textId="77777777" w:rsidTr="000751EE">
        <w:trPr>
          <w:tblHeader/>
        </w:trPr>
        <w:tc>
          <w:tcPr>
            <w:tcW w:w="4680" w:type="dxa"/>
            <w:tcMar>
              <w:top w:w="100" w:type="dxa"/>
              <w:left w:w="100" w:type="dxa"/>
              <w:bottom w:w="100" w:type="dxa"/>
              <w:right w:w="100" w:type="dxa"/>
            </w:tcMar>
          </w:tcPr>
          <w:p w14:paraId="73C1D421" w14:textId="77777777" w:rsidR="00D75571" w:rsidRDefault="00000000" w:rsidP="000751EE">
            <w:pPr>
              <w:jc w:val="both"/>
              <w:rPr>
                <w:b/>
                <w:bCs/>
              </w:rPr>
            </w:pPr>
            <w:r>
              <w:rPr>
                <w:b/>
                <w:bCs/>
              </w:rPr>
              <w:t>Metric</w:t>
            </w:r>
          </w:p>
        </w:tc>
        <w:tc>
          <w:tcPr>
            <w:tcW w:w="5210" w:type="dxa"/>
            <w:tcMar>
              <w:top w:w="100" w:type="dxa"/>
              <w:left w:w="100" w:type="dxa"/>
              <w:bottom w:w="100" w:type="dxa"/>
              <w:right w:w="100" w:type="dxa"/>
            </w:tcMar>
          </w:tcPr>
          <w:p w14:paraId="6DF3E794" w14:textId="77777777" w:rsidR="00D75571" w:rsidRDefault="00000000" w:rsidP="000751EE">
            <w:pPr>
              <w:jc w:val="both"/>
              <w:rPr>
                <w:b/>
                <w:bCs/>
              </w:rPr>
            </w:pPr>
            <w:r>
              <w:rPr>
                <w:b/>
                <w:bCs/>
              </w:rPr>
              <w:t>Target</w:t>
            </w:r>
          </w:p>
        </w:tc>
      </w:tr>
      <w:tr w:rsidR="00D75571" w14:paraId="64F060C9" w14:textId="77777777" w:rsidTr="000751EE">
        <w:tc>
          <w:tcPr>
            <w:tcW w:w="4680" w:type="dxa"/>
            <w:tcMar>
              <w:top w:w="100" w:type="dxa"/>
              <w:left w:w="100" w:type="dxa"/>
              <w:bottom w:w="100" w:type="dxa"/>
              <w:right w:w="100" w:type="dxa"/>
            </w:tcMar>
          </w:tcPr>
          <w:p w14:paraId="6B0F5DBD" w14:textId="77777777" w:rsidR="00D75571" w:rsidRDefault="00000000" w:rsidP="000751EE">
            <w:pPr>
              <w:jc w:val="both"/>
            </w:pPr>
            <w:r>
              <w:t>Monthly Active Users / Licensed Users</w:t>
            </w:r>
          </w:p>
        </w:tc>
        <w:tc>
          <w:tcPr>
            <w:tcW w:w="5210" w:type="dxa"/>
            <w:tcMar>
              <w:top w:w="100" w:type="dxa"/>
              <w:left w:w="100" w:type="dxa"/>
              <w:bottom w:w="100" w:type="dxa"/>
              <w:right w:w="100" w:type="dxa"/>
            </w:tcMar>
          </w:tcPr>
          <w:p w14:paraId="478C1AE3" w14:textId="77777777" w:rsidR="00D75571" w:rsidRDefault="00000000" w:rsidP="000751EE">
            <w:pPr>
              <w:jc w:val="both"/>
            </w:pPr>
            <w:r>
              <w:t>&gt; 70%</w:t>
            </w:r>
          </w:p>
        </w:tc>
      </w:tr>
      <w:tr w:rsidR="00D75571" w14:paraId="3B7AA9CF" w14:textId="77777777" w:rsidTr="000751EE">
        <w:tc>
          <w:tcPr>
            <w:tcW w:w="4680" w:type="dxa"/>
            <w:tcMar>
              <w:top w:w="100" w:type="dxa"/>
              <w:left w:w="100" w:type="dxa"/>
              <w:bottom w:w="100" w:type="dxa"/>
              <w:right w:w="100" w:type="dxa"/>
            </w:tcMar>
          </w:tcPr>
          <w:p w14:paraId="74BDF58E" w14:textId="77777777" w:rsidR="00D75571" w:rsidRDefault="00000000" w:rsidP="000751EE">
            <w:pPr>
              <w:jc w:val="both"/>
            </w:pPr>
            <w:r>
              <w:t>Queries per active user per week</w:t>
            </w:r>
          </w:p>
        </w:tc>
        <w:tc>
          <w:tcPr>
            <w:tcW w:w="5210" w:type="dxa"/>
            <w:tcMar>
              <w:top w:w="100" w:type="dxa"/>
              <w:left w:w="100" w:type="dxa"/>
              <w:bottom w:w="100" w:type="dxa"/>
              <w:right w:w="100" w:type="dxa"/>
            </w:tcMar>
          </w:tcPr>
          <w:p w14:paraId="36823010" w14:textId="77777777" w:rsidR="00D75571" w:rsidRDefault="00000000" w:rsidP="000751EE">
            <w:pPr>
              <w:jc w:val="both"/>
            </w:pPr>
            <w:r>
              <w:t>&gt; 5 (habitual use, not occasional)</w:t>
            </w:r>
          </w:p>
        </w:tc>
      </w:tr>
      <w:tr w:rsidR="00D75571" w14:paraId="7231B21E" w14:textId="77777777" w:rsidTr="000751EE">
        <w:tc>
          <w:tcPr>
            <w:tcW w:w="4680" w:type="dxa"/>
            <w:tcMar>
              <w:top w:w="100" w:type="dxa"/>
              <w:left w:w="100" w:type="dxa"/>
              <w:bottom w:w="100" w:type="dxa"/>
              <w:right w:w="100" w:type="dxa"/>
            </w:tcMar>
          </w:tcPr>
          <w:p w14:paraId="6BD1356D" w14:textId="77777777" w:rsidR="00D75571" w:rsidRDefault="00000000" w:rsidP="000751EE">
            <w:pPr>
              <w:jc w:val="both"/>
            </w:pPr>
            <w:r>
              <w:t>Customers reporting reduced duplicate research</w:t>
            </w:r>
          </w:p>
        </w:tc>
        <w:tc>
          <w:tcPr>
            <w:tcW w:w="5210" w:type="dxa"/>
            <w:tcMar>
              <w:top w:w="100" w:type="dxa"/>
              <w:left w:w="100" w:type="dxa"/>
              <w:bottom w:w="100" w:type="dxa"/>
              <w:right w:w="100" w:type="dxa"/>
            </w:tcMar>
          </w:tcPr>
          <w:p w14:paraId="53FB7E86" w14:textId="77777777" w:rsidR="00D75571" w:rsidRDefault="00000000" w:rsidP="000751EE">
            <w:pPr>
              <w:jc w:val="both"/>
            </w:pPr>
            <w:r>
              <w:t>&gt; 60%</w:t>
            </w:r>
          </w:p>
        </w:tc>
      </w:tr>
      <w:tr w:rsidR="00D75571" w14:paraId="02486388" w14:textId="77777777" w:rsidTr="000751EE">
        <w:tc>
          <w:tcPr>
            <w:tcW w:w="4680" w:type="dxa"/>
            <w:tcMar>
              <w:top w:w="100" w:type="dxa"/>
              <w:left w:w="100" w:type="dxa"/>
              <w:bottom w:w="100" w:type="dxa"/>
              <w:right w:w="100" w:type="dxa"/>
            </w:tcMar>
          </w:tcPr>
          <w:p w14:paraId="778B2820" w14:textId="77777777" w:rsidR="00D75571" w:rsidRDefault="00000000" w:rsidP="000751EE">
            <w:pPr>
              <w:jc w:val="both"/>
            </w:pPr>
            <w:r>
              <w:t>Customers reporting faster time-to-decision</w:t>
            </w:r>
          </w:p>
        </w:tc>
        <w:tc>
          <w:tcPr>
            <w:tcW w:w="5210" w:type="dxa"/>
            <w:tcMar>
              <w:top w:w="100" w:type="dxa"/>
              <w:left w:w="100" w:type="dxa"/>
              <w:bottom w:w="100" w:type="dxa"/>
              <w:right w:w="100" w:type="dxa"/>
            </w:tcMar>
          </w:tcPr>
          <w:p w14:paraId="308F3DF3" w14:textId="77777777" w:rsidR="00D75571" w:rsidRDefault="00000000" w:rsidP="000751EE">
            <w:pPr>
              <w:jc w:val="both"/>
            </w:pPr>
            <w:r>
              <w:t>&gt; 50%</w:t>
            </w:r>
          </w:p>
        </w:tc>
      </w:tr>
      <w:tr w:rsidR="00D75571" w14:paraId="2868CA3D" w14:textId="77777777" w:rsidTr="000751EE">
        <w:tc>
          <w:tcPr>
            <w:tcW w:w="4680" w:type="dxa"/>
            <w:tcMar>
              <w:top w:w="100" w:type="dxa"/>
              <w:left w:w="100" w:type="dxa"/>
              <w:bottom w:w="100" w:type="dxa"/>
              <w:right w:w="100" w:type="dxa"/>
            </w:tcMar>
          </w:tcPr>
          <w:p w14:paraId="2E1EFA20" w14:textId="77777777" w:rsidR="00D75571" w:rsidRDefault="00000000" w:rsidP="000751EE">
            <w:pPr>
              <w:jc w:val="both"/>
            </w:pPr>
            <w:r>
              <w:t>New team members reaching productive contribution faster</w:t>
            </w:r>
          </w:p>
        </w:tc>
        <w:tc>
          <w:tcPr>
            <w:tcW w:w="5210" w:type="dxa"/>
            <w:tcMar>
              <w:top w:w="100" w:type="dxa"/>
              <w:left w:w="100" w:type="dxa"/>
              <w:bottom w:w="100" w:type="dxa"/>
              <w:right w:w="100" w:type="dxa"/>
            </w:tcMar>
          </w:tcPr>
          <w:p w14:paraId="756E6D6C" w14:textId="77777777" w:rsidR="00D75571" w:rsidRDefault="00000000" w:rsidP="000751EE">
            <w:pPr>
              <w:jc w:val="both"/>
            </w:pPr>
            <w:r>
              <w:t>&gt; 70% of customers report this</w:t>
            </w:r>
          </w:p>
        </w:tc>
      </w:tr>
      <w:tr w:rsidR="00D75571" w14:paraId="2E8E948C" w14:textId="77777777" w:rsidTr="000751EE">
        <w:tc>
          <w:tcPr>
            <w:tcW w:w="4680" w:type="dxa"/>
            <w:tcMar>
              <w:top w:w="100" w:type="dxa"/>
              <w:left w:w="100" w:type="dxa"/>
              <w:bottom w:w="100" w:type="dxa"/>
              <w:right w:w="100" w:type="dxa"/>
            </w:tcMar>
          </w:tcPr>
          <w:p w14:paraId="57233F54" w14:textId="77777777" w:rsidR="00D75571" w:rsidRDefault="00000000" w:rsidP="000751EE">
            <w:pPr>
              <w:jc w:val="both"/>
            </w:pPr>
            <w:r>
              <w:t>Briefing views before beginning a new initiative</w:t>
            </w:r>
          </w:p>
        </w:tc>
        <w:tc>
          <w:tcPr>
            <w:tcW w:w="5210" w:type="dxa"/>
            <w:tcMar>
              <w:top w:w="100" w:type="dxa"/>
              <w:left w:w="100" w:type="dxa"/>
              <w:bottom w:w="100" w:type="dxa"/>
              <w:right w:w="100" w:type="dxa"/>
            </w:tcMar>
          </w:tcPr>
          <w:p w14:paraId="7E416A0E" w14:textId="77777777" w:rsidR="00D75571" w:rsidRDefault="00000000" w:rsidP="000751EE">
            <w:pPr>
              <w:jc w:val="both"/>
            </w:pPr>
            <w:r>
              <w:t>&gt; 1 per initiative (PM consults before starting)</w:t>
            </w:r>
          </w:p>
        </w:tc>
      </w:tr>
    </w:tbl>
    <w:p w14:paraId="2EE58345" w14:textId="77777777" w:rsidR="00D75571" w:rsidRDefault="00D75571" w:rsidP="000751EE">
      <w:pPr>
        <w:widowControl w:val="0"/>
        <w:pBdr>
          <w:top w:val="nil"/>
          <w:left w:val="nil"/>
          <w:bottom w:val="nil"/>
          <w:right w:val="nil"/>
          <w:between w:val="nil"/>
        </w:pBdr>
        <w:jc w:val="both"/>
      </w:pPr>
    </w:p>
    <w:p w14:paraId="35E9C1B0" w14:textId="77777777" w:rsidR="00D75571" w:rsidRDefault="00000000" w:rsidP="000751EE">
      <w:pPr>
        <w:jc w:val="both"/>
      </w:pPr>
      <w:r>
        <w:pict w14:anchorId="30789CB5">
          <v:rect id="_x0000_i1039" style="width:0;height:1.5pt" o:hralign="center" o:hrstd="t" o:hr="t" fillcolor="#a0a0a0" stroked="f"/>
        </w:pict>
      </w:r>
    </w:p>
    <w:p w14:paraId="63B84BAF" w14:textId="77777777" w:rsidR="00D75571" w:rsidRDefault="00D75571" w:rsidP="000751EE">
      <w:pPr>
        <w:widowControl w:val="0"/>
        <w:pBdr>
          <w:top w:val="nil"/>
          <w:left w:val="nil"/>
          <w:bottom w:val="nil"/>
          <w:right w:val="nil"/>
          <w:between w:val="nil"/>
        </w:pBdr>
        <w:jc w:val="both"/>
      </w:pPr>
    </w:p>
    <w:p w14:paraId="303C751B" w14:textId="77777777" w:rsidR="00D75571" w:rsidRDefault="00000000" w:rsidP="000751EE">
      <w:pPr>
        <w:jc w:val="both"/>
      </w:pPr>
      <w:r>
        <w:pict w14:anchorId="1E208620">
          <v:rect id="_x0000_i1040" style="width:0;height:1.5pt" o:hralign="center" o:hrstd="t" o:hr="t" fillcolor="#a0a0a0" stroked="f"/>
        </w:pict>
      </w:r>
    </w:p>
    <w:p w14:paraId="1A65624E" w14:textId="77777777" w:rsidR="00D75571" w:rsidRDefault="00000000" w:rsidP="000751EE">
      <w:pPr>
        <w:pStyle w:val="Heading2"/>
        <w:jc w:val="both"/>
      </w:pPr>
      <w:bookmarkStart w:id="14" w:name="_dfwb29kr2p05" w:colFirst="0" w:colLast="0"/>
      <w:bookmarkEnd w:id="14"/>
      <w:r>
        <w:t>Appendix — Competitive Landscape Summary</w:t>
      </w:r>
    </w:p>
    <w:tbl>
      <w:tblPr>
        <w:tblStyle w:val="a2"/>
        <w:tblW w:w="98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650"/>
      </w:tblGrid>
      <w:tr w:rsidR="00D75571" w14:paraId="30B91AD2" w14:textId="77777777" w:rsidTr="000751EE">
        <w:trPr>
          <w:tblHeader/>
        </w:trPr>
        <w:tc>
          <w:tcPr>
            <w:tcW w:w="3120" w:type="dxa"/>
            <w:tcMar>
              <w:top w:w="100" w:type="dxa"/>
              <w:left w:w="100" w:type="dxa"/>
              <w:bottom w:w="100" w:type="dxa"/>
              <w:right w:w="100" w:type="dxa"/>
            </w:tcMar>
          </w:tcPr>
          <w:p w14:paraId="3E79077A" w14:textId="77777777" w:rsidR="00D75571" w:rsidRDefault="00000000" w:rsidP="000751EE">
            <w:pPr>
              <w:jc w:val="both"/>
              <w:rPr>
                <w:b/>
                <w:bCs/>
              </w:rPr>
            </w:pPr>
            <w:r>
              <w:rPr>
                <w:b/>
                <w:bCs/>
              </w:rPr>
              <w:t>Tool</w:t>
            </w:r>
          </w:p>
        </w:tc>
        <w:tc>
          <w:tcPr>
            <w:tcW w:w="3120" w:type="dxa"/>
            <w:tcMar>
              <w:top w:w="100" w:type="dxa"/>
              <w:left w:w="100" w:type="dxa"/>
              <w:bottom w:w="100" w:type="dxa"/>
              <w:right w:w="100" w:type="dxa"/>
            </w:tcMar>
          </w:tcPr>
          <w:p w14:paraId="4420B58D" w14:textId="77777777" w:rsidR="00D75571" w:rsidRDefault="00000000" w:rsidP="000751EE">
            <w:pPr>
              <w:jc w:val="both"/>
              <w:rPr>
                <w:b/>
                <w:bCs/>
              </w:rPr>
            </w:pPr>
            <w:r>
              <w:rPr>
                <w:b/>
                <w:bCs/>
              </w:rPr>
              <w:t>What it solves</w:t>
            </w:r>
          </w:p>
        </w:tc>
        <w:tc>
          <w:tcPr>
            <w:tcW w:w="3650" w:type="dxa"/>
            <w:tcMar>
              <w:top w:w="100" w:type="dxa"/>
              <w:left w:w="100" w:type="dxa"/>
              <w:bottom w:w="100" w:type="dxa"/>
              <w:right w:w="100" w:type="dxa"/>
            </w:tcMar>
          </w:tcPr>
          <w:p w14:paraId="35E1C115" w14:textId="77777777" w:rsidR="00D75571" w:rsidRDefault="00000000" w:rsidP="000751EE">
            <w:pPr>
              <w:jc w:val="both"/>
              <w:rPr>
                <w:b/>
                <w:bCs/>
              </w:rPr>
            </w:pPr>
            <w:r>
              <w:rPr>
                <w:b/>
                <w:bCs/>
              </w:rPr>
              <w:t>What it leaves broken</w:t>
            </w:r>
          </w:p>
        </w:tc>
      </w:tr>
      <w:tr w:rsidR="00D75571" w14:paraId="5B16528C" w14:textId="77777777" w:rsidTr="000751EE">
        <w:tc>
          <w:tcPr>
            <w:tcW w:w="3120" w:type="dxa"/>
            <w:tcMar>
              <w:top w:w="100" w:type="dxa"/>
              <w:left w:w="100" w:type="dxa"/>
              <w:bottom w:w="100" w:type="dxa"/>
              <w:right w:w="100" w:type="dxa"/>
            </w:tcMar>
          </w:tcPr>
          <w:p w14:paraId="4846BC1C" w14:textId="77777777" w:rsidR="00D75571" w:rsidRDefault="00000000" w:rsidP="000751EE">
            <w:pPr>
              <w:jc w:val="both"/>
            </w:pPr>
            <w:proofErr w:type="spellStart"/>
            <w:r>
              <w:rPr>
                <w:b/>
                <w:bCs/>
              </w:rPr>
              <w:t>Productboard</w:t>
            </w:r>
            <w:proofErr w:type="spellEnd"/>
          </w:p>
        </w:tc>
        <w:tc>
          <w:tcPr>
            <w:tcW w:w="3120" w:type="dxa"/>
            <w:tcMar>
              <w:top w:w="100" w:type="dxa"/>
              <w:left w:w="100" w:type="dxa"/>
              <w:bottom w:w="100" w:type="dxa"/>
              <w:right w:w="100" w:type="dxa"/>
            </w:tcMar>
          </w:tcPr>
          <w:p w14:paraId="5CAB657F" w14:textId="77777777" w:rsidR="00D75571" w:rsidRDefault="00000000" w:rsidP="000751EE">
            <w:pPr>
              <w:jc w:val="both"/>
            </w:pPr>
            <w:r>
              <w:rPr>
                <w:rFonts w:ascii="Arial Unicode MS" w:eastAsia="Arial Unicode MS" w:hAnsi="Arial Unicode MS" w:cs="Arial Unicode MS"/>
              </w:rPr>
              <w:t>Feedback aggregation → roadmap prioritization</w:t>
            </w:r>
          </w:p>
        </w:tc>
        <w:tc>
          <w:tcPr>
            <w:tcW w:w="3650" w:type="dxa"/>
            <w:tcMar>
              <w:top w:w="100" w:type="dxa"/>
              <w:left w:w="100" w:type="dxa"/>
              <w:bottom w:w="100" w:type="dxa"/>
              <w:right w:w="100" w:type="dxa"/>
            </w:tcMar>
          </w:tcPr>
          <w:p w14:paraId="3661A57C" w14:textId="77777777" w:rsidR="00D75571" w:rsidRDefault="00000000" w:rsidP="000751EE">
            <w:pPr>
              <w:jc w:val="both"/>
            </w:pPr>
            <w:r>
              <w:t>Insights don't connect to decisions; AI is rigid, not contextual</w:t>
            </w:r>
          </w:p>
        </w:tc>
      </w:tr>
      <w:tr w:rsidR="00D75571" w14:paraId="18374359" w14:textId="77777777" w:rsidTr="000751EE">
        <w:tc>
          <w:tcPr>
            <w:tcW w:w="3120" w:type="dxa"/>
            <w:tcMar>
              <w:top w:w="100" w:type="dxa"/>
              <w:left w:w="100" w:type="dxa"/>
              <w:bottom w:w="100" w:type="dxa"/>
              <w:right w:w="100" w:type="dxa"/>
            </w:tcMar>
          </w:tcPr>
          <w:p w14:paraId="0269B029" w14:textId="77777777" w:rsidR="00D75571" w:rsidRDefault="00000000" w:rsidP="000751EE">
            <w:pPr>
              <w:jc w:val="both"/>
            </w:pPr>
            <w:r>
              <w:rPr>
                <w:b/>
                <w:bCs/>
              </w:rPr>
              <w:t>Dovetail</w:t>
            </w:r>
          </w:p>
        </w:tc>
        <w:tc>
          <w:tcPr>
            <w:tcW w:w="3120" w:type="dxa"/>
            <w:tcMar>
              <w:top w:w="100" w:type="dxa"/>
              <w:left w:w="100" w:type="dxa"/>
              <w:bottom w:w="100" w:type="dxa"/>
              <w:right w:w="100" w:type="dxa"/>
            </w:tcMar>
          </w:tcPr>
          <w:p w14:paraId="2B97CC91" w14:textId="77777777" w:rsidR="00D75571" w:rsidRDefault="00000000" w:rsidP="000751EE">
            <w:pPr>
              <w:jc w:val="both"/>
            </w:pPr>
            <w:r>
              <w:t>Qualitative research archive</w:t>
            </w:r>
          </w:p>
        </w:tc>
        <w:tc>
          <w:tcPr>
            <w:tcW w:w="3650" w:type="dxa"/>
            <w:tcMar>
              <w:top w:w="100" w:type="dxa"/>
              <w:left w:w="100" w:type="dxa"/>
              <w:bottom w:w="100" w:type="dxa"/>
              <w:right w:w="100" w:type="dxa"/>
            </w:tcMar>
          </w:tcPr>
          <w:p w14:paraId="798FAEF1" w14:textId="77777777" w:rsidR="00D75571" w:rsidRDefault="00000000" w:rsidP="000751EE">
            <w:pPr>
              <w:jc w:val="both"/>
            </w:pPr>
            <w:r>
              <w:t>Research stays siloed; never reaches the decision-making workflow</w:t>
            </w:r>
          </w:p>
        </w:tc>
      </w:tr>
      <w:tr w:rsidR="00D75571" w14:paraId="6D3A1874" w14:textId="77777777" w:rsidTr="000751EE">
        <w:tc>
          <w:tcPr>
            <w:tcW w:w="3120" w:type="dxa"/>
            <w:tcMar>
              <w:top w:w="100" w:type="dxa"/>
              <w:left w:w="100" w:type="dxa"/>
              <w:bottom w:w="100" w:type="dxa"/>
              <w:right w:w="100" w:type="dxa"/>
            </w:tcMar>
          </w:tcPr>
          <w:p w14:paraId="1B1F611C" w14:textId="77777777" w:rsidR="00D75571" w:rsidRDefault="00000000" w:rsidP="000751EE">
            <w:pPr>
              <w:jc w:val="both"/>
            </w:pPr>
            <w:r>
              <w:rPr>
                <w:b/>
                <w:bCs/>
              </w:rPr>
              <w:t>Sprig</w:t>
            </w:r>
          </w:p>
        </w:tc>
        <w:tc>
          <w:tcPr>
            <w:tcW w:w="3120" w:type="dxa"/>
            <w:tcMar>
              <w:top w:w="100" w:type="dxa"/>
              <w:left w:w="100" w:type="dxa"/>
              <w:bottom w:w="100" w:type="dxa"/>
              <w:right w:w="100" w:type="dxa"/>
            </w:tcMar>
          </w:tcPr>
          <w:p w14:paraId="1DDD365B" w14:textId="77777777" w:rsidR="00D75571" w:rsidRDefault="00000000" w:rsidP="000751EE">
            <w:pPr>
              <w:jc w:val="both"/>
            </w:pPr>
            <w:r>
              <w:t xml:space="preserve">In-product signal capture at moment of </w:t>
            </w:r>
            <w:proofErr w:type="spellStart"/>
            <w:r>
              <w:t>behavior</w:t>
            </w:r>
            <w:proofErr w:type="spellEnd"/>
          </w:p>
        </w:tc>
        <w:tc>
          <w:tcPr>
            <w:tcW w:w="3650" w:type="dxa"/>
            <w:tcMar>
              <w:top w:w="100" w:type="dxa"/>
              <w:left w:w="100" w:type="dxa"/>
              <w:bottom w:w="100" w:type="dxa"/>
              <w:right w:w="100" w:type="dxa"/>
            </w:tcMar>
          </w:tcPr>
          <w:p w14:paraId="4A7B09F7" w14:textId="77777777" w:rsidR="00D75571" w:rsidRDefault="00000000" w:rsidP="000751EE">
            <w:pPr>
              <w:jc w:val="both"/>
            </w:pPr>
            <w:r>
              <w:t>No connection to assumptions, decisions, or downstream roadmap</w:t>
            </w:r>
          </w:p>
        </w:tc>
      </w:tr>
      <w:tr w:rsidR="00D75571" w14:paraId="6B681CF8" w14:textId="77777777" w:rsidTr="000751EE">
        <w:tc>
          <w:tcPr>
            <w:tcW w:w="3120" w:type="dxa"/>
            <w:tcMar>
              <w:top w:w="100" w:type="dxa"/>
              <w:left w:w="100" w:type="dxa"/>
              <w:bottom w:w="100" w:type="dxa"/>
              <w:right w:w="100" w:type="dxa"/>
            </w:tcMar>
          </w:tcPr>
          <w:p w14:paraId="68C8FE2B" w14:textId="77777777" w:rsidR="00D75571" w:rsidRDefault="00000000" w:rsidP="000751EE">
            <w:pPr>
              <w:jc w:val="both"/>
            </w:pPr>
            <w:r>
              <w:rPr>
                <w:b/>
                <w:bCs/>
              </w:rPr>
              <w:lastRenderedPageBreak/>
              <w:t>Zeda.io</w:t>
            </w:r>
          </w:p>
        </w:tc>
        <w:tc>
          <w:tcPr>
            <w:tcW w:w="3120" w:type="dxa"/>
            <w:tcMar>
              <w:top w:w="100" w:type="dxa"/>
              <w:left w:w="100" w:type="dxa"/>
              <w:bottom w:w="100" w:type="dxa"/>
              <w:right w:w="100" w:type="dxa"/>
            </w:tcMar>
          </w:tcPr>
          <w:p w14:paraId="01CBA459" w14:textId="77777777" w:rsidR="00D75571" w:rsidRDefault="00000000" w:rsidP="000751EE">
            <w:pPr>
              <w:jc w:val="both"/>
            </w:pPr>
            <w:proofErr w:type="spellStart"/>
            <w:r>
              <w:t>VoC</w:t>
            </w:r>
            <w:proofErr w:type="spellEnd"/>
            <w:r>
              <w:t>-to-strategy linkage with revenue framing</w:t>
            </w:r>
          </w:p>
        </w:tc>
        <w:tc>
          <w:tcPr>
            <w:tcW w:w="3650" w:type="dxa"/>
            <w:tcMar>
              <w:top w:w="100" w:type="dxa"/>
              <w:left w:w="100" w:type="dxa"/>
              <w:bottom w:w="100" w:type="dxa"/>
              <w:right w:w="100" w:type="dxa"/>
            </w:tcMar>
          </w:tcPr>
          <w:p w14:paraId="7C6C8CF2" w14:textId="77777777" w:rsidR="00D75571" w:rsidRDefault="00000000" w:rsidP="000751EE">
            <w:pPr>
              <w:jc w:val="both"/>
            </w:pPr>
            <w:r>
              <w:t>Limited institutional memory; no assumption tracking</w:t>
            </w:r>
          </w:p>
        </w:tc>
      </w:tr>
      <w:tr w:rsidR="00D75571" w14:paraId="6469DBD5" w14:textId="77777777" w:rsidTr="000751EE">
        <w:tc>
          <w:tcPr>
            <w:tcW w:w="3120" w:type="dxa"/>
            <w:tcMar>
              <w:top w:w="100" w:type="dxa"/>
              <w:left w:w="100" w:type="dxa"/>
              <w:bottom w:w="100" w:type="dxa"/>
              <w:right w:w="100" w:type="dxa"/>
            </w:tcMar>
          </w:tcPr>
          <w:p w14:paraId="142C4D02" w14:textId="77777777" w:rsidR="00D75571" w:rsidRDefault="00000000" w:rsidP="000751EE">
            <w:pPr>
              <w:jc w:val="both"/>
            </w:pPr>
            <w:r>
              <w:rPr>
                <w:b/>
                <w:bCs/>
              </w:rPr>
              <w:t>Maze</w:t>
            </w:r>
          </w:p>
        </w:tc>
        <w:tc>
          <w:tcPr>
            <w:tcW w:w="3120" w:type="dxa"/>
            <w:tcMar>
              <w:top w:w="100" w:type="dxa"/>
              <w:left w:w="100" w:type="dxa"/>
              <w:bottom w:w="100" w:type="dxa"/>
              <w:right w:w="100" w:type="dxa"/>
            </w:tcMar>
          </w:tcPr>
          <w:p w14:paraId="02930366" w14:textId="77777777" w:rsidR="00D75571" w:rsidRDefault="00000000" w:rsidP="000751EE">
            <w:pPr>
              <w:jc w:val="both"/>
            </w:pPr>
            <w:r>
              <w:t>Prototype usability testing at speed</w:t>
            </w:r>
          </w:p>
        </w:tc>
        <w:tc>
          <w:tcPr>
            <w:tcW w:w="3650" w:type="dxa"/>
            <w:tcMar>
              <w:top w:w="100" w:type="dxa"/>
              <w:left w:w="100" w:type="dxa"/>
              <w:bottom w:w="100" w:type="dxa"/>
              <w:right w:w="100" w:type="dxa"/>
            </w:tcMar>
          </w:tcPr>
          <w:p w14:paraId="5CF5FFF9" w14:textId="77777777" w:rsidR="00D75571" w:rsidRDefault="00000000" w:rsidP="000751EE">
            <w:pPr>
              <w:jc w:val="both"/>
            </w:pPr>
            <w:r>
              <w:t>Scoped to solution validation; no discovery lifecycle coverage</w:t>
            </w:r>
          </w:p>
        </w:tc>
      </w:tr>
      <w:tr w:rsidR="00D75571" w14:paraId="1635E195" w14:textId="77777777" w:rsidTr="000751EE">
        <w:tc>
          <w:tcPr>
            <w:tcW w:w="3120" w:type="dxa"/>
            <w:tcMar>
              <w:top w:w="100" w:type="dxa"/>
              <w:left w:w="100" w:type="dxa"/>
              <w:bottom w:w="100" w:type="dxa"/>
              <w:right w:w="100" w:type="dxa"/>
            </w:tcMar>
          </w:tcPr>
          <w:p w14:paraId="4C236C32" w14:textId="77777777" w:rsidR="00D75571" w:rsidRDefault="00000000" w:rsidP="000751EE">
            <w:pPr>
              <w:jc w:val="both"/>
            </w:pPr>
            <w:r>
              <w:rPr>
                <w:b/>
                <w:bCs/>
              </w:rPr>
              <w:t>Notion AI / Confluence AI</w:t>
            </w:r>
          </w:p>
        </w:tc>
        <w:tc>
          <w:tcPr>
            <w:tcW w:w="3120" w:type="dxa"/>
            <w:tcMar>
              <w:top w:w="100" w:type="dxa"/>
              <w:left w:w="100" w:type="dxa"/>
              <w:bottom w:w="100" w:type="dxa"/>
              <w:right w:w="100" w:type="dxa"/>
            </w:tcMar>
          </w:tcPr>
          <w:p w14:paraId="05FA90A3" w14:textId="77777777" w:rsidR="00D75571" w:rsidRDefault="00000000" w:rsidP="000751EE">
            <w:pPr>
              <w:jc w:val="both"/>
            </w:pPr>
            <w:r>
              <w:t>General-purpose knowledge search with AI overlay</w:t>
            </w:r>
          </w:p>
        </w:tc>
        <w:tc>
          <w:tcPr>
            <w:tcW w:w="3650" w:type="dxa"/>
            <w:tcMar>
              <w:top w:w="100" w:type="dxa"/>
              <w:left w:w="100" w:type="dxa"/>
              <w:bottom w:w="100" w:type="dxa"/>
              <w:right w:w="100" w:type="dxa"/>
            </w:tcMar>
          </w:tcPr>
          <w:p w14:paraId="788B61DA" w14:textId="77777777" w:rsidR="00D75571" w:rsidRDefault="00000000" w:rsidP="000751EE">
            <w:pPr>
              <w:jc w:val="both"/>
            </w:pPr>
            <w:r>
              <w:t>Not purpose-built for discovery; doesn't model discovery-specific relationships</w:t>
            </w:r>
          </w:p>
        </w:tc>
      </w:tr>
      <w:tr w:rsidR="00D75571" w14:paraId="676B8564" w14:textId="77777777" w:rsidTr="000751EE">
        <w:tc>
          <w:tcPr>
            <w:tcW w:w="3120" w:type="dxa"/>
            <w:tcMar>
              <w:top w:w="100" w:type="dxa"/>
              <w:left w:w="100" w:type="dxa"/>
              <w:bottom w:w="100" w:type="dxa"/>
              <w:right w:w="100" w:type="dxa"/>
            </w:tcMar>
          </w:tcPr>
          <w:p w14:paraId="2C1BCE7F" w14:textId="77777777" w:rsidR="00D75571" w:rsidRDefault="00000000" w:rsidP="000751EE">
            <w:pPr>
              <w:jc w:val="both"/>
            </w:pPr>
            <w:r>
              <w:rPr>
                <w:b/>
                <w:bCs/>
              </w:rPr>
              <w:t>Glean / Guru</w:t>
            </w:r>
          </w:p>
        </w:tc>
        <w:tc>
          <w:tcPr>
            <w:tcW w:w="3120" w:type="dxa"/>
            <w:tcMar>
              <w:top w:w="100" w:type="dxa"/>
              <w:left w:w="100" w:type="dxa"/>
              <w:bottom w:w="100" w:type="dxa"/>
              <w:right w:w="100" w:type="dxa"/>
            </w:tcMar>
          </w:tcPr>
          <w:p w14:paraId="41CDAEE9" w14:textId="77777777" w:rsidR="00D75571" w:rsidRDefault="00000000" w:rsidP="000751EE">
            <w:pPr>
              <w:jc w:val="both"/>
            </w:pPr>
            <w:r>
              <w:t>Cross-tool semantic search</w:t>
            </w:r>
          </w:p>
        </w:tc>
        <w:tc>
          <w:tcPr>
            <w:tcW w:w="3650" w:type="dxa"/>
            <w:tcMar>
              <w:top w:w="100" w:type="dxa"/>
              <w:left w:w="100" w:type="dxa"/>
              <w:bottom w:w="100" w:type="dxa"/>
              <w:right w:w="100" w:type="dxa"/>
            </w:tcMar>
          </w:tcPr>
          <w:p w14:paraId="0ABBF325" w14:textId="77777777" w:rsidR="00D75571" w:rsidRDefault="00000000" w:rsidP="000751EE">
            <w:pPr>
              <w:jc w:val="both"/>
            </w:pPr>
            <w:r>
              <w:t>Retrieval only; does not model relationships between artifacts and decisions; no proactive conflict detection</w:t>
            </w:r>
          </w:p>
        </w:tc>
      </w:tr>
      <w:tr w:rsidR="00D75571" w14:paraId="5E784CF8" w14:textId="77777777" w:rsidTr="000751EE">
        <w:tc>
          <w:tcPr>
            <w:tcW w:w="3120" w:type="dxa"/>
            <w:tcMar>
              <w:top w:w="100" w:type="dxa"/>
              <w:left w:w="100" w:type="dxa"/>
              <w:bottom w:w="100" w:type="dxa"/>
              <w:right w:w="100" w:type="dxa"/>
            </w:tcMar>
          </w:tcPr>
          <w:p w14:paraId="22E93AF3" w14:textId="77777777" w:rsidR="00D75571" w:rsidRDefault="00000000" w:rsidP="000751EE">
            <w:pPr>
              <w:jc w:val="both"/>
            </w:pPr>
            <w:r>
              <w:rPr>
                <w:b/>
                <w:bCs/>
              </w:rPr>
              <w:t>Product Discovery Intelligence</w:t>
            </w:r>
          </w:p>
        </w:tc>
        <w:tc>
          <w:tcPr>
            <w:tcW w:w="3120" w:type="dxa"/>
            <w:tcMar>
              <w:top w:w="100" w:type="dxa"/>
              <w:left w:w="100" w:type="dxa"/>
              <w:bottom w:w="100" w:type="dxa"/>
              <w:right w:w="100" w:type="dxa"/>
            </w:tcMar>
          </w:tcPr>
          <w:p w14:paraId="68874C26" w14:textId="77777777" w:rsidR="00D75571" w:rsidRDefault="00000000" w:rsidP="000751EE">
            <w:pPr>
              <w:jc w:val="both"/>
            </w:pPr>
            <w:r>
              <w:rPr>
                <w:rFonts w:ascii="Arial Unicode MS" w:eastAsia="Arial Unicode MS" w:hAnsi="Arial Unicode MS" w:cs="Arial Unicode MS"/>
              </w:rPr>
              <w:t>Organizational memory layer: connects research → assumptions → decisions → outcomes across every tool</w:t>
            </w:r>
          </w:p>
        </w:tc>
        <w:tc>
          <w:tcPr>
            <w:tcW w:w="3650" w:type="dxa"/>
            <w:tcMar>
              <w:top w:w="100" w:type="dxa"/>
              <w:left w:w="100" w:type="dxa"/>
              <w:bottom w:w="100" w:type="dxa"/>
              <w:right w:w="100" w:type="dxa"/>
            </w:tcMar>
          </w:tcPr>
          <w:p w14:paraId="29813FC6" w14:textId="77777777" w:rsidR="00D75571" w:rsidRDefault="00000000" w:rsidP="000751EE">
            <w:pPr>
              <w:jc w:val="both"/>
            </w:pPr>
            <w:r>
              <w:rPr>
                <w:b/>
                <w:bCs/>
              </w:rPr>
              <w:t>The gap nobody else is filling</w:t>
            </w:r>
          </w:p>
        </w:tc>
      </w:tr>
    </w:tbl>
    <w:p w14:paraId="482DAF38" w14:textId="77777777" w:rsidR="00D75571" w:rsidRDefault="00D75571" w:rsidP="000751EE">
      <w:pPr>
        <w:widowControl w:val="0"/>
        <w:pBdr>
          <w:top w:val="nil"/>
          <w:left w:val="nil"/>
          <w:bottom w:val="nil"/>
          <w:right w:val="nil"/>
          <w:between w:val="nil"/>
        </w:pBdr>
        <w:jc w:val="both"/>
      </w:pPr>
    </w:p>
    <w:p w14:paraId="1BA7CB1E" w14:textId="77777777" w:rsidR="00D75571" w:rsidRDefault="00000000" w:rsidP="000751EE">
      <w:pPr>
        <w:jc w:val="both"/>
      </w:pPr>
      <w:r>
        <w:pict w14:anchorId="60C64035">
          <v:rect id="_x0000_i1041" style="width:0;height:1.5pt" o:hralign="center" o:hrstd="t" o:hr="t" fillcolor="#a0a0a0" stroked="f"/>
        </w:pict>
      </w:r>
    </w:p>
    <w:p w14:paraId="0F27F43A" w14:textId="77777777" w:rsidR="00D75571" w:rsidRDefault="00D75571" w:rsidP="000751EE">
      <w:pPr>
        <w:widowControl w:val="0"/>
        <w:pBdr>
          <w:top w:val="nil"/>
          <w:left w:val="nil"/>
          <w:bottom w:val="nil"/>
          <w:right w:val="nil"/>
          <w:between w:val="nil"/>
        </w:pBdr>
        <w:jc w:val="both"/>
      </w:pPr>
    </w:p>
    <w:p w14:paraId="0AD0FCA3" w14:textId="77777777" w:rsidR="00D75571" w:rsidRDefault="00000000" w:rsidP="000751EE">
      <w:pPr>
        <w:jc w:val="both"/>
      </w:pPr>
      <w:r>
        <w:rPr>
          <w:i/>
          <w:iCs/>
        </w:rPr>
        <w:t>This document synthesizes the Problem Brief (June 2026), Product Requirements Document v1.0 (June 2026), and User Research Synthesis Report (June 2026) for Product Discovery Intelligence. It is intended as the foundational positioning document for product strategy, stakeholder communication, and early go-to-market narrative.</w:t>
      </w:r>
    </w:p>
    <w:p w14:paraId="0E78A919" w14:textId="77777777" w:rsidR="00D75571" w:rsidRDefault="00D75571" w:rsidP="000751EE">
      <w:pPr>
        <w:widowControl w:val="0"/>
        <w:pBdr>
          <w:top w:val="nil"/>
          <w:left w:val="nil"/>
          <w:bottom w:val="nil"/>
          <w:right w:val="nil"/>
          <w:between w:val="nil"/>
        </w:pBdr>
        <w:jc w:val="both"/>
      </w:pPr>
    </w:p>
    <w:p w14:paraId="45FBDA2E" w14:textId="77777777" w:rsidR="00D75571" w:rsidRDefault="00000000" w:rsidP="000751EE">
      <w:pPr>
        <w:jc w:val="both"/>
      </w:pPr>
      <w:r>
        <w:rPr>
          <w:i/>
          <w:iCs/>
        </w:rPr>
        <w:t>Next review: Q3 2026 · Owner: Product Strategy</w:t>
      </w:r>
    </w:p>
    <w:p w14:paraId="69EDF618" w14:textId="77777777" w:rsidR="00D75571" w:rsidRDefault="00D75571" w:rsidP="000751EE">
      <w:pPr>
        <w:jc w:val="both"/>
      </w:pPr>
    </w:p>
    <w:sectPr w:rsidR="00D75571" w:rsidSect="000751EE">
      <w:pgSz w:w="12240" w:h="15840"/>
      <w:pgMar w:top="1296" w:right="1152" w:bottom="1296" w:left="115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1B967AD-A4CC-4537-B638-C4ED01B5FE74}"/>
  </w:font>
  <w:font w:name="Cambria">
    <w:panose1 w:val="02040503050406030204"/>
    <w:charset w:val="00"/>
    <w:family w:val="roman"/>
    <w:pitch w:val="variable"/>
    <w:sig w:usb0="E00006FF" w:usb1="420024FF" w:usb2="02000000" w:usb3="00000000" w:csb0="0000019F" w:csb1="00000000"/>
    <w:embedRegular r:id="rId2" w:fontKey="{1F891BA5-DB71-48F1-A783-0A464025FF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1E9"/>
    <w:multiLevelType w:val="multilevel"/>
    <w:tmpl w:val="44468B4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3B69DA"/>
    <w:multiLevelType w:val="multilevel"/>
    <w:tmpl w:val="5618360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BD41984"/>
    <w:multiLevelType w:val="multilevel"/>
    <w:tmpl w:val="04D6EC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6265657">
    <w:abstractNumId w:val="2"/>
  </w:num>
  <w:num w:numId="2" w16cid:durableId="1096830534">
    <w:abstractNumId w:val="0"/>
  </w:num>
  <w:num w:numId="3" w16cid:durableId="1333022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571"/>
    <w:rsid w:val="000751EE"/>
    <w:rsid w:val="009507FE"/>
    <w:rsid w:val="00B53968"/>
    <w:rsid w:val="00D7557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A25ED"/>
  <w15:docId w15:val="{9AACB1A9-BCBC-48A8-BDA2-786DC0121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2672</Words>
  <Characters>15207</Characters>
  <Application>Microsoft Office Word</Application>
  <DocSecurity>0</DocSecurity>
  <Lines>438</Lines>
  <Paragraphs>169</Paragraphs>
  <ScaleCrop>false</ScaleCrop>
  <Company/>
  <LinksUpToDate>false</LinksUpToDate>
  <CharactersWithSpaces>17755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dc:creator>
  <cp:lastModifiedBy>david k</cp:lastModifiedBy>
  <cp:revision>2</cp:revision>
  <dcterms:created xsi:type="dcterms:W3CDTF">2026-07-02T10:23:00Z</dcterms:created>
  <dcterms:modified xsi:type="dcterms:W3CDTF">2026-07-02T10:23:00Z</dcterms:modified>
</cp:coreProperties>
</file>