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5B1C8" w14:textId="77777777" w:rsidR="009B2C2A" w:rsidRDefault="00000000" w:rsidP="00A36D17">
      <w:pPr>
        <w:pStyle w:val="Heading1"/>
        <w:jc w:val="center"/>
      </w:pPr>
      <w:r>
        <w:t>Information Security Policy (Master)</w:t>
      </w:r>
    </w:p>
    <w:tbl>
      <w:tblPr>
        <w:tblW w:w="9360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B2C2A" w14:paraId="6461A1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C2714" w14:textId="77777777" w:rsidR="009B2C2A" w:rsidRDefault="00000000" w:rsidP="00A36D17">
            <w:pPr>
              <w:jc w:val="both"/>
            </w:pPr>
            <w:r>
              <w:rPr>
                <w:b/>
                <w:bCs/>
              </w:rPr>
              <w:t>Status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94327D" w14:textId="77777777" w:rsidR="009B2C2A" w:rsidRDefault="00000000" w:rsidP="00A36D17">
            <w:pPr>
              <w:jc w:val="both"/>
            </w:pPr>
            <w:r>
              <w:t>DRAFT — pending ratification</w:t>
            </w:r>
          </w:p>
        </w:tc>
      </w:tr>
      <w:tr w:rsidR="009B2C2A" w14:paraId="3133E7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07F23" w14:textId="77777777" w:rsidR="009B2C2A" w:rsidRDefault="00000000" w:rsidP="00A36D17">
            <w:pPr>
              <w:jc w:val="both"/>
            </w:pPr>
            <w:r>
              <w:rPr>
                <w:b/>
                <w:bCs/>
              </w:rPr>
              <w:t>Owner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9A296C" w14:textId="77777777" w:rsidR="009B2C2A" w:rsidRDefault="00000000" w:rsidP="00A36D17">
            <w:pPr>
              <w:jc w:val="both"/>
            </w:pPr>
            <w:r>
              <w:t>TODO: Security Lead (founder/CTO)</w:t>
            </w:r>
          </w:p>
        </w:tc>
      </w:tr>
      <w:tr w:rsidR="009B2C2A" w14:paraId="5CE978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70BD4" w14:textId="77777777" w:rsidR="009B2C2A" w:rsidRDefault="00000000" w:rsidP="00A36D17">
            <w:pPr>
              <w:jc w:val="both"/>
            </w:pPr>
            <w:r>
              <w:rPr>
                <w:b/>
                <w:bCs/>
              </w:rPr>
              <w:t>Version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D844E" w14:textId="77777777" w:rsidR="009B2C2A" w:rsidRDefault="00000000" w:rsidP="00A36D17">
            <w:pPr>
              <w:jc w:val="both"/>
            </w:pPr>
            <w:r>
              <w:t>0.1</w:t>
            </w:r>
          </w:p>
        </w:tc>
      </w:tr>
      <w:tr w:rsidR="009B2C2A" w14:paraId="2B266A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A201C" w14:textId="77777777" w:rsidR="009B2C2A" w:rsidRDefault="00000000" w:rsidP="00A36D17">
            <w:pPr>
              <w:jc w:val="both"/>
            </w:pPr>
            <w:r>
              <w:rPr>
                <w:b/>
                <w:bCs/>
              </w:rPr>
              <w:t>Effective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6E93BD" w14:textId="77777777" w:rsidR="009B2C2A" w:rsidRDefault="00000000" w:rsidP="00A36D17">
            <w:pPr>
              <w:jc w:val="both"/>
            </w:pPr>
            <w:r>
              <w:t>TODO</w:t>
            </w:r>
          </w:p>
        </w:tc>
      </w:tr>
      <w:tr w:rsidR="009B2C2A" w14:paraId="5E335E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6CDA7" w14:textId="77777777" w:rsidR="009B2C2A" w:rsidRDefault="00000000" w:rsidP="00A36D17">
            <w:pPr>
              <w:jc w:val="both"/>
            </w:pPr>
            <w:r>
              <w:rPr>
                <w:b/>
                <w:bCs/>
              </w:rPr>
              <w:t>Last reviewed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C6DF6" w14:textId="77777777" w:rsidR="009B2C2A" w:rsidRDefault="00000000" w:rsidP="00A36D17">
            <w:pPr>
              <w:jc w:val="both"/>
            </w:pPr>
            <w:r>
              <w:t>2026-06-29</w:t>
            </w:r>
          </w:p>
        </w:tc>
      </w:tr>
      <w:tr w:rsidR="009B2C2A" w14:paraId="4308C5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0BA2B" w14:textId="77777777" w:rsidR="009B2C2A" w:rsidRDefault="00000000" w:rsidP="00A36D17">
            <w:pPr>
              <w:jc w:val="both"/>
            </w:pPr>
            <w:r>
              <w:rPr>
                <w:b/>
                <w:bCs/>
              </w:rPr>
              <w:t>Review cadence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2F25D" w14:textId="77777777" w:rsidR="009B2C2A" w:rsidRDefault="00000000" w:rsidP="00A36D17">
            <w:pPr>
              <w:jc w:val="both"/>
            </w:pPr>
            <w:r>
              <w:t>Annual or on material change</w:t>
            </w:r>
          </w:p>
        </w:tc>
      </w:tr>
    </w:tbl>
    <w:p w14:paraId="6AA9FB41" w14:textId="77777777" w:rsidR="009B2C2A" w:rsidRDefault="00000000" w:rsidP="00A36D17">
      <w:pPr>
        <w:pStyle w:val="Heading2"/>
        <w:jc w:val="both"/>
      </w:pPr>
      <w:r>
        <w:t>1. Purpose</w:t>
      </w:r>
    </w:p>
    <w:p w14:paraId="1618EE64" w14:textId="77777777" w:rsidR="009B2C2A" w:rsidRDefault="00000000" w:rsidP="00A36D17">
      <w:pPr>
        <w:spacing w:after="120"/>
        <w:jc w:val="both"/>
      </w:pPr>
      <w:r>
        <w:t>This is the top-level policy governing how TruckFixr Fleet AI protects the confidentiality, integrity, and availability of customer and company data. All other policies in this pack support it.</w:t>
      </w:r>
    </w:p>
    <w:p w14:paraId="557E3CE1" w14:textId="77777777" w:rsidR="009B2C2A" w:rsidRDefault="00000000" w:rsidP="00A36D17">
      <w:pPr>
        <w:pStyle w:val="Heading2"/>
        <w:jc w:val="both"/>
      </w:pPr>
      <w:r>
        <w:t>2. Scope</w:t>
      </w:r>
    </w:p>
    <w:p w14:paraId="66F279AC" w14:textId="77777777" w:rsidR="009B2C2A" w:rsidRDefault="00000000" w:rsidP="00A36D17">
      <w:pPr>
        <w:spacing w:after="120"/>
        <w:jc w:val="both"/>
      </w:pPr>
      <w:r>
        <w:t xml:space="preserve">Applies to all TruckFixr personnel (employees, founders, contractors) and to all systems that store or process customer data: the TruckFixr web app/API, the </w:t>
      </w:r>
      <w:proofErr w:type="spellStart"/>
      <w:r>
        <w:t>Supabase</w:t>
      </w:r>
      <w:proofErr w:type="spellEnd"/>
      <w:r>
        <w:t xml:space="preserve"> database and storage, Stripe billing, GitHub source control, Render hosting, email delivery, and AI model providers used by the diagnosis workflow. See the </w:t>
      </w:r>
      <w:hyperlink r:id="rId5" w:history="1">
        <w:r>
          <w:rPr>
            <w:rStyle w:val="Hyperlink"/>
          </w:rPr>
          <w:t>System Description</w:t>
        </w:r>
      </w:hyperlink>
      <w:r>
        <w:t xml:space="preserve"> for the authoritative scope.</w:t>
      </w:r>
    </w:p>
    <w:p w14:paraId="7F32B7F0" w14:textId="77777777" w:rsidR="009B2C2A" w:rsidRDefault="00000000" w:rsidP="00A36D17">
      <w:pPr>
        <w:pStyle w:val="Heading2"/>
        <w:jc w:val="both"/>
      </w:pPr>
      <w:r>
        <w:t>3. Principles</w:t>
      </w:r>
    </w:p>
    <w:p w14:paraId="57C76713" w14:textId="77777777" w:rsidR="009B2C2A" w:rsidRDefault="00000000" w:rsidP="00A36D1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Least privilege</w:t>
      </w:r>
      <w:r>
        <w:t xml:space="preserve"> — access is granted only as needed for a role.</w:t>
      </w:r>
    </w:p>
    <w:p w14:paraId="17CA2B88" w14:textId="77777777" w:rsidR="009B2C2A" w:rsidRDefault="00000000" w:rsidP="00A36D1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Defense in depth</w:t>
      </w:r>
      <w:r>
        <w:t xml:space="preserve"> — multiple independent controls (e.g. app-layer fleet scoping </w:t>
      </w:r>
      <w:r>
        <w:rPr>
          <w:i/>
          <w:iCs/>
        </w:rPr>
        <w:t>and</w:t>
      </w:r>
      <w:r>
        <w:t xml:space="preserve"> database RLS).</w:t>
      </w:r>
    </w:p>
    <w:p w14:paraId="41F4BBE6" w14:textId="77777777" w:rsidR="009B2C2A" w:rsidRDefault="00000000" w:rsidP="00A36D1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Privacy by design</w:t>
      </w:r>
      <w:r>
        <w:t xml:space="preserve"> — personal identifiers are minimized and redacted in logs.</w:t>
      </w:r>
    </w:p>
    <w:p w14:paraId="64D948EF" w14:textId="77777777" w:rsidR="009B2C2A" w:rsidRDefault="00000000" w:rsidP="00A36D1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Secure by default</w:t>
      </w:r>
      <w:r>
        <w:t xml:space="preserve"> — secrets out of source control; production deploys gated by CI.</w:t>
      </w:r>
    </w:p>
    <w:p w14:paraId="7ECFE59E" w14:textId="77777777" w:rsidR="009B2C2A" w:rsidRDefault="00000000" w:rsidP="00A36D1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Honest claims</w:t>
      </w:r>
      <w:r>
        <w:t xml:space="preserve"> — we do not overstate our certification status.</w:t>
      </w:r>
    </w:p>
    <w:p w14:paraId="08A8D4B7" w14:textId="77777777" w:rsidR="009B2C2A" w:rsidRDefault="00000000" w:rsidP="00A36D17">
      <w:pPr>
        <w:pStyle w:val="Heading2"/>
        <w:jc w:val="both"/>
      </w:pPr>
      <w:r>
        <w:t>4. Roles and responsibilities</w:t>
      </w:r>
    </w:p>
    <w:p w14:paraId="4FF51CC3" w14:textId="77777777" w:rsidR="009B2C2A" w:rsidRDefault="00000000" w:rsidP="00A36D1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Security Lead (Owner of this pack):</w:t>
      </w:r>
      <w:r>
        <w:t xml:space="preserve"> owns the security program, approves policies, runs the weekly readiness review, accepts risk.</w:t>
      </w:r>
    </w:p>
    <w:p w14:paraId="095D4C18" w14:textId="77777777" w:rsidR="009B2C2A" w:rsidRDefault="00000000" w:rsidP="00A36D1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Engineering:</w:t>
      </w:r>
      <w:r>
        <w:t xml:space="preserve"> implements and operates technical controls; follows the </w:t>
      </w:r>
      <w:hyperlink r:id="rId6" w:history="1">
        <w:r>
          <w:rPr>
            <w:rStyle w:val="Hyperlink"/>
          </w:rPr>
          <w:t>Secure Development</w:t>
        </w:r>
      </w:hyperlink>
      <w:r>
        <w:t xml:space="preserve"> and </w:t>
      </w:r>
      <w:hyperlink r:id="rId7" w:history="1">
        <w:r>
          <w:rPr>
            <w:rStyle w:val="Hyperlink"/>
          </w:rPr>
          <w:t>Change Management</w:t>
        </w:r>
      </w:hyperlink>
      <w:r>
        <w:t xml:space="preserve"> policies.</w:t>
      </w:r>
    </w:p>
    <w:p w14:paraId="5B3CF3BB" w14:textId="77777777" w:rsidR="009B2C2A" w:rsidRDefault="00000000" w:rsidP="00A36D1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All personnel:</w:t>
      </w:r>
      <w:r>
        <w:t xml:space="preserve"> follow the </w:t>
      </w:r>
      <w:hyperlink r:id="rId8" w:history="1">
        <w:r>
          <w:rPr>
            <w:rStyle w:val="Hyperlink"/>
          </w:rPr>
          <w:t>Acceptable Use</w:t>
        </w:r>
      </w:hyperlink>
      <w:r>
        <w:t xml:space="preserve"> policy and report suspected incidents.</w:t>
      </w:r>
    </w:p>
    <w:p w14:paraId="4C5F43EB" w14:textId="77777777" w:rsidR="009B2C2A" w:rsidRDefault="00000000" w:rsidP="00A36D17">
      <w:pPr>
        <w:pStyle w:val="Heading2"/>
        <w:jc w:val="both"/>
      </w:pPr>
      <w:r>
        <w:t>5. Control areas (see linked policies)</w:t>
      </w:r>
    </w:p>
    <w:p w14:paraId="7DBD794A" w14:textId="77777777" w:rsidR="009B2C2A" w:rsidRDefault="00000000" w:rsidP="00A36D17">
      <w:pPr>
        <w:spacing w:after="120"/>
        <w:jc w:val="both"/>
      </w:pPr>
      <w:r>
        <w:t>Access control; acceptable use; risk management; vendor management; incident response; business continuity &amp; DR; change management; data classification; data retention &amp; disposal; cryptography; logging &amp; monitoring; secure development; personnel security; vulnerability management; privacy/PIPEDA.</w:t>
      </w:r>
    </w:p>
    <w:p w14:paraId="68E313CD" w14:textId="77777777" w:rsidR="009B2C2A" w:rsidRDefault="00000000" w:rsidP="00A36D17">
      <w:pPr>
        <w:pStyle w:val="Heading2"/>
        <w:jc w:val="both"/>
      </w:pPr>
      <w:r>
        <w:t>6. Compliance posture</w:t>
      </w:r>
    </w:p>
    <w:p w14:paraId="6A7B8C7E" w14:textId="77777777" w:rsidR="009B2C2A" w:rsidRDefault="00000000" w:rsidP="00A36D17">
      <w:pPr>
        <w:spacing w:after="120"/>
        <w:jc w:val="both"/>
      </w:pPr>
      <w:r>
        <w:t xml:space="preserve">SOC 2 readiness is </w:t>
      </w:r>
      <w:r>
        <w:rPr>
          <w:b/>
          <w:bCs/>
        </w:rPr>
        <w:t>in progress</w:t>
      </w:r>
      <w:r>
        <w:t xml:space="preserve"> (Security, Availability, Confidentiality). TruckFixr is not certified. Progress is tracked in </w:t>
      </w:r>
      <w:r>
        <w:rPr>
          <w:rFonts w:ascii="Consolas" w:eastAsia="Consolas" w:hAnsi="Consolas" w:cs="Consolas"/>
        </w:rPr>
        <w:t>reports/soc2-readiness-*.</w:t>
      </w:r>
      <w:proofErr w:type="spellStart"/>
      <w:r>
        <w:rPr>
          <w:rFonts w:ascii="Consolas" w:eastAsia="Consolas" w:hAnsi="Consolas" w:cs="Consolas"/>
        </w:rPr>
        <w:t>md</w:t>
      </w:r>
      <w:r>
        <w:t>.</w:t>
      </w:r>
      <w:proofErr w:type="spellEnd"/>
    </w:p>
    <w:p w14:paraId="20C9A2A1" w14:textId="77777777" w:rsidR="009B2C2A" w:rsidRDefault="00000000" w:rsidP="00A36D17">
      <w:pPr>
        <w:pStyle w:val="Heading2"/>
        <w:jc w:val="both"/>
      </w:pPr>
      <w:r>
        <w:t>7. Enforcement</w:t>
      </w:r>
    </w:p>
    <w:p w14:paraId="7270C0B1" w14:textId="77777777" w:rsidR="009B2C2A" w:rsidRDefault="00000000" w:rsidP="00A36D17">
      <w:pPr>
        <w:spacing w:after="120"/>
        <w:jc w:val="both"/>
      </w:pPr>
      <w:r>
        <w:t>Violations may result in revoked access and, for personnel, disciplinary action. Exceptions must be approved and recorded by the Security Lead with an expiry date.</w:t>
      </w:r>
    </w:p>
    <w:p w14:paraId="6A9D4E12" w14:textId="77777777" w:rsidR="009B2C2A" w:rsidRDefault="00000000" w:rsidP="00A36D17">
      <w:pPr>
        <w:pStyle w:val="Heading2"/>
        <w:jc w:val="both"/>
      </w:pPr>
      <w:r>
        <w:t>8. Review</w:t>
      </w:r>
    </w:p>
    <w:p w14:paraId="2FC8E779" w14:textId="77777777" w:rsidR="009B2C2A" w:rsidRDefault="00000000" w:rsidP="00A36D17">
      <w:pPr>
        <w:spacing w:after="120"/>
        <w:jc w:val="both"/>
      </w:pPr>
      <w:r>
        <w:t>Reviewed at least annually and after any major incident, architecture change, or new data type. Changes are tracked in git history.</w:t>
      </w:r>
    </w:p>
    <w:sectPr w:rsidR="009B2C2A" w:rsidSect="00A36D1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43370"/>
    <w:multiLevelType w:val="hybridMultilevel"/>
    <w:tmpl w:val="1A96672C"/>
    <w:lvl w:ilvl="0" w:tplc="6C2427EA">
      <w:start w:val="1"/>
      <w:numFmt w:val="bullet"/>
      <w:lvlText w:val="•"/>
      <w:lvlJc w:val="left"/>
      <w:pPr>
        <w:ind w:left="720" w:hanging="360"/>
      </w:pPr>
    </w:lvl>
    <w:lvl w:ilvl="1" w:tplc="B8788D9A">
      <w:start w:val="1"/>
      <w:numFmt w:val="bullet"/>
      <w:lvlText w:val="◦"/>
      <w:lvlJc w:val="left"/>
      <w:pPr>
        <w:ind w:left="1080" w:hanging="360"/>
      </w:pPr>
    </w:lvl>
    <w:lvl w:ilvl="2" w:tplc="AFACCB58">
      <w:start w:val="1"/>
      <w:numFmt w:val="bullet"/>
      <w:lvlText w:val="▪"/>
      <w:lvlJc w:val="left"/>
      <w:pPr>
        <w:ind w:left="1440" w:hanging="360"/>
      </w:pPr>
    </w:lvl>
    <w:lvl w:ilvl="3" w:tplc="8F309132">
      <w:numFmt w:val="decimal"/>
      <w:lvlText w:val=""/>
      <w:lvlJc w:val="left"/>
    </w:lvl>
    <w:lvl w:ilvl="4" w:tplc="A94A160C">
      <w:numFmt w:val="decimal"/>
      <w:lvlText w:val=""/>
      <w:lvlJc w:val="left"/>
    </w:lvl>
    <w:lvl w:ilvl="5" w:tplc="465A502C">
      <w:numFmt w:val="decimal"/>
      <w:lvlText w:val=""/>
      <w:lvlJc w:val="left"/>
    </w:lvl>
    <w:lvl w:ilvl="6" w:tplc="2E1AE4E4">
      <w:numFmt w:val="decimal"/>
      <w:lvlText w:val=""/>
      <w:lvlJc w:val="left"/>
    </w:lvl>
    <w:lvl w:ilvl="7" w:tplc="AA9474A4">
      <w:numFmt w:val="decimal"/>
      <w:lvlText w:val=""/>
      <w:lvlJc w:val="left"/>
    </w:lvl>
    <w:lvl w:ilvl="8" w:tplc="2D2C3840">
      <w:numFmt w:val="decimal"/>
      <w:lvlText w:val=""/>
      <w:lvlJc w:val="left"/>
    </w:lvl>
  </w:abstractNum>
  <w:abstractNum w:abstractNumId="1" w15:restartNumberingAfterBreak="0">
    <w:nsid w:val="414D6417"/>
    <w:multiLevelType w:val="hybridMultilevel"/>
    <w:tmpl w:val="44CC979A"/>
    <w:lvl w:ilvl="0" w:tplc="9CE442CE">
      <w:start w:val="1"/>
      <w:numFmt w:val="bullet"/>
      <w:lvlText w:val="●"/>
      <w:lvlJc w:val="left"/>
      <w:pPr>
        <w:ind w:left="720" w:hanging="360"/>
      </w:pPr>
    </w:lvl>
    <w:lvl w:ilvl="1" w:tplc="52A8538C">
      <w:start w:val="1"/>
      <w:numFmt w:val="bullet"/>
      <w:lvlText w:val="○"/>
      <w:lvlJc w:val="left"/>
      <w:pPr>
        <w:ind w:left="1440" w:hanging="360"/>
      </w:pPr>
    </w:lvl>
    <w:lvl w:ilvl="2" w:tplc="96F6E5FA">
      <w:start w:val="1"/>
      <w:numFmt w:val="bullet"/>
      <w:lvlText w:val="■"/>
      <w:lvlJc w:val="left"/>
      <w:pPr>
        <w:ind w:left="2160" w:hanging="360"/>
      </w:pPr>
    </w:lvl>
    <w:lvl w:ilvl="3" w:tplc="2D5CADA2">
      <w:start w:val="1"/>
      <w:numFmt w:val="bullet"/>
      <w:lvlText w:val="●"/>
      <w:lvlJc w:val="left"/>
      <w:pPr>
        <w:ind w:left="2880" w:hanging="360"/>
      </w:pPr>
    </w:lvl>
    <w:lvl w:ilvl="4" w:tplc="B8007A98">
      <w:start w:val="1"/>
      <w:numFmt w:val="bullet"/>
      <w:lvlText w:val="○"/>
      <w:lvlJc w:val="left"/>
      <w:pPr>
        <w:ind w:left="3600" w:hanging="360"/>
      </w:pPr>
    </w:lvl>
    <w:lvl w:ilvl="5" w:tplc="79FAC8C2">
      <w:start w:val="1"/>
      <w:numFmt w:val="bullet"/>
      <w:lvlText w:val="■"/>
      <w:lvlJc w:val="left"/>
      <w:pPr>
        <w:ind w:left="4320" w:hanging="360"/>
      </w:pPr>
    </w:lvl>
    <w:lvl w:ilvl="6" w:tplc="4B14CCEA">
      <w:start w:val="1"/>
      <w:numFmt w:val="bullet"/>
      <w:lvlText w:val="●"/>
      <w:lvlJc w:val="left"/>
      <w:pPr>
        <w:ind w:left="5040" w:hanging="360"/>
      </w:pPr>
    </w:lvl>
    <w:lvl w:ilvl="7" w:tplc="A1B89476">
      <w:start w:val="1"/>
      <w:numFmt w:val="bullet"/>
      <w:lvlText w:val="●"/>
      <w:lvlJc w:val="left"/>
      <w:pPr>
        <w:ind w:left="5760" w:hanging="360"/>
      </w:pPr>
    </w:lvl>
    <w:lvl w:ilvl="8" w:tplc="D69E07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79548A"/>
    <w:multiLevelType w:val="hybridMultilevel"/>
    <w:tmpl w:val="1494CE62"/>
    <w:lvl w:ilvl="0" w:tplc="088C33FC">
      <w:start w:val="1"/>
      <w:numFmt w:val="decimal"/>
      <w:lvlText w:val="%1."/>
      <w:lvlJc w:val="left"/>
      <w:pPr>
        <w:ind w:left="720" w:hanging="360"/>
      </w:pPr>
    </w:lvl>
    <w:lvl w:ilvl="1" w:tplc="C3006F18">
      <w:start w:val="1"/>
      <w:numFmt w:val="decimal"/>
      <w:lvlText w:val="%2."/>
      <w:lvlJc w:val="left"/>
      <w:pPr>
        <w:ind w:left="1080" w:hanging="360"/>
      </w:pPr>
    </w:lvl>
    <w:lvl w:ilvl="2" w:tplc="70DACEB8">
      <w:start w:val="1"/>
      <w:numFmt w:val="decimal"/>
      <w:lvlText w:val="%3."/>
      <w:lvlJc w:val="left"/>
      <w:pPr>
        <w:ind w:left="1440" w:hanging="360"/>
      </w:pPr>
    </w:lvl>
    <w:lvl w:ilvl="3" w:tplc="03A2B64A">
      <w:numFmt w:val="decimal"/>
      <w:lvlText w:val=""/>
      <w:lvlJc w:val="left"/>
    </w:lvl>
    <w:lvl w:ilvl="4" w:tplc="C804E29E">
      <w:numFmt w:val="decimal"/>
      <w:lvlText w:val=""/>
      <w:lvlJc w:val="left"/>
    </w:lvl>
    <w:lvl w:ilvl="5" w:tplc="41EECCDA">
      <w:numFmt w:val="decimal"/>
      <w:lvlText w:val=""/>
      <w:lvlJc w:val="left"/>
    </w:lvl>
    <w:lvl w:ilvl="6" w:tplc="6D70BB5C">
      <w:numFmt w:val="decimal"/>
      <w:lvlText w:val=""/>
      <w:lvlJc w:val="left"/>
    </w:lvl>
    <w:lvl w:ilvl="7" w:tplc="3B4E8984">
      <w:numFmt w:val="decimal"/>
      <w:lvlText w:val=""/>
      <w:lvlJc w:val="left"/>
    </w:lvl>
    <w:lvl w:ilvl="8" w:tplc="21BEF8AE">
      <w:numFmt w:val="decimal"/>
      <w:lvlText w:val=""/>
      <w:lvlJc w:val="left"/>
    </w:lvl>
  </w:abstractNum>
  <w:num w:numId="1" w16cid:durableId="218058606">
    <w:abstractNumId w:val="1"/>
    <w:lvlOverride w:ilvl="0">
      <w:startOverride w:val="1"/>
    </w:lvlOverride>
  </w:num>
  <w:num w:numId="2" w16cid:durableId="722481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C2A"/>
    <w:rsid w:val="009B2C2A"/>
    <w:rsid w:val="00A36D17"/>
    <w:rsid w:val="00DC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5BFB"/>
  <w15:docId w15:val="{42D836B8-8074-41C4-AFDB-3C80BE35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B57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F3B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4D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40" w:after="80"/>
      <w:outlineLvl w:val="3"/>
    </w:pPr>
    <w:rPr>
      <w:b/>
      <w:bCs/>
      <w:sz w:val="22"/>
      <w:szCs w:val="2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02-acceptable-use-policy.md" TargetMode="External"/><Relationship Id="rId3" Type="http://schemas.openxmlformats.org/officeDocument/2006/relationships/settings" Target="settings.xml"/><Relationship Id="rId7" Type="http://schemas.openxmlformats.org/officeDocument/2006/relationships/hyperlink" Target="07-change-management-policy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12-secure-development-policy.md" TargetMode="External"/><Relationship Id="rId5" Type="http://schemas.openxmlformats.org/officeDocument/2006/relationships/hyperlink" Target="../system-description.m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Dickson Kwesiga</cp:lastModifiedBy>
  <cp:revision>2</cp:revision>
  <dcterms:created xsi:type="dcterms:W3CDTF">2026-06-30T00:08:00Z</dcterms:created>
  <dcterms:modified xsi:type="dcterms:W3CDTF">2026-06-30T00:26:00Z</dcterms:modified>
</cp:coreProperties>
</file>