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Incident Response Plan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468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DRAFT — pending ratification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TODO: Security Lead (Incident Commander)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0.1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Effective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Last reviewed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2026-06-29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Review cadence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Annual; tabletop test annually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 Purpose</w:t>
      </w:r>
    </w:p>
    <w:p>
      <w:pPr>
        <w:spacing w:after="120"/>
      </w:pPr>
      <w:r>
        <w:t xml:space="preserve">Define how TruckFixr detects, responds to, and learns from security and
availability incidents.</w:t>
      </w:r>
    </w:p>
    <w:p>
      <w:pPr>
        <w:pStyle w:val="Heading2"/>
      </w:pPr>
      <w:r>
        <w:t xml:space="preserve">2. What is an incident</w:t>
      </w:r>
    </w:p>
    <w:p>
      <w:pPr>
        <w:spacing w:after="120"/>
      </w:pPr>
      <w:r>
        <w:t xml:space="preserve">Any suspected or confirmed event that threatens the confidentiality, integrity, or
availability of customer/company data — e.g. unauthorized access, data exposure,
credential/secret leak, malware, extended outage, or a vendor breach affecting us.</w:t>
      </w:r>
    </w:p>
    <w:p>
      <w:pPr>
        <w:pStyle w:val="Heading2"/>
      </w:pPr>
      <w:r>
        <w:t xml:space="preserve">3. Roles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Incident Commander (IC):</w:t>
      </w:r>
      <w:r>
        <w:t xml:space="preserve"> Security Lead — coordinates response and decisions.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Responders:</w:t>
      </w:r>
      <w:r>
        <w:t xml:space="preserve"> Engineering.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Communications:</w:t>
      </w:r>
      <w:r>
        <w:t xml:space="preserve"> IC (or delegate) handles customer/authority notifications.</w:t>
      </w:r>
    </w:p>
    <w:p>
      <w:pPr>
        <w:pStyle w:val="Heading2"/>
      </w:pPr>
      <w:r>
        <w:t xml:space="preserve">4. Severity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Sev</w:t>
            </w:r>
          </w:p>
        </w:tc>
        <w:tc>
          <w:tcPr>
            <w:tcW w:type="dxa" w:w="312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Examples</w:t>
            </w:r>
          </w:p>
        </w:tc>
        <w:tc>
          <w:tcPr>
            <w:tcW w:type="dxa" w:w="312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Target response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SEV-1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Confirmed customer-data exposure; full outage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Immediate, all-hands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SEV-2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Suspected exposure; partial outage; secret leak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Same business day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SEV-3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Minor/contained; no data impact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Next business day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 Process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Detect &amp; report</w:t>
      </w:r>
      <w:r>
        <w:t xml:space="preserve"> — anyone reports to the Security Lead (and via
</w:t>
      </w:r>
      <w:hyperlink w:history="1" r:id="rId7noj7gveyoh6fvbmpt9th">
        <w:r>
          <w:rPr>
            <w:rStyle w:val="Hyperlink"/>
          </w:rPr>
          <w:t xml:space="preserve">security@truckfixr.com</w:t>
        </w:r>
      </w:hyperlink>
      <w:r>
        <w:t xml:space="preserve">). Sources include CI secret-scan alerts, observability
events, uptime monitor, vendor notices, customer reports.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Triage</w:t>
      </w:r>
      <w:r>
        <w:t xml:space="preserve"> — IC assigns severity and opens an incident record (date, timeline,
actions).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Contain</w:t>
      </w:r>
      <w:r>
        <w:t xml:space="preserve"> — e.g. revoke access, rotate secrets, disable a route, roll back a
deploy.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Eradicate &amp; recover</w:t>
      </w:r>
      <w:r>
        <w:t xml:space="preserve"> — remove the cause; restore service (see
</w:t>
      </w:r>
      <w:hyperlink w:history="1" r:id="rIdzs-3xjqza2nzuiivecqlo">
        <w:r>
          <w:rPr>
            <w:rStyle w:val="Hyperlink"/>
          </w:rPr>
          <w:t xml:space="preserve">BC/DR</w:t>
        </w:r>
      </w:hyperlink>
      <w:r>
        <w:t xml:space="preserve"> and the
</w:t>
      </w:r>
      <w:hyperlink w:history="1" r:id="rIdgrled-fk6c3aepag6gzyf">
        <w:r>
          <w:rPr>
            <w:rStyle w:val="Hyperlink"/>
          </w:rPr>
          <w:t xml:space="preserve">Backups runbook</w:t>
        </w:r>
      </w:hyperlink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Notify</w:t>
      </w:r>
      <w:r>
        <w:t xml:space="preserve"> — if personal data is involved, assess breach-notification obligations
under PIPEDA (notify the Privacy Commissioner and affected individuals where there
is a real risk of significant harm) and notify affected customers per contract.
</w:t>
      </w:r>
      <w:r>
        <w:rPr>
          <w:b/>
          <w:bCs/>
        </w:rPr>
        <w:t xml:space="preserve">Planned/target:</w:t>
      </w:r>
      <w:r>
        <w:t xml:space="preserve"> document notification timelines with counsel.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Post-incident review</w:t>
      </w:r>
      <w:r>
        <w:t xml:space="preserve"> — within 5 business days, write a brief blameless
retro: what happened, impact, root cause, fixes, and prevention. File under
</w:t>
      </w:r>
      <w:r>
        <w:rPr>
          <w:rFonts w:ascii="Consolas" w:cs="Consolas" w:eastAsia="Consolas" w:hAnsi="Consolas"/>
        </w:rPr>
        <w:t xml:space="preserve">reports/</w:t>
      </w:r>
      <w:r>
        <w:t xml:space="preserve">.</w:t>
      </w:r>
    </w:p>
    <w:p>
      <w:pPr>
        <w:pStyle w:val="Heading2"/>
      </w:pPr>
      <w:r>
        <w:t xml:space="preserve">6. Contacts</w:t>
      </w:r>
    </w:p>
    <w:p>
      <w:pPr>
        <w:pStyle w:val="ListParagraph"/>
        <w:numPr>
          <w:ilvl w:val="0"/>
          <w:numId w:val="2"/>
        </w:numPr>
      </w:pPr>
      <w:r>
        <w:t xml:space="preserve">Internal: Security Lead — TODO.</w:t>
      </w:r>
    </w:p>
    <w:p>
      <w:pPr>
        <w:pStyle w:val="ListParagraph"/>
        <w:numPr>
          <w:ilvl w:val="0"/>
          <w:numId w:val="2"/>
        </w:numPr>
      </w:pPr>
      <w:r>
        <w:t xml:space="preserve">Key vendors' support/security contacts: see the
</w:t>
      </w:r>
      <w:hyperlink w:history="1" r:id="rIdz_lzfrbwioggvfieb4yck">
        <w:r>
          <w:rPr>
            <w:rStyle w:val="Hyperlink"/>
          </w:rPr>
          <w:t xml:space="preserve">Vendor Inventory</w:t>
        </w:r>
      </w:hyperlink>
      <w:r>
        <w:t xml:space="preserve">.</w:t>
      </w:r>
    </w:p>
    <w:p>
      <w:pPr>
        <w:pStyle w:val="Heading2"/>
      </w:pPr>
      <w:r>
        <w:t xml:space="preserve">7. Testing</w:t>
      </w:r>
    </w:p>
    <w:p>
      <w:pPr>
        <w:spacing w:after="120"/>
      </w:pPr>
      <w:r>
        <w:t xml:space="preserve">Run at least one tabletop exercise per year and record the outcome.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B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B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4D6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noj7gveyoh6fvbmpt9th" Type="http://schemas.openxmlformats.org/officeDocument/2006/relationships/hyperlink" Target="mailto:security@truckfixr.com" TargetMode="External"/><Relationship Id="rIdzs-3xjqza2nzuiivecqlo" Type="http://schemas.openxmlformats.org/officeDocument/2006/relationships/hyperlink" Target="06-business-continuity-dr-policy.md" TargetMode="External"/><Relationship Id="rIdgrled-fk6c3aepag6gzyf" Type="http://schemas.openxmlformats.org/officeDocument/2006/relationships/hyperlink" Target="../backups-and-monitoring.md" TargetMode="External"/><Relationship Id="rIdz_lzfrbwioggvfieb4yck" Type="http://schemas.openxmlformats.org/officeDocument/2006/relationships/hyperlink" Target="../registers/vendor-subprocessor-inventory.md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2026-06-30T00:08:57.134Z</dcterms:created>
  <dcterms:modified xsi:type="dcterms:W3CDTF">2026-06-30T00:08:57.134Z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