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Personnel Security Policy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468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/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DRAFT — pending ratification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Owner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TODO: Security Lead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0.1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Effective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Last reviewed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2026-06-29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Review cadence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Annual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 Purpose</w:t>
      </w:r>
    </w:p>
    <w:p>
      <w:pPr>
        <w:spacing w:after="120"/>
      </w:pPr>
      <w:r>
        <w:t xml:space="preserve">Ensure people who access TruckFixr systems are trustworthy, informed, and properly
on/off-boarded. Scaled to a very small team.</w:t>
      </w:r>
    </w:p>
    <w:p>
      <w:pPr>
        <w:pStyle w:val="Heading2"/>
      </w:pPr>
      <w:r>
        <w:t xml:space="preserve">2. Onboarding</w:t>
      </w:r>
    </w:p>
    <w:p>
      <w:pPr>
        <w:pStyle w:val="ListParagraph"/>
        <w:numPr>
          <w:ilvl w:val="0"/>
          <w:numId w:val="2"/>
        </w:numPr>
      </w:pPr>
      <w:r>
        <w:t xml:space="preserve">New personnel acknowledge the </w:t>
      </w:r>
      <w:hyperlink w:history="1" r:id="rIdezi3qrc--nz_cq5pvmnxl">
        <w:r>
          <w:rPr>
            <w:rStyle w:val="Hyperlink"/>
          </w:rPr>
          <w:t xml:space="preserve">Acceptable Use Policy</w:t>
        </w:r>
      </w:hyperlink>
      <w:r>
        <w:t xml:space="preserve">
and this pack before receiving access.</w:t>
      </w:r>
    </w:p>
    <w:p>
      <w:pPr>
        <w:pStyle w:val="ListParagraph"/>
        <w:numPr>
          <w:ilvl w:val="0"/>
          <w:numId w:val="2"/>
        </w:numPr>
      </w:pPr>
      <w:r>
        <w:t xml:space="preserve">Access is granted on </w:t>
      </w:r>
      <w:r>
        <w:rPr>
          <w:b/>
          <w:bCs/>
        </w:rPr>
        <w:t xml:space="preserve">least privilege</w:t>
      </w:r>
      <w:r>
        <w:t xml:space="preserve"> by the Security Lead and recorded in the
</w:t>
      </w:r>
      <w:hyperlink w:history="1" r:id="rIdckuvreqxlvdcd0fy24sb-">
        <w:r>
          <w:rPr>
            <w:rStyle w:val="Hyperlink"/>
          </w:rPr>
          <w:t xml:space="preserve">Access Review Log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Planned/target:</w:t>
      </w:r>
      <w:r>
        <w:t xml:space="preserve"> background checks where appropriate and legally permitted;
confidentiality terms in employment/contractor agreements.</w:t>
      </w:r>
    </w:p>
    <w:p>
      <w:pPr>
        <w:pStyle w:val="Heading2"/>
      </w:pPr>
      <w:r>
        <w:t xml:space="preserve">3. Security awareness</w:t>
      </w:r>
    </w:p>
    <w:p>
      <w:pPr>
        <w:pStyle w:val="ListParagraph"/>
        <w:numPr>
          <w:ilvl w:val="0"/>
          <w:numId w:val="2"/>
        </w:numPr>
      </w:pPr>
      <w:r>
        <w:t xml:space="preserve">All personnel receive basic security guidance (phishing, secrets handling, device
hygiene, incident reporting). </w:t>
      </w:r>
      <w:r>
        <w:rPr>
          <w:b/>
          <w:bCs/>
        </w:rPr>
        <w:t xml:space="preserve">Planned/target:</w:t>
      </w:r>
      <w:r>
        <w:t xml:space="preserve"> lightweight annual refresher,
recorded.</w:t>
      </w:r>
    </w:p>
    <w:p>
      <w:pPr>
        <w:pStyle w:val="Heading2"/>
      </w:pPr>
      <w:r>
        <w:t xml:space="preserve">4. Devices</w:t>
      </w:r>
    </w:p>
    <w:p>
      <w:pPr>
        <w:pStyle w:val="ListParagraph"/>
        <w:numPr>
          <w:ilvl w:val="0"/>
          <w:numId w:val="2"/>
        </w:numPr>
      </w:pPr>
      <w:r>
        <w:t xml:space="preserve">Work devices must use disk encryption, a screen lock, and a supported/patched OS
(per Acceptable Use).</w:t>
      </w:r>
    </w:p>
    <w:p>
      <w:pPr>
        <w:pStyle w:val="Heading2"/>
      </w:pPr>
      <w:r>
        <w:t xml:space="preserve">5. Offboarding</w:t>
      </w:r>
    </w:p>
    <w:p>
      <w:pPr>
        <w:spacing w:after="120"/>
      </w:pPr>
      <w:r>
        <w:t xml:space="preserve">On departure or contract end, the Security Lead:</w:t>
      </w:r>
    </w:p>
    <w:p>
      <w:pPr>
        <w:pStyle w:val="ListParagraph"/>
        <w:numPr>
          <w:ilvl w:val="0"/>
          <w:numId w:val="2"/>
        </w:numPr>
      </w:pPr>
      <w:r>
        <w:t xml:space="preserve">Revokes all console and app access (GitHub, Render, Supabase, Stripe, email, AI).</w:t>
      </w:r>
    </w:p>
    <w:p>
      <w:pPr>
        <w:pStyle w:val="ListParagraph"/>
        <w:numPr>
          <w:ilvl w:val="0"/>
          <w:numId w:val="2"/>
        </w:numPr>
      </w:pPr>
      <w:r>
        <w:t xml:space="preserve">Rotates any shared or potentially exposed secrets.</w:t>
      </w:r>
    </w:p>
    <w:p>
      <w:pPr>
        <w:pStyle w:val="ListParagraph"/>
        <w:numPr>
          <w:ilvl w:val="0"/>
          <w:numId w:val="2"/>
        </w:numPr>
      </w:pPr>
      <w:r>
        <w:t xml:space="preserve">Records completion in the Access Review Log.</w:t>
      </w:r>
    </w:p>
    <w:p>
      <w:pPr>
        <w:pStyle w:val="ListParagraph"/>
        <w:numPr>
          <w:ilvl w:val="0"/>
          <w:numId w:val="2"/>
        </w:numPr>
      </w:pPr>
      <w:r>
        <w:t xml:space="preserve">Target: complete within one business day.</w:t>
      </w:r>
    </w:p>
    <w:p>
      <w:pPr>
        <w:pStyle w:val="Heading2"/>
      </w:pPr>
      <w:r>
        <w:t xml:space="preserve">6. Review</w:t>
      </w:r>
    </w:p>
    <w:p>
      <w:pPr>
        <w:spacing w:after="120"/>
      </w:pPr>
      <w:r>
        <w:t xml:space="preserve">Reviewed annually and after any team change.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B5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3B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E4D6B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zi3qrc--nz_cq5pvmnxl" Type="http://schemas.openxmlformats.org/officeDocument/2006/relationships/hyperlink" Target="02-acceptable-use-policy.md" TargetMode="External"/><Relationship Id="rIdckuvreqxlvdcd0fy24sb-" Type="http://schemas.openxmlformats.org/officeDocument/2006/relationships/hyperlink" Target="../registers/access-review-log.md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2026-06-30T00:08:57.526Z</dcterms:created>
  <dcterms:modified xsi:type="dcterms:W3CDTF">2026-06-30T00:08:57.526Z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