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2854356"/>
        <w:docPartObj>
          <w:docPartGallery w:val="Cover Pages"/>
          <w:docPartUnique/>
        </w:docPartObj>
      </w:sdtPr>
      <w:sdtContent>
        <w:p w14:paraId="5F03F656" w14:textId="26651BA0" w:rsidR="009607D0" w:rsidRDefault="009607D0">
          <w:r>
            <w:rPr>
              <w:noProof/>
            </w:rPr>
            <mc:AlternateContent>
              <mc:Choice Requires="wpg">
                <w:drawing>
                  <wp:anchor distT="0" distB="0" distL="114300" distR="114300" simplePos="0" relativeHeight="251658243" behindDoc="0" locked="0" layoutInCell="1" allowOverlap="1" wp14:anchorId="360E3562" wp14:editId="5A22B8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4937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11C80FD" wp14:editId="3D8D22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607D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1C80FD"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607D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6A65285C" wp14:editId="45CA3B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336DBFC" w14:textId="59BCBE48"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w:t>
                                    </w:r>
                                    <w:r w:rsidR="00B2709D">
                                      <w:rPr>
                                        <w:color w:val="595959" w:themeColor="text1" w:themeTint="A6"/>
                                        <w:sz w:val="20"/>
                                        <w:szCs w:val="20"/>
                                      </w:rPr>
                                      <w:t xml:space="preserve">Power Platform Pipelines </w:t>
                                    </w:r>
                                    <w:r w:rsidR="005D6DA0">
                                      <w:rPr>
                                        <w:color w:val="595959" w:themeColor="text1" w:themeTint="A6"/>
                                        <w:sz w:val="20"/>
                                        <w:szCs w:val="20"/>
                                      </w:rPr>
                                      <w:t>as a</w:t>
                                    </w:r>
                                    <w:r w:rsidR="00C67FCB">
                                      <w:rPr>
                                        <w:color w:val="595959" w:themeColor="text1" w:themeTint="A6"/>
                                        <w:sz w:val="20"/>
                                        <w:szCs w:val="20"/>
                                      </w:rPr>
                                      <w:t xml:space="preserve">n additional automated </w:t>
                                    </w:r>
                                    <w:r w:rsidR="005D6DA0">
                                      <w:rPr>
                                        <w:color w:val="595959" w:themeColor="text1" w:themeTint="A6"/>
                                        <w:sz w:val="20"/>
                                        <w:szCs w:val="20"/>
                                      </w:rPr>
                                      <w:t xml:space="preserve">tool </w:t>
                                    </w:r>
                                    <w:r w:rsidR="003D76D4">
                                      <w:rPr>
                                        <w:color w:val="595959" w:themeColor="text1" w:themeTint="A6"/>
                                        <w:sz w:val="20"/>
                                        <w:szCs w:val="20"/>
                                      </w:rPr>
                                      <w:t>to help instill</w:t>
                                    </w:r>
                                    <w:r w:rsidR="00081C1B">
                                      <w:rPr>
                                        <w:color w:val="595959" w:themeColor="text1" w:themeTint="A6"/>
                                        <w:sz w:val="20"/>
                                        <w:szCs w:val="20"/>
                                      </w:rPr>
                                      <w:t xml:space="preserve"> governance </w:t>
                                    </w:r>
                                    <w:r w:rsidR="003D76D4">
                                      <w:rPr>
                                        <w:color w:val="595959" w:themeColor="text1" w:themeTint="A6"/>
                                        <w:sz w:val="20"/>
                                        <w:szCs w:val="20"/>
                                      </w:rPr>
                                      <w:t xml:space="preserve">across </w:t>
                                    </w:r>
                                    <w:r w:rsidR="00D84107">
                                      <w:rPr>
                                        <w:color w:val="595959" w:themeColor="text1" w:themeTint="A6"/>
                                        <w:sz w:val="20"/>
                                        <w:szCs w:val="20"/>
                                      </w:rPr>
                                      <w:t xml:space="preserve">the </w:t>
                                    </w:r>
                                    <w:r w:rsidR="005A6E49">
                                      <w:rPr>
                                        <w:color w:val="595959" w:themeColor="text1" w:themeTint="A6"/>
                                        <w:sz w:val="20"/>
                                        <w:szCs w:val="20"/>
                                      </w:rPr>
                                      <w:t>Power Platform environment</w:t>
                                    </w:r>
                                    <w:r w:rsidR="00081C1B">
                                      <w:rPr>
                                        <w:color w:val="595959" w:themeColor="text1" w:themeTint="A6"/>
                                        <w:sz w:val="20"/>
                                        <w:szCs w:val="20"/>
                                      </w:rPr>
                                      <w:t xml:space="preserve"> to </w:t>
                                    </w:r>
                                    <w:r w:rsidR="005A6E49">
                                      <w:rPr>
                                        <w:color w:val="595959" w:themeColor="text1" w:themeTint="A6"/>
                                        <w:sz w:val="20"/>
                                        <w:szCs w:val="20"/>
                                      </w:rPr>
                                      <w:t xml:space="preserve">assist in </w:t>
                                    </w:r>
                                    <w:r w:rsidR="00081C1B">
                                      <w:rPr>
                                        <w:color w:val="595959" w:themeColor="text1" w:themeTint="A6"/>
                                        <w:sz w:val="20"/>
                                        <w:szCs w:val="20"/>
                                      </w:rPr>
                                      <w:t>ensuring long-term health and modernization of the IRS Power Platform Environment.</w:t>
                                    </w:r>
                                    <w:r w:rsidR="005A6E49">
                                      <w:rPr>
                                        <w:color w:val="595959" w:themeColor="text1" w:themeTint="A6"/>
                                        <w:sz w:val="20"/>
                                        <w:szCs w:val="20"/>
                                      </w:rPr>
                                      <w:t xml:space="preserve"> This is a subset of the Power Platform </w:t>
                                    </w:r>
                                    <w:r w:rsidR="00FD2C93">
                                      <w:rPr>
                                        <w:color w:val="595959" w:themeColor="text1" w:themeTint="A6"/>
                                        <w:sz w:val="20"/>
                                        <w:szCs w:val="20"/>
                                      </w:rPr>
                                      <w:t>Governance documentation.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65285C"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336DBFC" w14:textId="59BCBE48"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w:t>
                              </w:r>
                              <w:r w:rsidR="00B2709D">
                                <w:rPr>
                                  <w:color w:val="595959" w:themeColor="text1" w:themeTint="A6"/>
                                  <w:sz w:val="20"/>
                                  <w:szCs w:val="20"/>
                                </w:rPr>
                                <w:t xml:space="preserve">Power Platform Pipelines </w:t>
                              </w:r>
                              <w:r w:rsidR="005D6DA0">
                                <w:rPr>
                                  <w:color w:val="595959" w:themeColor="text1" w:themeTint="A6"/>
                                  <w:sz w:val="20"/>
                                  <w:szCs w:val="20"/>
                                </w:rPr>
                                <w:t>as a</w:t>
                              </w:r>
                              <w:r w:rsidR="00C67FCB">
                                <w:rPr>
                                  <w:color w:val="595959" w:themeColor="text1" w:themeTint="A6"/>
                                  <w:sz w:val="20"/>
                                  <w:szCs w:val="20"/>
                                </w:rPr>
                                <w:t xml:space="preserve">n additional automated </w:t>
                              </w:r>
                              <w:r w:rsidR="005D6DA0">
                                <w:rPr>
                                  <w:color w:val="595959" w:themeColor="text1" w:themeTint="A6"/>
                                  <w:sz w:val="20"/>
                                  <w:szCs w:val="20"/>
                                </w:rPr>
                                <w:t xml:space="preserve">tool </w:t>
                              </w:r>
                              <w:r w:rsidR="003D76D4">
                                <w:rPr>
                                  <w:color w:val="595959" w:themeColor="text1" w:themeTint="A6"/>
                                  <w:sz w:val="20"/>
                                  <w:szCs w:val="20"/>
                                </w:rPr>
                                <w:t>to help instill</w:t>
                              </w:r>
                              <w:r w:rsidR="00081C1B">
                                <w:rPr>
                                  <w:color w:val="595959" w:themeColor="text1" w:themeTint="A6"/>
                                  <w:sz w:val="20"/>
                                  <w:szCs w:val="20"/>
                                </w:rPr>
                                <w:t xml:space="preserve"> governance </w:t>
                              </w:r>
                              <w:r w:rsidR="003D76D4">
                                <w:rPr>
                                  <w:color w:val="595959" w:themeColor="text1" w:themeTint="A6"/>
                                  <w:sz w:val="20"/>
                                  <w:szCs w:val="20"/>
                                </w:rPr>
                                <w:t xml:space="preserve">across </w:t>
                              </w:r>
                              <w:r w:rsidR="00D84107">
                                <w:rPr>
                                  <w:color w:val="595959" w:themeColor="text1" w:themeTint="A6"/>
                                  <w:sz w:val="20"/>
                                  <w:szCs w:val="20"/>
                                </w:rPr>
                                <w:t xml:space="preserve">the </w:t>
                              </w:r>
                              <w:r w:rsidR="005A6E49">
                                <w:rPr>
                                  <w:color w:val="595959" w:themeColor="text1" w:themeTint="A6"/>
                                  <w:sz w:val="20"/>
                                  <w:szCs w:val="20"/>
                                </w:rPr>
                                <w:t>Power Platform environment</w:t>
                              </w:r>
                              <w:r w:rsidR="00081C1B">
                                <w:rPr>
                                  <w:color w:val="595959" w:themeColor="text1" w:themeTint="A6"/>
                                  <w:sz w:val="20"/>
                                  <w:szCs w:val="20"/>
                                </w:rPr>
                                <w:t xml:space="preserve"> to </w:t>
                              </w:r>
                              <w:r w:rsidR="005A6E49">
                                <w:rPr>
                                  <w:color w:val="595959" w:themeColor="text1" w:themeTint="A6"/>
                                  <w:sz w:val="20"/>
                                  <w:szCs w:val="20"/>
                                </w:rPr>
                                <w:t xml:space="preserve">assist in </w:t>
                              </w:r>
                              <w:r w:rsidR="00081C1B">
                                <w:rPr>
                                  <w:color w:val="595959" w:themeColor="text1" w:themeTint="A6"/>
                                  <w:sz w:val="20"/>
                                  <w:szCs w:val="20"/>
                                </w:rPr>
                                <w:t>ensuring long-term health and modernization of the IRS Power Platform Environment.</w:t>
                              </w:r>
                              <w:r w:rsidR="005A6E49">
                                <w:rPr>
                                  <w:color w:val="595959" w:themeColor="text1" w:themeTint="A6"/>
                                  <w:sz w:val="20"/>
                                  <w:szCs w:val="20"/>
                                </w:rPr>
                                <w:t xml:space="preserve"> This is a subset of the Power Platform </w:t>
                              </w:r>
                              <w:r w:rsidR="00FD2C93">
                                <w:rPr>
                                  <w:color w:val="595959" w:themeColor="text1" w:themeTint="A6"/>
                                  <w:sz w:val="20"/>
                                  <w:szCs w:val="20"/>
                                </w:rPr>
                                <w:t>Governance documentation.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A48FFB8" wp14:editId="5D8742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6B53A" w14:textId="6D31C141" w:rsidR="009607D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 xml:space="preserve">power platform </w:t>
                                    </w:r>
                                    <w:r w:rsidR="003B5F56">
                                      <w:rPr>
                                        <w:caps/>
                                        <w:color w:val="4472C4" w:themeColor="accent1"/>
                                        <w:sz w:val="64"/>
                                        <w:szCs w:val="64"/>
                                      </w:rPr>
                                      <w:t xml:space="preserve">Pipeline </w:t>
                                    </w:r>
                                    <w:r w:rsidR="009607D0">
                                      <w:rPr>
                                        <w:caps/>
                                        <w:color w:val="4472C4" w:themeColor="accent1"/>
                                        <w:sz w:val="64"/>
                                        <w:szCs w:val="64"/>
                                      </w:rPr>
                                      <w:t>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8FFB8"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06B53A" w14:textId="6D31C141" w:rsidR="009607D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 xml:space="preserve">power platform </w:t>
                              </w:r>
                              <w:r w:rsidR="003B5F56">
                                <w:rPr>
                                  <w:caps/>
                                  <w:color w:val="4472C4" w:themeColor="accent1"/>
                                  <w:sz w:val="64"/>
                                  <w:szCs w:val="64"/>
                                </w:rPr>
                                <w:t xml:space="preserve">Pipeline </w:t>
                              </w:r>
                              <w:r w:rsidR="009607D0">
                                <w:rPr>
                                  <w:caps/>
                                  <w:color w:val="4472C4" w:themeColor="accent1"/>
                                  <w:sz w:val="64"/>
                                  <w:szCs w:val="64"/>
                                </w:rPr>
                                <w:t>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v:textbox>
                    <w10:wrap type="square" anchorx="page" anchory="page"/>
                  </v:shape>
                </w:pict>
              </mc:Fallback>
            </mc:AlternateContent>
          </w:r>
        </w:p>
        <w:p w14:paraId="2702D171" w14:textId="290B86B2" w:rsidR="009607D0" w:rsidRDefault="009607D0">
          <w:pPr>
            <w:rPr>
              <w:rFonts w:asciiTheme="majorHAnsi" w:eastAsiaTheme="majorEastAsia" w:hAnsiTheme="majorHAnsi" w:cstheme="majorBidi"/>
              <w:spacing w:val="-10"/>
              <w:kern w:val="28"/>
              <w:sz w:val="56"/>
              <w:szCs w:val="56"/>
            </w:rPr>
          </w:pPr>
          <w:r>
            <w:br w:type="page"/>
          </w:r>
        </w:p>
      </w:sdtContent>
    </w:sdt>
    <w:bookmarkStart w:id="0" w:name="_Toc188262747" w:displacedByCustomXml="next"/>
    <w:sdt>
      <w:sdtPr>
        <w:rPr>
          <w:rFonts w:asciiTheme="minorHAnsi" w:eastAsiaTheme="minorHAnsi" w:hAnsiTheme="minorHAnsi" w:cstheme="minorBidi"/>
          <w:color w:val="auto"/>
          <w:sz w:val="22"/>
          <w:szCs w:val="22"/>
        </w:rPr>
        <w:id w:val="2118095941"/>
        <w:docPartObj>
          <w:docPartGallery w:val="Table of Contents"/>
          <w:docPartUnique/>
        </w:docPartObj>
      </w:sdtPr>
      <w:sdtEndPr>
        <w:rPr>
          <w:b/>
          <w:bCs/>
          <w:noProof/>
        </w:rPr>
      </w:sdtEndPr>
      <w:sdtContent>
        <w:p w14:paraId="31455050" w14:textId="49724077" w:rsidR="00081C1B" w:rsidRDefault="00081C1B" w:rsidP="00081C1B">
          <w:pPr>
            <w:pStyle w:val="Heading1"/>
          </w:pPr>
          <w:r>
            <w:t>Table of Contents</w:t>
          </w:r>
          <w:bookmarkEnd w:id="0"/>
        </w:p>
        <w:p w14:paraId="32C1E236" w14:textId="0914EBE1" w:rsidR="00936413" w:rsidRDefault="00081C1B">
          <w:pPr>
            <w:pStyle w:val="TOC1"/>
            <w:tabs>
              <w:tab w:val="right" w:leader="dot" w:pos="10790"/>
            </w:tabs>
            <w:rPr>
              <w:noProof/>
            </w:rPr>
          </w:pPr>
          <w:r>
            <w:fldChar w:fldCharType="begin"/>
          </w:r>
          <w:r>
            <w:instrText xml:space="preserve"> TOC \o "1-3" \h \z \u </w:instrText>
          </w:r>
          <w:r>
            <w:fldChar w:fldCharType="separate"/>
          </w:r>
          <w:hyperlink w:anchor="_Toc188262747" w:history="1">
            <w:r w:rsidR="00936413" w:rsidRPr="003421A1">
              <w:rPr>
                <w:rStyle w:val="Hyperlink"/>
                <w:noProof/>
              </w:rPr>
              <w:t>Table of Contents</w:t>
            </w:r>
            <w:r w:rsidR="00936413">
              <w:rPr>
                <w:noProof/>
                <w:webHidden/>
              </w:rPr>
              <w:tab/>
            </w:r>
            <w:r w:rsidR="00936413">
              <w:rPr>
                <w:noProof/>
                <w:webHidden/>
              </w:rPr>
              <w:fldChar w:fldCharType="begin"/>
            </w:r>
            <w:r w:rsidR="00936413">
              <w:rPr>
                <w:noProof/>
                <w:webHidden/>
              </w:rPr>
              <w:instrText xml:space="preserve"> PAGEREF _Toc188262747 \h </w:instrText>
            </w:r>
            <w:r w:rsidR="00936413">
              <w:rPr>
                <w:noProof/>
                <w:webHidden/>
              </w:rPr>
            </w:r>
            <w:r w:rsidR="00936413">
              <w:rPr>
                <w:noProof/>
                <w:webHidden/>
              </w:rPr>
              <w:fldChar w:fldCharType="separate"/>
            </w:r>
            <w:r w:rsidR="00936413">
              <w:rPr>
                <w:noProof/>
                <w:webHidden/>
              </w:rPr>
              <w:t>1</w:t>
            </w:r>
            <w:r w:rsidR="00936413">
              <w:rPr>
                <w:noProof/>
                <w:webHidden/>
              </w:rPr>
              <w:fldChar w:fldCharType="end"/>
            </w:r>
          </w:hyperlink>
        </w:p>
        <w:p w14:paraId="5310120D" w14:textId="50E62F5C" w:rsidR="00936413" w:rsidRDefault="00000000">
          <w:pPr>
            <w:pStyle w:val="TOC1"/>
            <w:tabs>
              <w:tab w:val="right" w:leader="dot" w:pos="10790"/>
            </w:tabs>
            <w:rPr>
              <w:noProof/>
            </w:rPr>
          </w:pPr>
          <w:hyperlink w:anchor="_Toc188262748" w:history="1">
            <w:r w:rsidR="00936413" w:rsidRPr="003421A1">
              <w:rPr>
                <w:rStyle w:val="Hyperlink"/>
                <w:noProof/>
              </w:rPr>
              <w:t>Table of Figures</w:t>
            </w:r>
            <w:r w:rsidR="00936413">
              <w:rPr>
                <w:noProof/>
                <w:webHidden/>
              </w:rPr>
              <w:tab/>
            </w:r>
            <w:r w:rsidR="00936413">
              <w:rPr>
                <w:noProof/>
                <w:webHidden/>
              </w:rPr>
              <w:fldChar w:fldCharType="begin"/>
            </w:r>
            <w:r w:rsidR="00936413">
              <w:rPr>
                <w:noProof/>
                <w:webHidden/>
              </w:rPr>
              <w:instrText xml:space="preserve"> PAGEREF _Toc188262748 \h </w:instrText>
            </w:r>
            <w:r w:rsidR="00936413">
              <w:rPr>
                <w:noProof/>
                <w:webHidden/>
              </w:rPr>
            </w:r>
            <w:r w:rsidR="00936413">
              <w:rPr>
                <w:noProof/>
                <w:webHidden/>
              </w:rPr>
              <w:fldChar w:fldCharType="separate"/>
            </w:r>
            <w:r w:rsidR="00936413">
              <w:rPr>
                <w:noProof/>
                <w:webHidden/>
              </w:rPr>
              <w:t>2</w:t>
            </w:r>
            <w:r w:rsidR="00936413">
              <w:rPr>
                <w:noProof/>
                <w:webHidden/>
              </w:rPr>
              <w:fldChar w:fldCharType="end"/>
            </w:r>
          </w:hyperlink>
        </w:p>
        <w:p w14:paraId="2A914DCC" w14:textId="6E9D8158" w:rsidR="00936413" w:rsidRDefault="00000000">
          <w:pPr>
            <w:pStyle w:val="TOC1"/>
            <w:tabs>
              <w:tab w:val="right" w:leader="dot" w:pos="10790"/>
            </w:tabs>
            <w:rPr>
              <w:noProof/>
            </w:rPr>
          </w:pPr>
          <w:hyperlink w:anchor="_Toc188262749" w:history="1">
            <w:r w:rsidR="00936413" w:rsidRPr="003421A1">
              <w:rPr>
                <w:rStyle w:val="Hyperlink"/>
                <w:noProof/>
              </w:rPr>
              <w:t>Document Revision History</w:t>
            </w:r>
            <w:r w:rsidR="00936413">
              <w:rPr>
                <w:noProof/>
                <w:webHidden/>
              </w:rPr>
              <w:tab/>
            </w:r>
            <w:r w:rsidR="00936413">
              <w:rPr>
                <w:noProof/>
                <w:webHidden/>
              </w:rPr>
              <w:fldChar w:fldCharType="begin"/>
            </w:r>
            <w:r w:rsidR="00936413">
              <w:rPr>
                <w:noProof/>
                <w:webHidden/>
              </w:rPr>
              <w:instrText xml:space="preserve"> PAGEREF _Toc188262749 \h </w:instrText>
            </w:r>
            <w:r w:rsidR="00936413">
              <w:rPr>
                <w:noProof/>
                <w:webHidden/>
              </w:rPr>
            </w:r>
            <w:r w:rsidR="00936413">
              <w:rPr>
                <w:noProof/>
                <w:webHidden/>
              </w:rPr>
              <w:fldChar w:fldCharType="separate"/>
            </w:r>
            <w:r w:rsidR="00936413">
              <w:rPr>
                <w:noProof/>
                <w:webHidden/>
              </w:rPr>
              <w:t>3</w:t>
            </w:r>
            <w:r w:rsidR="00936413">
              <w:rPr>
                <w:noProof/>
                <w:webHidden/>
              </w:rPr>
              <w:fldChar w:fldCharType="end"/>
            </w:r>
          </w:hyperlink>
        </w:p>
        <w:p w14:paraId="2362531E" w14:textId="55098187" w:rsidR="00936413" w:rsidRDefault="00000000">
          <w:pPr>
            <w:pStyle w:val="TOC1"/>
            <w:tabs>
              <w:tab w:val="right" w:leader="dot" w:pos="10790"/>
            </w:tabs>
            <w:rPr>
              <w:noProof/>
            </w:rPr>
          </w:pPr>
          <w:hyperlink w:anchor="_Toc188262750" w:history="1">
            <w:r w:rsidR="00936413" w:rsidRPr="003421A1">
              <w:rPr>
                <w:rStyle w:val="Hyperlink"/>
                <w:noProof/>
              </w:rPr>
              <w:t>References</w:t>
            </w:r>
            <w:r w:rsidR="00936413">
              <w:rPr>
                <w:noProof/>
                <w:webHidden/>
              </w:rPr>
              <w:tab/>
            </w:r>
            <w:r w:rsidR="00936413">
              <w:rPr>
                <w:noProof/>
                <w:webHidden/>
              </w:rPr>
              <w:fldChar w:fldCharType="begin"/>
            </w:r>
            <w:r w:rsidR="00936413">
              <w:rPr>
                <w:noProof/>
                <w:webHidden/>
              </w:rPr>
              <w:instrText xml:space="preserve"> PAGEREF _Toc188262750 \h </w:instrText>
            </w:r>
            <w:r w:rsidR="00936413">
              <w:rPr>
                <w:noProof/>
                <w:webHidden/>
              </w:rPr>
            </w:r>
            <w:r w:rsidR="00936413">
              <w:rPr>
                <w:noProof/>
                <w:webHidden/>
              </w:rPr>
              <w:fldChar w:fldCharType="separate"/>
            </w:r>
            <w:r w:rsidR="00936413">
              <w:rPr>
                <w:noProof/>
                <w:webHidden/>
              </w:rPr>
              <w:t>3</w:t>
            </w:r>
            <w:r w:rsidR="00936413">
              <w:rPr>
                <w:noProof/>
                <w:webHidden/>
              </w:rPr>
              <w:fldChar w:fldCharType="end"/>
            </w:r>
          </w:hyperlink>
        </w:p>
        <w:p w14:paraId="0E1B6EBB" w14:textId="7245DA8C" w:rsidR="00936413" w:rsidRDefault="00000000">
          <w:pPr>
            <w:pStyle w:val="TOC1"/>
            <w:tabs>
              <w:tab w:val="right" w:leader="dot" w:pos="10790"/>
            </w:tabs>
            <w:rPr>
              <w:noProof/>
            </w:rPr>
          </w:pPr>
          <w:hyperlink w:anchor="_Toc188262751" w:history="1">
            <w:r w:rsidR="00936413" w:rsidRPr="003421A1">
              <w:rPr>
                <w:rStyle w:val="Hyperlink"/>
                <w:noProof/>
              </w:rPr>
              <w:t>Purpose</w:t>
            </w:r>
            <w:r w:rsidR="00936413">
              <w:rPr>
                <w:noProof/>
                <w:webHidden/>
              </w:rPr>
              <w:tab/>
            </w:r>
            <w:r w:rsidR="00936413">
              <w:rPr>
                <w:noProof/>
                <w:webHidden/>
              </w:rPr>
              <w:fldChar w:fldCharType="begin"/>
            </w:r>
            <w:r w:rsidR="00936413">
              <w:rPr>
                <w:noProof/>
                <w:webHidden/>
              </w:rPr>
              <w:instrText xml:space="preserve"> PAGEREF _Toc188262751 \h </w:instrText>
            </w:r>
            <w:r w:rsidR="00936413">
              <w:rPr>
                <w:noProof/>
                <w:webHidden/>
              </w:rPr>
            </w:r>
            <w:r w:rsidR="00936413">
              <w:rPr>
                <w:noProof/>
                <w:webHidden/>
              </w:rPr>
              <w:fldChar w:fldCharType="separate"/>
            </w:r>
            <w:r w:rsidR="00936413">
              <w:rPr>
                <w:noProof/>
                <w:webHidden/>
              </w:rPr>
              <w:t>4</w:t>
            </w:r>
            <w:r w:rsidR="00936413">
              <w:rPr>
                <w:noProof/>
                <w:webHidden/>
              </w:rPr>
              <w:fldChar w:fldCharType="end"/>
            </w:r>
          </w:hyperlink>
        </w:p>
        <w:p w14:paraId="4D73C4B0" w14:textId="54B8B74B" w:rsidR="00936413" w:rsidRDefault="00000000">
          <w:pPr>
            <w:pStyle w:val="TOC1"/>
            <w:tabs>
              <w:tab w:val="right" w:leader="dot" w:pos="10790"/>
            </w:tabs>
            <w:rPr>
              <w:noProof/>
            </w:rPr>
          </w:pPr>
          <w:hyperlink w:anchor="_Toc188262752" w:history="1">
            <w:r w:rsidR="00936413" w:rsidRPr="003421A1">
              <w:rPr>
                <w:rStyle w:val="Hyperlink"/>
                <w:noProof/>
              </w:rPr>
              <w:t>Summary</w:t>
            </w:r>
            <w:r w:rsidR="00936413">
              <w:rPr>
                <w:noProof/>
                <w:webHidden/>
              </w:rPr>
              <w:tab/>
            </w:r>
            <w:r w:rsidR="00936413">
              <w:rPr>
                <w:noProof/>
                <w:webHidden/>
              </w:rPr>
              <w:fldChar w:fldCharType="begin"/>
            </w:r>
            <w:r w:rsidR="00936413">
              <w:rPr>
                <w:noProof/>
                <w:webHidden/>
              </w:rPr>
              <w:instrText xml:space="preserve"> PAGEREF _Toc188262752 \h </w:instrText>
            </w:r>
            <w:r w:rsidR="00936413">
              <w:rPr>
                <w:noProof/>
                <w:webHidden/>
              </w:rPr>
            </w:r>
            <w:r w:rsidR="00936413">
              <w:rPr>
                <w:noProof/>
                <w:webHidden/>
              </w:rPr>
              <w:fldChar w:fldCharType="separate"/>
            </w:r>
            <w:r w:rsidR="00936413">
              <w:rPr>
                <w:noProof/>
                <w:webHidden/>
              </w:rPr>
              <w:t>5</w:t>
            </w:r>
            <w:r w:rsidR="00936413">
              <w:rPr>
                <w:noProof/>
                <w:webHidden/>
              </w:rPr>
              <w:fldChar w:fldCharType="end"/>
            </w:r>
          </w:hyperlink>
        </w:p>
        <w:p w14:paraId="6D4D7C16" w14:textId="3F7F7019" w:rsidR="00936413" w:rsidRDefault="00000000">
          <w:pPr>
            <w:pStyle w:val="TOC1"/>
            <w:tabs>
              <w:tab w:val="right" w:leader="dot" w:pos="10790"/>
            </w:tabs>
            <w:rPr>
              <w:noProof/>
            </w:rPr>
          </w:pPr>
          <w:hyperlink w:anchor="_Toc188262753" w:history="1">
            <w:r w:rsidR="00936413" w:rsidRPr="003421A1">
              <w:rPr>
                <w:rStyle w:val="Hyperlink"/>
                <w:noProof/>
              </w:rPr>
              <w:t>Objectives</w:t>
            </w:r>
            <w:r w:rsidR="00936413">
              <w:rPr>
                <w:noProof/>
                <w:webHidden/>
              </w:rPr>
              <w:tab/>
            </w:r>
            <w:r w:rsidR="00936413">
              <w:rPr>
                <w:noProof/>
                <w:webHidden/>
              </w:rPr>
              <w:fldChar w:fldCharType="begin"/>
            </w:r>
            <w:r w:rsidR="00936413">
              <w:rPr>
                <w:noProof/>
                <w:webHidden/>
              </w:rPr>
              <w:instrText xml:space="preserve"> PAGEREF _Toc188262753 \h </w:instrText>
            </w:r>
            <w:r w:rsidR="00936413">
              <w:rPr>
                <w:noProof/>
                <w:webHidden/>
              </w:rPr>
            </w:r>
            <w:r w:rsidR="00936413">
              <w:rPr>
                <w:noProof/>
                <w:webHidden/>
              </w:rPr>
              <w:fldChar w:fldCharType="separate"/>
            </w:r>
            <w:r w:rsidR="00936413">
              <w:rPr>
                <w:noProof/>
                <w:webHidden/>
              </w:rPr>
              <w:t>6</w:t>
            </w:r>
            <w:r w:rsidR="00936413">
              <w:rPr>
                <w:noProof/>
                <w:webHidden/>
              </w:rPr>
              <w:fldChar w:fldCharType="end"/>
            </w:r>
          </w:hyperlink>
        </w:p>
        <w:p w14:paraId="509E4443" w14:textId="3194B8B4" w:rsidR="00936413" w:rsidRDefault="00000000">
          <w:pPr>
            <w:pStyle w:val="TOC1"/>
            <w:tabs>
              <w:tab w:val="right" w:leader="dot" w:pos="10790"/>
            </w:tabs>
            <w:rPr>
              <w:noProof/>
            </w:rPr>
          </w:pPr>
          <w:hyperlink w:anchor="_Toc188262754" w:history="1">
            <w:r w:rsidR="00936413" w:rsidRPr="003421A1">
              <w:rPr>
                <w:rStyle w:val="Hyperlink"/>
                <w:noProof/>
              </w:rPr>
              <w:t>Elements Of Governance</w:t>
            </w:r>
            <w:r w:rsidR="00936413">
              <w:rPr>
                <w:noProof/>
                <w:webHidden/>
              </w:rPr>
              <w:tab/>
            </w:r>
            <w:r w:rsidR="00936413">
              <w:rPr>
                <w:noProof/>
                <w:webHidden/>
              </w:rPr>
              <w:fldChar w:fldCharType="begin"/>
            </w:r>
            <w:r w:rsidR="00936413">
              <w:rPr>
                <w:noProof/>
                <w:webHidden/>
              </w:rPr>
              <w:instrText xml:space="preserve"> PAGEREF _Toc188262754 \h </w:instrText>
            </w:r>
            <w:r w:rsidR="00936413">
              <w:rPr>
                <w:noProof/>
                <w:webHidden/>
              </w:rPr>
            </w:r>
            <w:r w:rsidR="00936413">
              <w:rPr>
                <w:noProof/>
                <w:webHidden/>
              </w:rPr>
              <w:fldChar w:fldCharType="separate"/>
            </w:r>
            <w:r w:rsidR="00936413">
              <w:rPr>
                <w:noProof/>
                <w:webHidden/>
              </w:rPr>
              <w:t>7</w:t>
            </w:r>
            <w:r w:rsidR="00936413">
              <w:rPr>
                <w:noProof/>
                <w:webHidden/>
              </w:rPr>
              <w:fldChar w:fldCharType="end"/>
            </w:r>
          </w:hyperlink>
        </w:p>
        <w:p w14:paraId="62ADAA4F" w14:textId="0AD9D8D1" w:rsidR="00936413" w:rsidRDefault="00000000">
          <w:pPr>
            <w:pStyle w:val="TOC1"/>
            <w:tabs>
              <w:tab w:val="right" w:leader="dot" w:pos="10790"/>
            </w:tabs>
            <w:rPr>
              <w:noProof/>
            </w:rPr>
          </w:pPr>
          <w:hyperlink w:anchor="_Toc188262755" w:history="1">
            <w:r w:rsidR="00936413" w:rsidRPr="003421A1">
              <w:rPr>
                <w:rStyle w:val="Hyperlink"/>
                <w:noProof/>
              </w:rPr>
              <w:t>Operational Governance</w:t>
            </w:r>
            <w:r w:rsidR="00936413">
              <w:rPr>
                <w:noProof/>
                <w:webHidden/>
              </w:rPr>
              <w:tab/>
            </w:r>
            <w:r w:rsidR="00936413">
              <w:rPr>
                <w:noProof/>
                <w:webHidden/>
              </w:rPr>
              <w:fldChar w:fldCharType="begin"/>
            </w:r>
            <w:r w:rsidR="00936413">
              <w:rPr>
                <w:noProof/>
                <w:webHidden/>
              </w:rPr>
              <w:instrText xml:space="preserve"> PAGEREF _Toc188262755 \h </w:instrText>
            </w:r>
            <w:r w:rsidR="00936413">
              <w:rPr>
                <w:noProof/>
                <w:webHidden/>
              </w:rPr>
            </w:r>
            <w:r w:rsidR="00936413">
              <w:rPr>
                <w:noProof/>
                <w:webHidden/>
              </w:rPr>
              <w:fldChar w:fldCharType="separate"/>
            </w:r>
            <w:r w:rsidR="00936413">
              <w:rPr>
                <w:noProof/>
                <w:webHidden/>
              </w:rPr>
              <w:t>9</w:t>
            </w:r>
            <w:r w:rsidR="00936413">
              <w:rPr>
                <w:noProof/>
                <w:webHidden/>
              </w:rPr>
              <w:fldChar w:fldCharType="end"/>
            </w:r>
          </w:hyperlink>
        </w:p>
        <w:p w14:paraId="3B6B8F16" w14:textId="706CA2BC" w:rsidR="00936413" w:rsidRDefault="00000000">
          <w:pPr>
            <w:pStyle w:val="TOC1"/>
            <w:tabs>
              <w:tab w:val="right" w:leader="dot" w:pos="10790"/>
            </w:tabs>
            <w:rPr>
              <w:noProof/>
            </w:rPr>
          </w:pPr>
          <w:hyperlink w:anchor="_Toc188262756" w:history="1">
            <w:r w:rsidR="00936413" w:rsidRPr="003421A1">
              <w:rPr>
                <w:rStyle w:val="Hyperlink"/>
                <w:noProof/>
              </w:rPr>
              <w:t>Future State of Power Platform Governance</w:t>
            </w:r>
            <w:r w:rsidR="00936413">
              <w:rPr>
                <w:noProof/>
                <w:webHidden/>
              </w:rPr>
              <w:tab/>
            </w:r>
            <w:r w:rsidR="00936413">
              <w:rPr>
                <w:noProof/>
                <w:webHidden/>
              </w:rPr>
              <w:fldChar w:fldCharType="begin"/>
            </w:r>
            <w:r w:rsidR="00936413">
              <w:rPr>
                <w:noProof/>
                <w:webHidden/>
              </w:rPr>
              <w:instrText xml:space="preserve"> PAGEREF _Toc188262756 \h </w:instrText>
            </w:r>
            <w:r w:rsidR="00936413">
              <w:rPr>
                <w:noProof/>
                <w:webHidden/>
              </w:rPr>
            </w:r>
            <w:r w:rsidR="00936413">
              <w:rPr>
                <w:noProof/>
                <w:webHidden/>
              </w:rPr>
              <w:fldChar w:fldCharType="separate"/>
            </w:r>
            <w:r w:rsidR="00936413">
              <w:rPr>
                <w:noProof/>
                <w:webHidden/>
              </w:rPr>
              <w:t>10</w:t>
            </w:r>
            <w:r w:rsidR="00936413">
              <w:rPr>
                <w:noProof/>
                <w:webHidden/>
              </w:rPr>
              <w:fldChar w:fldCharType="end"/>
            </w:r>
          </w:hyperlink>
        </w:p>
        <w:p w14:paraId="285D1889" w14:textId="299FDB7E" w:rsidR="00936413" w:rsidRDefault="00000000">
          <w:pPr>
            <w:pStyle w:val="TOC1"/>
            <w:tabs>
              <w:tab w:val="right" w:leader="dot" w:pos="10790"/>
            </w:tabs>
            <w:rPr>
              <w:noProof/>
            </w:rPr>
          </w:pPr>
          <w:hyperlink w:anchor="_Toc188262757" w:history="1">
            <w:r w:rsidR="00936413" w:rsidRPr="003421A1">
              <w:rPr>
                <w:rStyle w:val="Hyperlink"/>
                <w:noProof/>
              </w:rPr>
              <w:t>Appendix A: Pipeline API Process</w:t>
            </w:r>
            <w:r w:rsidR="00936413">
              <w:rPr>
                <w:noProof/>
                <w:webHidden/>
              </w:rPr>
              <w:tab/>
            </w:r>
            <w:r w:rsidR="00936413">
              <w:rPr>
                <w:noProof/>
                <w:webHidden/>
              </w:rPr>
              <w:fldChar w:fldCharType="begin"/>
            </w:r>
            <w:r w:rsidR="00936413">
              <w:rPr>
                <w:noProof/>
                <w:webHidden/>
              </w:rPr>
              <w:instrText xml:space="preserve"> PAGEREF _Toc188262757 \h </w:instrText>
            </w:r>
            <w:r w:rsidR="00936413">
              <w:rPr>
                <w:noProof/>
                <w:webHidden/>
              </w:rPr>
            </w:r>
            <w:r w:rsidR="00936413">
              <w:rPr>
                <w:noProof/>
                <w:webHidden/>
              </w:rPr>
              <w:fldChar w:fldCharType="separate"/>
            </w:r>
            <w:r w:rsidR="00936413">
              <w:rPr>
                <w:noProof/>
                <w:webHidden/>
              </w:rPr>
              <w:t>11</w:t>
            </w:r>
            <w:r w:rsidR="00936413">
              <w:rPr>
                <w:noProof/>
                <w:webHidden/>
              </w:rPr>
              <w:fldChar w:fldCharType="end"/>
            </w:r>
          </w:hyperlink>
        </w:p>
        <w:p w14:paraId="4B26E81A" w14:textId="1682F592" w:rsidR="00081C1B" w:rsidRDefault="00081C1B">
          <w:r>
            <w:rPr>
              <w:b/>
              <w:bCs/>
              <w:noProof/>
            </w:rPr>
            <w:fldChar w:fldCharType="end"/>
          </w:r>
        </w:p>
      </w:sdtContent>
    </w:sdt>
    <w:p w14:paraId="2D3039CE" w14:textId="2A89E2EE" w:rsidR="00081C1B" w:rsidRDefault="00081C1B">
      <w:r>
        <w:br w:type="page"/>
      </w:r>
    </w:p>
    <w:p w14:paraId="78DF190F" w14:textId="77777777" w:rsidR="00081C1B" w:rsidRDefault="00081C1B" w:rsidP="00081C1B">
      <w:pPr>
        <w:pStyle w:val="Heading1"/>
      </w:pPr>
      <w:bookmarkStart w:id="1" w:name="_Toc188262748"/>
      <w:r>
        <w:lastRenderedPageBreak/>
        <w:t>Table of Figures</w:t>
      </w:r>
      <w:bookmarkEnd w:id="1"/>
    </w:p>
    <w:p w14:paraId="14BAA609" w14:textId="51BDCFCA" w:rsidR="00936413" w:rsidRDefault="00081C1B">
      <w:pPr>
        <w:pStyle w:val="TableofFigures"/>
        <w:tabs>
          <w:tab w:val="right" w:leader="dot" w:pos="10790"/>
        </w:tabs>
        <w:rPr>
          <w:noProof/>
        </w:rPr>
      </w:pPr>
      <w:r>
        <w:fldChar w:fldCharType="begin"/>
      </w:r>
      <w:r>
        <w:instrText xml:space="preserve"> TOC \h \z \c "Figure" </w:instrText>
      </w:r>
      <w:r>
        <w:fldChar w:fldCharType="separate"/>
      </w:r>
      <w:hyperlink w:anchor="_Toc188262758" w:history="1">
        <w:r w:rsidR="00936413" w:rsidRPr="003639FC">
          <w:rPr>
            <w:rStyle w:val="Hyperlink"/>
            <w:noProof/>
          </w:rPr>
          <w:t>Figure 1</w:t>
        </w:r>
        <w:r w:rsidR="00936413">
          <w:rPr>
            <w:noProof/>
            <w:webHidden/>
          </w:rPr>
          <w:tab/>
        </w:r>
        <w:r w:rsidR="00936413">
          <w:rPr>
            <w:noProof/>
            <w:webHidden/>
          </w:rPr>
          <w:fldChar w:fldCharType="begin"/>
        </w:r>
        <w:r w:rsidR="00936413">
          <w:rPr>
            <w:noProof/>
            <w:webHidden/>
          </w:rPr>
          <w:instrText xml:space="preserve"> PAGEREF _Toc188262758 \h </w:instrText>
        </w:r>
        <w:r w:rsidR="00936413">
          <w:rPr>
            <w:noProof/>
            <w:webHidden/>
          </w:rPr>
        </w:r>
        <w:r w:rsidR="00936413">
          <w:rPr>
            <w:noProof/>
            <w:webHidden/>
          </w:rPr>
          <w:fldChar w:fldCharType="separate"/>
        </w:r>
        <w:r w:rsidR="00936413">
          <w:rPr>
            <w:noProof/>
            <w:webHidden/>
          </w:rPr>
          <w:t>11</w:t>
        </w:r>
        <w:r w:rsidR="00936413">
          <w:rPr>
            <w:noProof/>
            <w:webHidden/>
          </w:rPr>
          <w:fldChar w:fldCharType="end"/>
        </w:r>
      </w:hyperlink>
    </w:p>
    <w:p w14:paraId="06D38B46" w14:textId="578064DC" w:rsidR="00081C1B" w:rsidRDefault="00081C1B">
      <w:r>
        <w:fldChar w:fldCharType="end"/>
      </w:r>
      <w:r>
        <w:br w:type="page"/>
      </w:r>
    </w:p>
    <w:p w14:paraId="6C56B6B4" w14:textId="11F8AA80" w:rsidR="003944A5" w:rsidRDefault="00081C1B" w:rsidP="00757E6B">
      <w:pPr>
        <w:pStyle w:val="Heading1"/>
      </w:pPr>
      <w:bookmarkStart w:id="2" w:name="_Toc188262749"/>
      <w:r>
        <w:lastRenderedPageBreak/>
        <w:t>Document Revision History</w:t>
      </w:r>
      <w:bookmarkEnd w:id="2"/>
    </w:p>
    <w:tbl>
      <w:tblPr>
        <w:tblStyle w:val="GridTable4-Accent1"/>
        <w:tblW w:w="0" w:type="auto"/>
        <w:tblLook w:val="04A0" w:firstRow="1" w:lastRow="0" w:firstColumn="1" w:lastColumn="0" w:noHBand="0" w:noVBand="1"/>
      </w:tblPr>
      <w:tblGrid>
        <w:gridCol w:w="2875"/>
        <w:gridCol w:w="1530"/>
        <w:gridCol w:w="6385"/>
      </w:tblGrid>
      <w:tr w:rsidR="00451709" w14:paraId="539525C5" w14:textId="77777777" w:rsidTr="0045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F0778B3" w14:textId="2D768D42" w:rsidR="00451709" w:rsidRDefault="00451709" w:rsidP="00CA7550">
            <w:r>
              <w:t>Editor</w:t>
            </w:r>
          </w:p>
        </w:tc>
        <w:tc>
          <w:tcPr>
            <w:tcW w:w="1530" w:type="dxa"/>
          </w:tcPr>
          <w:p w14:paraId="4CAE41B8" w14:textId="7426230F" w:rsidR="00451709" w:rsidRDefault="00451709" w:rsidP="00CA7550">
            <w:pPr>
              <w:cnfStyle w:val="100000000000" w:firstRow="1" w:lastRow="0" w:firstColumn="0" w:lastColumn="0" w:oddVBand="0" w:evenVBand="0" w:oddHBand="0" w:evenHBand="0" w:firstRowFirstColumn="0" w:firstRowLastColumn="0" w:lastRowFirstColumn="0" w:lastRowLastColumn="0"/>
            </w:pPr>
            <w:r>
              <w:t>Date Edited</w:t>
            </w:r>
          </w:p>
        </w:tc>
        <w:tc>
          <w:tcPr>
            <w:tcW w:w="6385" w:type="dxa"/>
          </w:tcPr>
          <w:p w14:paraId="541C0FC0" w14:textId="7DE342BE" w:rsidR="00451709" w:rsidRDefault="00451709" w:rsidP="00CA7550">
            <w:pPr>
              <w:cnfStyle w:val="100000000000" w:firstRow="1" w:lastRow="0" w:firstColumn="0" w:lastColumn="0" w:oddVBand="0" w:evenVBand="0" w:oddHBand="0" w:evenHBand="0" w:firstRowFirstColumn="0" w:firstRowLastColumn="0" w:lastRowFirstColumn="0" w:lastRowLastColumn="0"/>
            </w:pPr>
            <w:r>
              <w:t>Comments</w:t>
            </w:r>
          </w:p>
        </w:tc>
      </w:tr>
      <w:tr w:rsidR="00451709" w14:paraId="3EBA9B70"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BD6DB6C" w14:textId="0865697D" w:rsidR="00451709" w:rsidRDefault="00451709" w:rsidP="00CA7550">
            <w:r>
              <w:t>Daniel Guynes (contractor)</w:t>
            </w:r>
          </w:p>
        </w:tc>
        <w:tc>
          <w:tcPr>
            <w:tcW w:w="1530" w:type="dxa"/>
          </w:tcPr>
          <w:p w14:paraId="1CAC8472" w14:textId="204B4D89" w:rsidR="00451709" w:rsidRDefault="00451709" w:rsidP="00CA7550">
            <w:pPr>
              <w:cnfStyle w:val="000000100000" w:firstRow="0" w:lastRow="0" w:firstColumn="0" w:lastColumn="0" w:oddVBand="0" w:evenVBand="0" w:oddHBand="1" w:evenHBand="0" w:firstRowFirstColumn="0" w:firstRowLastColumn="0" w:lastRowFirstColumn="0" w:lastRowLastColumn="0"/>
            </w:pPr>
            <w:r>
              <w:t>1.17.2025</w:t>
            </w:r>
          </w:p>
        </w:tc>
        <w:tc>
          <w:tcPr>
            <w:tcW w:w="6385" w:type="dxa"/>
          </w:tcPr>
          <w:p w14:paraId="2161C476" w14:textId="1A494403" w:rsidR="00451709" w:rsidRDefault="00451709" w:rsidP="00CA7550">
            <w:pPr>
              <w:cnfStyle w:val="000000100000" w:firstRow="0" w:lastRow="0" w:firstColumn="0" w:lastColumn="0" w:oddVBand="0" w:evenVBand="0" w:oddHBand="1" w:evenHBand="0" w:firstRowFirstColumn="0" w:firstRowLastColumn="0" w:lastRowFirstColumn="0" w:lastRowLastColumn="0"/>
            </w:pPr>
            <w:r>
              <w:t>Initial document creation</w:t>
            </w:r>
          </w:p>
        </w:tc>
      </w:tr>
      <w:tr w:rsidR="00451709" w14:paraId="62DFA9A2" w14:textId="77777777" w:rsidTr="00451709">
        <w:tc>
          <w:tcPr>
            <w:cnfStyle w:val="001000000000" w:firstRow="0" w:lastRow="0" w:firstColumn="1" w:lastColumn="0" w:oddVBand="0" w:evenVBand="0" w:oddHBand="0" w:evenHBand="0" w:firstRowFirstColumn="0" w:firstRowLastColumn="0" w:lastRowFirstColumn="0" w:lastRowLastColumn="0"/>
            <w:tcW w:w="2875" w:type="dxa"/>
          </w:tcPr>
          <w:p w14:paraId="17E9F6D9" w14:textId="77777777" w:rsidR="00451709" w:rsidRDefault="00451709" w:rsidP="00CA7550"/>
        </w:tc>
        <w:tc>
          <w:tcPr>
            <w:tcW w:w="1530" w:type="dxa"/>
          </w:tcPr>
          <w:p w14:paraId="05AFB089"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c>
          <w:tcPr>
            <w:tcW w:w="6385" w:type="dxa"/>
          </w:tcPr>
          <w:p w14:paraId="4014391B"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r>
      <w:tr w:rsidR="00451709" w14:paraId="35829C05"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7B8A1D" w14:textId="77777777" w:rsidR="00451709" w:rsidRDefault="00451709" w:rsidP="00CA7550"/>
        </w:tc>
        <w:tc>
          <w:tcPr>
            <w:tcW w:w="1530" w:type="dxa"/>
          </w:tcPr>
          <w:p w14:paraId="536E4157"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c>
          <w:tcPr>
            <w:tcW w:w="6385" w:type="dxa"/>
          </w:tcPr>
          <w:p w14:paraId="47CD9965"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r>
    </w:tbl>
    <w:p w14:paraId="399617DD" w14:textId="6855D709" w:rsidR="00757E6B" w:rsidRDefault="00757E6B" w:rsidP="00CA7550"/>
    <w:p w14:paraId="5235F374" w14:textId="77777777" w:rsidR="004319E8" w:rsidRDefault="004319E8" w:rsidP="00CA7550"/>
    <w:p w14:paraId="20E91AE4" w14:textId="43407699" w:rsidR="004319E8" w:rsidRDefault="00EA6B0A" w:rsidP="00EA6B0A">
      <w:pPr>
        <w:pStyle w:val="Heading1"/>
      </w:pPr>
      <w:bookmarkStart w:id="3" w:name="_Toc188262750"/>
      <w:bookmarkStart w:id="4" w:name="_References"/>
      <w:bookmarkEnd w:id="4"/>
      <w:r>
        <w:t>References</w:t>
      </w:r>
      <w:bookmarkEnd w:id="3"/>
    </w:p>
    <w:tbl>
      <w:tblPr>
        <w:tblStyle w:val="GridTable4-Accent1"/>
        <w:tblW w:w="5000" w:type="pct"/>
        <w:tblLook w:val="04A0" w:firstRow="1" w:lastRow="0" w:firstColumn="1" w:lastColumn="0" w:noHBand="0" w:noVBand="1"/>
      </w:tblPr>
      <w:tblGrid>
        <w:gridCol w:w="10790"/>
      </w:tblGrid>
      <w:tr w:rsidR="00EA6B0A" w14:paraId="67385D43" w14:textId="77777777" w:rsidTr="00EA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BFF5CED" w14:textId="210955AB" w:rsidR="00EA6B0A" w:rsidRDefault="00EA6B0A" w:rsidP="00A670AC">
            <w:r>
              <w:t>Document or Site</w:t>
            </w:r>
          </w:p>
        </w:tc>
      </w:tr>
      <w:tr w:rsidR="00EA6B0A" w14:paraId="22874E59"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5EB950" w14:textId="3CADD84F" w:rsidR="00EA6B0A" w:rsidRDefault="004333FF" w:rsidP="00A670AC">
            <w:r>
              <w:t>IRS Power Platform Governance</w:t>
            </w:r>
            <w:r w:rsidR="00DC32BD">
              <w:t>.docx</w:t>
            </w:r>
          </w:p>
        </w:tc>
      </w:tr>
      <w:tr w:rsidR="00EA6B0A" w14:paraId="661101B8" w14:textId="77777777" w:rsidTr="00EA6B0A">
        <w:tc>
          <w:tcPr>
            <w:cnfStyle w:val="001000000000" w:firstRow="0" w:lastRow="0" w:firstColumn="1" w:lastColumn="0" w:oddVBand="0" w:evenVBand="0" w:oddHBand="0" w:evenHBand="0" w:firstRowFirstColumn="0" w:firstRowLastColumn="0" w:lastRowFirstColumn="0" w:lastRowLastColumn="0"/>
            <w:tcW w:w="5000" w:type="pct"/>
          </w:tcPr>
          <w:p w14:paraId="3BD57D08" w14:textId="77777777" w:rsidR="00EA6B0A" w:rsidRDefault="00EA6B0A" w:rsidP="00A670AC"/>
        </w:tc>
      </w:tr>
      <w:tr w:rsidR="00EA6B0A" w14:paraId="03635A7A"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7BE99A" w14:textId="77777777" w:rsidR="00EA6B0A" w:rsidRDefault="00EA6B0A" w:rsidP="00A670AC"/>
        </w:tc>
      </w:tr>
    </w:tbl>
    <w:p w14:paraId="37E1F511" w14:textId="77777777" w:rsidR="00EA6B0A" w:rsidRDefault="00EA6B0A" w:rsidP="00CA7550"/>
    <w:p w14:paraId="40275407" w14:textId="77777777" w:rsidR="00757E6B" w:rsidRDefault="00757E6B">
      <w:r>
        <w:br w:type="page"/>
      </w:r>
    </w:p>
    <w:p w14:paraId="0B2D6A5B" w14:textId="73D262D7" w:rsidR="00081C1B" w:rsidRDefault="00757E6B" w:rsidP="00D32112">
      <w:pPr>
        <w:pStyle w:val="Heading1"/>
      </w:pPr>
      <w:bookmarkStart w:id="5" w:name="_Toc188262751"/>
      <w:r>
        <w:lastRenderedPageBreak/>
        <w:t>Purpose</w:t>
      </w:r>
      <w:bookmarkEnd w:id="5"/>
    </w:p>
    <w:p w14:paraId="0B5ED5A3" w14:textId="22EEE2AC" w:rsidR="00822C69" w:rsidRDefault="00CC0068" w:rsidP="00CC0068">
      <w:r>
        <w:t xml:space="preserve">The purpose of this document is to </w:t>
      </w:r>
      <w:r w:rsidR="008174E0">
        <w:t xml:space="preserve">define the governing responsibilities and tasks to be performed by the Power Platform Team </w:t>
      </w:r>
      <w:r w:rsidR="007728E3">
        <w:t xml:space="preserve">(PPT) </w:t>
      </w:r>
      <w:r w:rsidR="008174E0">
        <w:t>to maintain a healthy</w:t>
      </w:r>
      <w:r w:rsidR="0052224E">
        <w:t>, up to date</w:t>
      </w:r>
      <w:r w:rsidR="008174E0">
        <w:t xml:space="preserve"> Power Platform</w:t>
      </w:r>
      <w:r w:rsidR="0052224E">
        <w:t xml:space="preserve"> environment</w:t>
      </w:r>
      <w:r w:rsidR="00FD2C93">
        <w:t xml:space="preserve"> </w:t>
      </w:r>
      <w:r w:rsidR="00B32DFD">
        <w:t>using</w:t>
      </w:r>
      <w:r w:rsidR="00FD2C93">
        <w:t xml:space="preserve"> </w:t>
      </w:r>
      <w:r w:rsidR="00A604F0">
        <w:t>Power Platform Pipelines</w:t>
      </w:r>
      <w:r w:rsidR="0052224E">
        <w:t xml:space="preserve">. </w:t>
      </w:r>
      <w:r w:rsidR="00A604F0">
        <w:t xml:space="preserve">The document will provide </w:t>
      </w:r>
      <w:r w:rsidR="006F1C52">
        <w:t xml:space="preserve">details on how Pipelines are used within IRS and how governance is implemented </w:t>
      </w:r>
      <w:r w:rsidR="003F3E45">
        <w:t>throughout the Pipeline process.</w:t>
      </w:r>
    </w:p>
    <w:p w14:paraId="217FC2BE" w14:textId="7F5C1A03" w:rsidR="00CC0068" w:rsidRPr="00CC0068" w:rsidRDefault="00917708" w:rsidP="00CC0068">
      <w:r>
        <w:t>In this document the Power Platform environment is meant to include Power Apps, Power Automate, and Power BI.</w:t>
      </w:r>
    </w:p>
    <w:p w14:paraId="1CB3000A" w14:textId="1A155414" w:rsidR="00D32112" w:rsidRDefault="00D32112">
      <w:r>
        <w:br w:type="page"/>
      </w:r>
    </w:p>
    <w:p w14:paraId="3F4751F1" w14:textId="40E68014" w:rsidR="00D32112" w:rsidRDefault="00D32112" w:rsidP="00FB2CB1">
      <w:pPr>
        <w:pStyle w:val="Heading1"/>
      </w:pPr>
      <w:bookmarkStart w:id="6" w:name="_Toc188262752"/>
      <w:r>
        <w:lastRenderedPageBreak/>
        <w:t>Summary</w:t>
      </w:r>
      <w:bookmarkEnd w:id="6"/>
    </w:p>
    <w:p w14:paraId="678BE76E" w14:textId="299FB2F1" w:rsidR="00E6381B" w:rsidRDefault="004E304E" w:rsidP="00E6381B">
      <w:r>
        <w:t xml:space="preserve">Pipelines </w:t>
      </w:r>
      <w:r w:rsidR="002E3001">
        <w:t xml:space="preserve">are provided by Microsoft </w:t>
      </w:r>
      <w:r w:rsidR="00666DDE">
        <w:t xml:space="preserve">through </w:t>
      </w:r>
      <w:r w:rsidR="002E3001">
        <w:t xml:space="preserve">Power Platform </w:t>
      </w:r>
      <w:r w:rsidR="00666DDE">
        <w:t>Dynamics 365 Application</w:t>
      </w:r>
      <w:r w:rsidR="00FD3E44">
        <w:t xml:space="preserve"> extensions</w:t>
      </w:r>
      <w:r w:rsidR="002E3001">
        <w:t xml:space="preserve"> to provide an automated </w:t>
      </w:r>
      <w:r w:rsidR="00B5122C">
        <w:t xml:space="preserve">means of </w:t>
      </w:r>
      <w:r w:rsidR="00F52036">
        <w:t>deploying Solutions between environments.</w:t>
      </w:r>
      <w:r w:rsidR="00817F17">
        <w:t xml:space="preserve"> Pipelines </w:t>
      </w:r>
      <w:r w:rsidR="005232A7">
        <w:t xml:space="preserve">not only provide </w:t>
      </w:r>
      <w:r w:rsidR="0078759F">
        <w:t>automation but</w:t>
      </w:r>
      <w:r w:rsidR="005232A7">
        <w:t xml:space="preserve"> can also provide </w:t>
      </w:r>
      <w:r w:rsidR="00D44233">
        <w:t>extra levels of Governance that are easier automated than manually delivered.</w:t>
      </w:r>
    </w:p>
    <w:p w14:paraId="0D49627D" w14:textId="4212163C" w:rsidR="007F3DA6" w:rsidRDefault="007F3DA6" w:rsidP="007F3DA6">
      <w:pPr>
        <w:pStyle w:val="Heading1"/>
      </w:pPr>
      <w:r>
        <w:t>Manual Process</w:t>
      </w:r>
    </w:p>
    <w:p w14:paraId="51A3E017" w14:textId="03596F19" w:rsidR="007F3DA6" w:rsidRDefault="00F94192" w:rsidP="00E6381B">
      <w:r>
        <w:t xml:space="preserve">The </w:t>
      </w:r>
    </w:p>
    <w:p w14:paraId="569C82A7" w14:textId="7241460E" w:rsidR="00BA04FB" w:rsidRDefault="00621971" w:rsidP="00BA04FB">
      <w:pPr>
        <w:pStyle w:val="Heading1"/>
      </w:pPr>
      <w:r>
        <w:t xml:space="preserve">Pipeline </w:t>
      </w:r>
      <w:r w:rsidR="004C0CCA">
        <w:t>Process</w:t>
      </w:r>
    </w:p>
    <w:p w14:paraId="4DA86C4D" w14:textId="60EA75BF" w:rsidR="00CA3E58" w:rsidRDefault="00CC5BAA" w:rsidP="00CA3E58">
      <w:r>
        <w:t>The Power Platform Pipeline will consist of the following objects:</w:t>
      </w:r>
    </w:p>
    <w:p w14:paraId="1E3CC19B" w14:textId="5901875D" w:rsidR="00CC5BAA" w:rsidRDefault="005E201F" w:rsidP="00CC5BAA">
      <w:pPr>
        <w:pStyle w:val="ListParagraph"/>
        <w:numPr>
          <w:ilvl w:val="0"/>
          <w:numId w:val="14"/>
        </w:numPr>
      </w:pPr>
      <w:r>
        <w:t>A single Pipeline Host environment</w:t>
      </w:r>
    </w:p>
    <w:p w14:paraId="2965D1DE" w14:textId="65A1220E" w:rsidR="005E201F" w:rsidRDefault="005E201F" w:rsidP="005E201F">
      <w:pPr>
        <w:pStyle w:val="ListParagraph"/>
        <w:numPr>
          <w:ilvl w:val="1"/>
          <w:numId w:val="14"/>
        </w:numPr>
      </w:pPr>
      <w:r>
        <w:t xml:space="preserve">Power Platform </w:t>
      </w:r>
      <w:r w:rsidR="00167824">
        <w:t xml:space="preserve">Pipelines </w:t>
      </w:r>
      <w:r w:rsidR="007A0FA7">
        <w:t>Dynamics 365 application applied</w:t>
      </w:r>
    </w:p>
    <w:p w14:paraId="26E9CB00" w14:textId="768B330C" w:rsidR="00D024D6" w:rsidRDefault="00D024D6" w:rsidP="00D024D6">
      <w:pPr>
        <w:pStyle w:val="ListParagraph"/>
        <w:numPr>
          <w:ilvl w:val="0"/>
          <w:numId w:val="14"/>
        </w:numPr>
      </w:pPr>
      <w:r>
        <w:t>Each Pipeline will consist of no less than (unless specific exceptions are made and documented)</w:t>
      </w:r>
    </w:p>
    <w:p w14:paraId="075D85D2" w14:textId="485FAE37" w:rsidR="00D024D6" w:rsidRDefault="00502F42" w:rsidP="00D024D6">
      <w:pPr>
        <w:pStyle w:val="ListParagraph"/>
        <w:numPr>
          <w:ilvl w:val="1"/>
          <w:numId w:val="14"/>
        </w:numPr>
      </w:pPr>
      <w:r>
        <w:t>One Sandbox Environment (</w:t>
      </w:r>
      <w:r w:rsidR="008A2D39">
        <w:t>Sandbox)</w:t>
      </w:r>
    </w:p>
    <w:p w14:paraId="720116BD" w14:textId="2CADA8AC" w:rsidR="00502F42" w:rsidRDefault="00502F42" w:rsidP="00D024D6">
      <w:pPr>
        <w:pStyle w:val="ListParagraph"/>
        <w:numPr>
          <w:ilvl w:val="1"/>
          <w:numId w:val="14"/>
        </w:numPr>
      </w:pPr>
      <w:r>
        <w:t>One Test Environment</w:t>
      </w:r>
      <w:r w:rsidR="008A2D39">
        <w:t xml:space="preserve"> (Production – Managed)</w:t>
      </w:r>
    </w:p>
    <w:p w14:paraId="18E63D59" w14:textId="3DEFF414" w:rsidR="00502F42" w:rsidRDefault="00502F42" w:rsidP="00D024D6">
      <w:pPr>
        <w:pStyle w:val="ListParagraph"/>
        <w:numPr>
          <w:ilvl w:val="1"/>
          <w:numId w:val="14"/>
        </w:numPr>
      </w:pPr>
      <w:r>
        <w:t>One Production Environment</w:t>
      </w:r>
      <w:r w:rsidR="008A2D39">
        <w:t xml:space="preserve"> (Production – Managed)</w:t>
      </w:r>
    </w:p>
    <w:p w14:paraId="1DD2AF26" w14:textId="1B04D3FF" w:rsidR="008A2D39" w:rsidRDefault="00736BDC" w:rsidP="008A2D39">
      <w:pPr>
        <w:pStyle w:val="ListParagraph"/>
        <w:numPr>
          <w:ilvl w:val="0"/>
          <w:numId w:val="14"/>
        </w:numPr>
      </w:pPr>
      <w:r>
        <w:t>Each Pipeline will consist of two Deployment Stages (unless specific exceptions are made and documented)</w:t>
      </w:r>
    </w:p>
    <w:p w14:paraId="4063C59E" w14:textId="6A17A8E9" w:rsidR="00736BDC" w:rsidRDefault="00736BDC" w:rsidP="00736BDC">
      <w:pPr>
        <w:pStyle w:val="ListParagraph"/>
        <w:numPr>
          <w:ilvl w:val="1"/>
          <w:numId w:val="14"/>
        </w:numPr>
      </w:pPr>
      <w:r>
        <w:t xml:space="preserve">Dev </w:t>
      </w:r>
      <w:r>
        <w:sym w:font="Wingdings" w:char="F0E0"/>
      </w:r>
      <w:r>
        <w:t xml:space="preserve"> Test</w:t>
      </w:r>
    </w:p>
    <w:p w14:paraId="3DF91E3D" w14:textId="285EF144" w:rsidR="00841066" w:rsidRDefault="00841066" w:rsidP="00841066">
      <w:pPr>
        <w:pStyle w:val="ListParagraph"/>
        <w:numPr>
          <w:ilvl w:val="2"/>
          <w:numId w:val="14"/>
        </w:numPr>
      </w:pPr>
      <w:r>
        <w:t>From Sandbox to Test</w:t>
      </w:r>
    </w:p>
    <w:p w14:paraId="770D05D2" w14:textId="5D6485A0" w:rsidR="00841066" w:rsidRDefault="00841066" w:rsidP="00841066">
      <w:pPr>
        <w:pStyle w:val="ListParagraph"/>
        <w:numPr>
          <w:ilvl w:val="1"/>
          <w:numId w:val="14"/>
        </w:numPr>
      </w:pPr>
      <w:r>
        <w:t xml:space="preserve">Test </w:t>
      </w:r>
      <w:r>
        <w:sym w:font="Wingdings" w:char="F0E0"/>
      </w:r>
      <w:r>
        <w:t xml:space="preserve"> Prod</w:t>
      </w:r>
    </w:p>
    <w:p w14:paraId="33A8CD6A" w14:textId="2E18742D" w:rsidR="00841066" w:rsidRDefault="00841066" w:rsidP="00841066">
      <w:pPr>
        <w:pStyle w:val="ListParagraph"/>
        <w:numPr>
          <w:ilvl w:val="2"/>
          <w:numId w:val="14"/>
        </w:numPr>
      </w:pPr>
      <w:r>
        <w:t>From Test to Production</w:t>
      </w:r>
    </w:p>
    <w:p w14:paraId="44E2507E" w14:textId="676A5B5A" w:rsidR="0000577E" w:rsidRDefault="0000577E" w:rsidP="00841066">
      <w:pPr>
        <w:pStyle w:val="ListParagraph"/>
        <w:numPr>
          <w:ilvl w:val="2"/>
          <w:numId w:val="14"/>
        </w:numPr>
      </w:pPr>
      <w:r>
        <w:t xml:space="preserve">This process may only be done if the </w:t>
      </w:r>
      <w:r w:rsidR="00191C6E">
        <w:t xml:space="preserve">Dev </w:t>
      </w:r>
      <w:r w:rsidR="00191C6E">
        <w:sym w:font="Wingdings" w:char="F0E0"/>
      </w:r>
      <w:r w:rsidR="00191C6E">
        <w:t xml:space="preserve"> Test deployment has already successfully run.</w:t>
      </w:r>
    </w:p>
    <w:p w14:paraId="238BF867" w14:textId="0F9BCCB4" w:rsidR="00F7017B" w:rsidRDefault="00F7017B" w:rsidP="00F7017B">
      <w:pPr>
        <w:pStyle w:val="ListParagraph"/>
        <w:numPr>
          <w:ilvl w:val="0"/>
          <w:numId w:val="14"/>
        </w:numPr>
      </w:pPr>
      <w:r>
        <w:t xml:space="preserve">Within each Deployment Request a Flow is </w:t>
      </w:r>
      <w:r w:rsidR="002703E3">
        <w:t xml:space="preserve">run to intercept the </w:t>
      </w:r>
      <w:r w:rsidR="00E25672">
        <w:t>deployment to validate the solution deployment request</w:t>
      </w:r>
      <w:r w:rsidR="00F76345">
        <w:t xml:space="preserve"> as follows:</w:t>
      </w:r>
    </w:p>
    <w:p w14:paraId="3BE75A96" w14:textId="424D8207" w:rsidR="00191C6E" w:rsidRDefault="00F76345" w:rsidP="00191C6E">
      <w:pPr>
        <w:pStyle w:val="ListParagraph"/>
        <w:numPr>
          <w:ilvl w:val="1"/>
          <w:numId w:val="14"/>
        </w:numPr>
      </w:pPr>
      <w:r>
        <w:t>Is th</w:t>
      </w:r>
      <w:r w:rsidR="003F5B1B">
        <w:t xml:space="preserve">e </w:t>
      </w:r>
      <w:r w:rsidR="00191C6E">
        <w:t xml:space="preserve">deployment stage </w:t>
      </w:r>
      <w:r w:rsidR="00191C6E">
        <w:t xml:space="preserve">Dev </w:t>
      </w:r>
      <w:r w:rsidR="00191C6E">
        <w:sym w:font="Wingdings" w:char="F0E0"/>
      </w:r>
      <w:r w:rsidR="00191C6E">
        <w:t xml:space="preserve"> Test</w:t>
      </w:r>
      <w:r w:rsidR="00191C6E">
        <w:t>?</w:t>
      </w:r>
    </w:p>
    <w:p w14:paraId="57EC145C" w14:textId="75AE02B9" w:rsidR="00F76345" w:rsidRDefault="000366C0" w:rsidP="000366C0">
      <w:pPr>
        <w:pStyle w:val="ListParagraph"/>
        <w:numPr>
          <w:ilvl w:val="2"/>
          <w:numId w:val="14"/>
        </w:numPr>
      </w:pPr>
      <w:r>
        <w:t xml:space="preserve">(Yes) check to see if the version number is divisible by </w:t>
      </w:r>
      <w:r w:rsidR="0065474C">
        <w:t>5</w:t>
      </w:r>
    </w:p>
    <w:p w14:paraId="608588BC" w14:textId="3921F662" w:rsidR="0065474C" w:rsidRDefault="0065474C" w:rsidP="0065474C">
      <w:pPr>
        <w:pStyle w:val="ListParagraph"/>
        <w:numPr>
          <w:ilvl w:val="3"/>
          <w:numId w:val="14"/>
        </w:numPr>
      </w:pPr>
      <w:r>
        <w:t xml:space="preserve">(Yes) Email is sent to the Pipeline Group notifying them of the requirements </w:t>
      </w:r>
      <w:r w:rsidR="00B119EB">
        <w:t>for deploying to production when the time comes.</w:t>
      </w:r>
    </w:p>
    <w:p w14:paraId="01721A99" w14:textId="39B3C8E2" w:rsidR="00B119EB" w:rsidRDefault="00B119EB" w:rsidP="0065474C">
      <w:pPr>
        <w:pStyle w:val="ListParagraph"/>
        <w:numPr>
          <w:ilvl w:val="3"/>
          <w:numId w:val="14"/>
        </w:numPr>
      </w:pPr>
      <w:r>
        <w:t xml:space="preserve">(No) </w:t>
      </w:r>
      <w:r w:rsidR="006555C5">
        <w:t>Do nothing</w:t>
      </w:r>
    </w:p>
    <w:p w14:paraId="2801764E" w14:textId="416734BC" w:rsidR="006555C5" w:rsidRDefault="00E61180" w:rsidP="0065474C">
      <w:pPr>
        <w:pStyle w:val="ListParagraph"/>
        <w:numPr>
          <w:ilvl w:val="3"/>
          <w:numId w:val="14"/>
        </w:numPr>
      </w:pPr>
      <w:r>
        <w:t>Allow deployment</w:t>
      </w:r>
    </w:p>
    <w:p w14:paraId="65C223F9" w14:textId="1FC8BEC1" w:rsidR="00E61180" w:rsidRDefault="00E61180" w:rsidP="00E61180">
      <w:pPr>
        <w:pStyle w:val="ListParagraph"/>
        <w:numPr>
          <w:ilvl w:val="2"/>
          <w:numId w:val="14"/>
        </w:numPr>
      </w:pPr>
      <w:r>
        <w:t xml:space="preserve">(No) </w:t>
      </w:r>
      <w:r>
        <w:t xml:space="preserve">Is the deployment stage </w:t>
      </w:r>
      <w:r w:rsidR="00D2041B">
        <w:t>Test</w:t>
      </w:r>
      <w:r>
        <w:t xml:space="preserve"> </w:t>
      </w:r>
      <w:r>
        <w:sym w:font="Wingdings" w:char="F0E0"/>
      </w:r>
      <w:r>
        <w:t xml:space="preserve"> </w:t>
      </w:r>
      <w:r w:rsidR="00D2041B">
        <w:t>Prod</w:t>
      </w:r>
      <w:r>
        <w:t>?</w:t>
      </w:r>
    </w:p>
    <w:p w14:paraId="222D4F9D" w14:textId="08C4E8DF" w:rsidR="005D1957" w:rsidRDefault="005D1957" w:rsidP="005D1957">
      <w:pPr>
        <w:pStyle w:val="ListParagraph"/>
        <w:numPr>
          <w:ilvl w:val="3"/>
          <w:numId w:val="14"/>
        </w:numPr>
      </w:pPr>
      <w:r>
        <w:t xml:space="preserve">(Yes) </w:t>
      </w:r>
      <w:r w:rsidR="009F7C90">
        <w:t>Is the Solution Approved?</w:t>
      </w:r>
    </w:p>
    <w:p w14:paraId="2FBD5DFC" w14:textId="53EDFF7A" w:rsidR="009F7C90" w:rsidRDefault="009F7C90" w:rsidP="009F7C90">
      <w:pPr>
        <w:pStyle w:val="ListParagraph"/>
        <w:numPr>
          <w:ilvl w:val="4"/>
          <w:numId w:val="14"/>
        </w:numPr>
      </w:pPr>
      <w:r>
        <w:t>(No) Deny deployment and send email to user to let them know</w:t>
      </w:r>
      <w:r w:rsidR="0071319D">
        <w:t xml:space="preserve"> why it was denied.</w:t>
      </w:r>
    </w:p>
    <w:p w14:paraId="73CD4230" w14:textId="0D90BDF0" w:rsidR="0071319D" w:rsidRDefault="0071319D" w:rsidP="009F7C90">
      <w:pPr>
        <w:pStyle w:val="ListParagraph"/>
        <w:numPr>
          <w:ilvl w:val="4"/>
          <w:numId w:val="14"/>
        </w:numPr>
      </w:pPr>
      <w:r>
        <w:t xml:space="preserve">(Yes) </w:t>
      </w:r>
      <w:r w:rsidR="007E1B5F">
        <w:t>Deploy</w:t>
      </w:r>
    </w:p>
    <w:p w14:paraId="5DFA0FAF" w14:textId="7A32E176" w:rsidR="002B5571" w:rsidRDefault="002B5571" w:rsidP="002B5571">
      <w:pPr>
        <w:pStyle w:val="ListParagraph"/>
        <w:numPr>
          <w:ilvl w:val="3"/>
          <w:numId w:val="14"/>
        </w:numPr>
      </w:pPr>
      <w:r>
        <w:t xml:space="preserve">(No) Send </w:t>
      </w:r>
      <w:r w:rsidR="009A4426">
        <w:t xml:space="preserve">Email to PPT with </w:t>
      </w:r>
      <w:r>
        <w:t xml:space="preserve">error message that something is wrong with the </w:t>
      </w:r>
      <w:r w:rsidR="0059289D">
        <w:t>D</w:t>
      </w:r>
      <w:r w:rsidR="009A4426">
        <w:t>eployment</w:t>
      </w:r>
      <w:r w:rsidR="0059289D">
        <w:t xml:space="preserve"> Stage name : Send Email to Pipeline Group that </w:t>
      </w:r>
      <w:r w:rsidR="00E8549C">
        <w:t>there was an error in the deployment and to contact the PPT.</w:t>
      </w:r>
    </w:p>
    <w:p w14:paraId="779296DD" w14:textId="471529DB" w:rsidR="007716FB" w:rsidRDefault="007716FB" w:rsidP="00E6381B">
      <w:r>
        <w:br w:type="page"/>
      </w:r>
    </w:p>
    <w:p w14:paraId="32386E84" w14:textId="30C75222" w:rsidR="00FB41FE" w:rsidRDefault="00241FDC" w:rsidP="007716FB">
      <w:pPr>
        <w:pStyle w:val="Heading1"/>
      </w:pPr>
      <w:r>
        <w:lastRenderedPageBreak/>
        <w:t>Governance Policies</w:t>
      </w:r>
    </w:p>
    <w:p w14:paraId="3BC3B7E9" w14:textId="2CC2CAD7" w:rsidR="00241FDC" w:rsidRDefault="009D1572" w:rsidP="00241FDC">
      <w:bookmarkStart w:id="7" w:name="_Toc188262754"/>
      <w:r>
        <w:t xml:space="preserve">The Pipeline process will follow the IRS Power Platform </w:t>
      </w:r>
      <w:r w:rsidR="003A392F">
        <w:t>Team</w:t>
      </w:r>
      <w:r w:rsidR="001E1B7B">
        <w:t xml:space="preserve">’s </w:t>
      </w:r>
      <w:r w:rsidR="00F61977" w:rsidRPr="004007ED">
        <w:rPr>
          <w:i/>
          <w:iCs/>
        </w:rPr>
        <w:t xml:space="preserve">IRS </w:t>
      </w:r>
      <w:r w:rsidR="001E1B7B" w:rsidRPr="004007ED">
        <w:rPr>
          <w:i/>
          <w:iCs/>
        </w:rPr>
        <w:t>Power Platform Governance</w:t>
      </w:r>
      <w:r w:rsidR="00505E91">
        <w:t xml:space="preserve"> document</w:t>
      </w:r>
      <w:r w:rsidR="00F61977">
        <w:t xml:space="preserve"> (see </w:t>
      </w:r>
      <w:hyperlink w:anchor="_References" w:history="1">
        <w:r w:rsidR="00F61977" w:rsidRPr="00F61977">
          <w:rPr>
            <w:rStyle w:val="Hyperlink"/>
          </w:rPr>
          <w:t>References</w:t>
        </w:r>
      </w:hyperlink>
      <w:r w:rsidR="00F61977">
        <w:t xml:space="preserve">). </w:t>
      </w:r>
      <w:r w:rsidR="00456131">
        <w:t xml:space="preserve">The Operational Objective </w:t>
      </w:r>
      <w:r w:rsidR="00217E6E">
        <w:t>is</w:t>
      </w:r>
      <w:r w:rsidR="00456131">
        <w:t xml:space="preserve"> to </w:t>
      </w:r>
      <w:r w:rsidR="00217E6E">
        <w:t>provide an automated deployment capability to end users with fully integrated governance</w:t>
      </w:r>
      <w:r w:rsidR="00482849">
        <w:t xml:space="preserve">. This provides </w:t>
      </w:r>
      <w:r w:rsidR="003308F3">
        <w:t>self-automation of development and deployment</w:t>
      </w:r>
      <w:r w:rsidR="002A4B6C">
        <w:t xml:space="preserve"> for end users</w:t>
      </w:r>
      <w:r w:rsidR="003308F3">
        <w:t xml:space="preserve">, while also relieving </w:t>
      </w:r>
      <w:r w:rsidR="002A4B6C">
        <w:t xml:space="preserve">the Power Platform team </w:t>
      </w:r>
      <w:r w:rsidR="00332C36">
        <w:t xml:space="preserve">of daily or common deployment </w:t>
      </w:r>
      <w:r w:rsidR="009A6C2D">
        <w:t>tasks.</w:t>
      </w:r>
    </w:p>
    <w:p w14:paraId="3891FF3C" w14:textId="61B3DDF3" w:rsidR="00241FDC" w:rsidRDefault="00EC4E67" w:rsidP="007D26DB">
      <w:pPr>
        <w:pStyle w:val="Heading2"/>
      </w:pPr>
      <w:r>
        <w:t xml:space="preserve">Governance </w:t>
      </w:r>
      <w:r w:rsidR="007D26DB">
        <w:t>Dashboard</w:t>
      </w:r>
    </w:p>
    <w:p w14:paraId="53F97757" w14:textId="77777777" w:rsidR="00241FDC" w:rsidRDefault="00241FDC" w:rsidP="00241FDC">
      <w:r>
        <w:t>You can use COE Starter Kit Power BI Dashboards to get an idea of current landscape of your Power Platform</w:t>
      </w:r>
    </w:p>
    <w:p w14:paraId="5993FE89" w14:textId="77777777" w:rsidR="00241FDC" w:rsidRDefault="00241FDC" w:rsidP="00D3772A">
      <w:pPr>
        <w:pStyle w:val="Heading2"/>
      </w:pPr>
      <w:r>
        <w:t>Environment Strategy</w:t>
      </w:r>
    </w:p>
    <w:p w14:paraId="0450CACF" w14:textId="6593CE23" w:rsidR="006B4FFB" w:rsidRPr="006B4FFB" w:rsidRDefault="006B4FFB" w:rsidP="006B4FFB">
      <w:r>
        <w:t>Guidelines for Creating Environments</w:t>
      </w:r>
    </w:p>
    <w:p w14:paraId="4B3EC94C" w14:textId="66038FF4" w:rsidR="00241FDC" w:rsidRDefault="005509E9" w:rsidP="00241FDC">
      <w:r>
        <w:t>Guidelines for Administration of Environments</w:t>
      </w:r>
    </w:p>
    <w:p w14:paraId="3FC91493" w14:textId="3C920140" w:rsidR="00241FDC" w:rsidRDefault="009A1317" w:rsidP="00241FDC">
      <w:r>
        <w:t>Process for Requesting New Environments</w:t>
      </w:r>
    </w:p>
    <w:p w14:paraId="5686E1B3" w14:textId="77777777" w:rsidR="00241FDC" w:rsidRDefault="00241FDC" w:rsidP="00241FDC">
      <w:r>
        <w:t>Strategy for managing Teams Environments</w:t>
      </w:r>
    </w:p>
    <w:p w14:paraId="43E7C441" w14:textId="77777777" w:rsidR="00241FDC" w:rsidRDefault="00241FDC" w:rsidP="00241FDC">
      <w:r>
        <w:t>Set up capacity soft limit for each environment</w:t>
      </w:r>
    </w:p>
    <w:p w14:paraId="39CDB0E6" w14:textId="1595CCC9" w:rsidR="00241FDC" w:rsidRDefault="00241FDC" w:rsidP="00661EB7">
      <w:pPr>
        <w:pStyle w:val="Heading2"/>
      </w:pPr>
      <w:r>
        <w:t xml:space="preserve">Data Loss Prevention </w:t>
      </w:r>
      <w:r w:rsidR="00D40331">
        <w:t xml:space="preserve">(DLP) </w:t>
      </w:r>
      <w:r>
        <w:t>Policies</w:t>
      </w:r>
    </w:p>
    <w:p w14:paraId="3019692D" w14:textId="0F6AD15A" w:rsidR="007B7B82" w:rsidRDefault="007B7B82" w:rsidP="00241FDC">
      <w:r>
        <w:t>Defining Connectors for each Environment</w:t>
      </w:r>
    </w:p>
    <w:p w14:paraId="51AFBF89" w14:textId="20637222" w:rsidR="00D40331" w:rsidRDefault="00D40331" w:rsidP="00241FDC">
      <w:r>
        <w:t>Process for defining newly created Environments DLP</w:t>
      </w:r>
    </w:p>
    <w:p w14:paraId="3B1FBA8A" w14:textId="77777777" w:rsidR="00241FDC" w:rsidRDefault="00241FDC" w:rsidP="00241FDC">
      <w:r>
        <w:t>Process to update existing DLP Policies safely without impacting end users</w:t>
      </w:r>
    </w:p>
    <w:p w14:paraId="4200C626" w14:textId="0A788C4B" w:rsidR="00F42EC0" w:rsidRDefault="00F42EC0" w:rsidP="00241FDC">
      <w:r>
        <w:t xml:space="preserve">Process for Requesting </w:t>
      </w:r>
      <w:r w:rsidR="001C7AD4">
        <w:t>New Connectors for Policies</w:t>
      </w:r>
    </w:p>
    <w:p w14:paraId="3A552D36" w14:textId="77777777" w:rsidR="00241FDC" w:rsidRDefault="00241FDC" w:rsidP="00051B77">
      <w:pPr>
        <w:pStyle w:val="Heading2"/>
      </w:pPr>
      <w:r>
        <w:t>Security</w:t>
      </w:r>
    </w:p>
    <w:p w14:paraId="6AD3AC5B" w14:textId="77777777" w:rsidR="00241FDC" w:rsidRDefault="00241FDC" w:rsidP="00241FDC">
      <w:r>
        <w:t>Cross tenant isolation</w:t>
      </w:r>
    </w:p>
    <w:p w14:paraId="26633F3A" w14:textId="77777777" w:rsidR="00241FDC" w:rsidRDefault="00241FDC" w:rsidP="00241FDC">
      <w:r>
        <w:t>Conditional Access Policies</w:t>
      </w:r>
    </w:p>
    <w:p w14:paraId="33B7F06F" w14:textId="77777777" w:rsidR="00241FDC" w:rsidRDefault="00241FDC" w:rsidP="00241FDC">
      <w:r>
        <w:t>Controlling Environment creation</w:t>
      </w:r>
    </w:p>
    <w:p w14:paraId="2B030CD4" w14:textId="77777777" w:rsidR="00241FDC" w:rsidRDefault="00241FDC" w:rsidP="00241FDC">
      <w:r>
        <w:t>Security groups for each environment</w:t>
      </w:r>
    </w:p>
    <w:p w14:paraId="1AB00863" w14:textId="77777777" w:rsidR="00241FDC" w:rsidRDefault="00241FDC" w:rsidP="00241FDC">
      <w:r>
        <w:t>Process for requesting user access into QA/Prod</w:t>
      </w:r>
    </w:p>
    <w:p w14:paraId="70650827" w14:textId="77777777" w:rsidR="00241FDC" w:rsidRDefault="00241FDC" w:rsidP="00241FDC">
      <w:r>
        <w:t>Strategy for managing guest user access</w:t>
      </w:r>
    </w:p>
    <w:p w14:paraId="59C30DCE" w14:textId="77777777" w:rsidR="00241FDC" w:rsidRDefault="00241FDC" w:rsidP="003F627F">
      <w:pPr>
        <w:pStyle w:val="Heading2"/>
      </w:pPr>
      <w:r>
        <w:t>License Management</w:t>
      </w:r>
    </w:p>
    <w:p w14:paraId="1B72925E" w14:textId="77777777" w:rsidR="00241FDC" w:rsidRDefault="00241FDC" w:rsidP="00241FDC">
      <w:r>
        <w:t>Decide the License requirement to kick start your Power Platform Adoption</w:t>
      </w:r>
    </w:p>
    <w:p w14:paraId="7E6AD8EF" w14:textId="77777777" w:rsidR="00241FDC" w:rsidRDefault="00241FDC" w:rsidP="00241FDC">
      <w:r>
        <w:t>Define a process for the users to request new license</w:t>
      </w:r>
    </w:p>
    <w:p w14:paraId="506947EF" w14:textId="77777777" w:rsidR="00241FDC" w:rsidRDefault="00241FDC" w:rsidP="003F627F">
      <w:pPr>
        <w:pStyle w:val="Heading2"/>
      </w:pPr>
      <w:r>
        <w:t>App and Flow Management</w:t>
      </w:r>
    </w:p>
    <w:p w14:paraId="5A337F45" w14:textId="77777777" w:rsidR="00241FDC" w:rsidRDefault="00241FDC" w:rsidP="00241FDC">
      <w:r>
        <w:t>Define App Classification criteria to decide which environment they will go to.</w:t>
      </w:r>
    </w:p>
    <w:p w14:paraId="4B38BC71" w14:textId="77777777" w:rsidR="00241FDC" w:rsidRDefault="00241FDC" w:rsidP="00241FDC">
      <w:r>
        <w:t>Set up App Compliance Process</w:t>
      </w:r>
    </w:p>
    <w:p w14:paraId="1F01969C" w14:textId="0862143E" w:rsidR="00241FDC" w:rsidRDefault="00241FDC" w:rsidP="00241FDC">
      <w:r>
        <w:t>Set up Inactive App/Flow Management Process</w:t>
      </w:r>
    </w:p>
    <w:p w14:paraId="1AFB96DF" w14:textId="77777777" w:rsidR="00241FDC" w:rsidRDefault="00241FDC" w:rsidP="00241FDC">
      <w:r>
        <w:t>Set up orphaned App/Flow Management process</w:t>
      </w:r>
    </w:p>
    <w:p w14:paraId="68D8E9F7" w14:textId="77777777" w:rsidR="00241FDC" w:rsidRDefault="00241FDC" w:rsidP="00241FDC">
      <w:r>
        <w:t>Define process for requesting new Enterprise App, promote an App to a different environment</w:t>
      </w:r>
    </w:p>
    <w:p w14:paraId="608BBB9F" w14:textId="77777777" w:rsidR="00241FDC" w:rsidRDefault="00241FDC" w:rsidP="0007104B">
      <w:pPr>
        <w:pStyle w:val="Heading2"/>
      </w:pPr>
      <w:r>
        <w:lastRenderedPageBreak/>
        <w:t>Application Lifecycle Management</w:t>
      </w:r>
    </w:p>
    <w:p w14:paraId="4B8771DB" w14:textId="77777777" w:rsidR="00241FDC" w:rsidRDefault="00241FDC" w:rsidP="00241FDC">
      <w:r>
        <w:t>Define your Application Lifecycle Management Strategy</w:t>
      </w:r>
    </w:p>
    <w:p w14:paraId="04A9BE03" w14:textId="77777777" w:rsidR="00241FDC" w:rsidRDefault="00241FDC" w:rsidP="004E1FCE">
      <w:pPr>
        <w:pStyle w:val="Heading2"/>
      </w:pPr>
      <w:r>
        <w:t>Monitoring and Analytics</w:t>
      </w:r>
    </w:p>
    <w:p w14:paraId="673D1312" w14:textId="77777777" w:rsidR="00241FDC" w:rsidRDefault="00241FDC" w:rsidP="00241FDC">
      <w:r>
        <w:t>Monitor your Platform in a regular basis to make sure nothing is going beyond as expected</w:t>
      </w:r>
    </w:p>
    <w:p w14:paraId="000D1E5E" w14:textId="3668D236" w:rsidR="00241FDC" w:rsidRDefault="004061C0" w:rsidP="00241FDC">
      <w:r>
        <w:t xml:space="preserve">Process for Setting up </w:t>
      </w:r>
      <w:r w:rsidR="00241FDC">
        <w:t>Auditing</w:t>
      </w:r>
    </w:p>
    <w:p w14:paraId="4738303F" w14:textId="77777777" w:rsidR="00241FDC" w:rsidRDefault="00241FDC" w:rsidP="00E5621D">
      <w:pPr>
        <w:pStyle w:val="Heading2"/>
      </w:pPr>
      <w:r>
        <w:t>Developer Guidance, Upskilling, Communication and Support Plan</w:t>
      </w:r>
    </w:p>
    <w:p w14:paraId="194BF05C" w14:textId="77777777" w:rsidR="00241FDC" w:rsidRDefault="00241FDC" w:rsidP="00241FDC">
      <w:r>
        <w:t>Create Developer guideline document with standards and best practices. Set up training sessions if needed.</w:t>
      </w:r>
    </w:p>
    <w:p w14:paraId="354C66E1" w14:textId="77777777" w:rsidR="00241FDC" w:rsidRDefault="00241FDC" w:rsidP="00241FDC">
      <w:r>
        <w:t>Create a website with all Power Platform quick reference materials</w:t>
      </w:r>
    </w:p>
    <w:p w14:paraId="51D4DD0C" w14:textId="77777777" w:rsidR="00241FDC" w:rsidRDefault="00241FDC" w:rsidP="00241FDC">
      <w:r>
        <w:t>Create a support model for supporting both developers and end users</w:t>
      </w:r>
    </w:p>
    <w:p w14:paraId="5C07587B" w14:textId="77777777" w:rsidR="00241FDC" w:rsidRDefault="00241FDC" w:rsidP="00241FDC">
      <w:r>
        <w:t>Have a plan for Administrative tasks</w:t>
      </w:r>
    </w:p>
    <w:p w14:paraId="2EA8D1F2" w14:textId="77777777" w:rsidR="00241FDC" w:rsidRDefault="00241FDC" w:rsidP="00241FDC">
      <w:r>
        <w:t>Communication Plan</w:t>
      </w:r>
    </w:p>
    <w:p w14:paraId="2DF00851" w14:textId="77777777" w:rsidR="00241FDC" w:rsidRDefault="00241FDC" w:rsidP="00241FDC"/>
    <w:p w14:paraId="6B8E81D1" w14:textId="6C7BD261" w:rsidR="009162B8" w:rsidRDefault="009162B8"/>
    <w:p w14:paraId="75627AF4" w14:textId="77777777" w:rsidR="0066593F" w:rsidRDefault="0066593F"/>
    <w:p w14:paraId="6EAFE423" w14:textId="76DC62BA" w:rsidR="007E1336" w:rsidRDefault="007E1336">
      <w:pPr>
        <w:rPr>
          <w:rFonts w:asciiTheme="majorHAnsi" w:eastAsiaTheme="majorEastAsia" w:hAnsiTheme="majorHAnsi" w:cstheme="majorBidi"/>
          <w:color w:val="2F5496" w:themeColor="accent1" w:themeShade="BF"/>
          <w:sz w:val="32"/>
          <w:szCs w:val="32"/>
        </w:rPr>
      </w:pPr>
      <w:r>
        <w:br w:type="page"/>
      </w:r>
    </w:p>
    <w:p w14:paraId="78732437" w14:textId="25920AAA" w:rsidR="00E20658" w:rsidRDefault="00462CD9" w:rsidP="00462CD9">
      <w:pPr>
        <w:pStyle w:val="Heading1"/>
      </w:pPr>
      <w:r>
        <w:lastRenderedPageBreak/>
        <w:t>Operational Use Cases</w:t>
      </w:r>
    </w:p>
    <w:p w14:paraId="756A04E4" w14:textId="49B0D29D" w:rsidR="00C13AEA" w:rsidRDefault="00C13AEA" w:rsidP="00C13AEA"/>
    <w:p w14:paraId="2CC65BB7" w14:textId="77777777" w:rsidR="00AD1FA7" w:rsidRDefault="00AD1FA7" w:rsidP="00C13AEA"/>
    <w:p w14:paraId="3ED66D0E" w14:textId="2D4A5FED" w:rsidR="00AD1FA7" w:rsidRDefault="00AD1FA7" w:rsidP="00AD1FA7">
      <w:pPr>
        <w:jc w:val="center"/>
      </w:pPr>
      <w:r>
        <w:rPr>
          <w:noProof/>
        </w:rPr>
        <w:drawing>
          <wp:inline distT="0" distB="0" distL="0" distR="0" wp14:anchorId="194ED4F3" wp14:editId="004C3D8E">
            <wp:extent cx="5619048" cy="8114286"/>
            <wp:effectExtent l="0" t="0" r="1270" b="1270"/>
            <wp:docPr id="203425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59505" name=""/>
                    <pic:cNvPicPr/>
                  </pic:nvPicPr>
                  <pic:blipFill>
                    <a:blip r:embed="rId14"/>
                    <a:stretch>
                      <a:fillRect/>
                    </a:stretch>
                  </pic:blipFill>
                  <pic:spPr>
                    <a:xfrm>
                      <a:off x="0" y="0"/>
                      <a:ext cx="5619048" cy="8114286"/>
                    </a:xfrm>
                    <a:prstGeom prst="rect">
                      <a:avLst/>
                    </a:prstGeom>
                  </pic:spPr>
                </pic:pic>
              </a:graphicData>
            </a:graphic>
          </wp:inline>
        </w:drawing>
      </w:r>
    </w:p>
    <w:p w14:paraId="20FCC226" w14:textId="77777777" w:rsidR="00AD1FA7" w:rsidRDefault="00AD1FA7" w:rsidP="00C13AEA"/>
    <w:p w14:paraId="4AACC42F" w14:textId="077F8067" w:rsidR="00051150" w:rsidRDefault="00051150" w:rsidP="00051150">
      <w:pPr>
        <w:jc w:val="center"/>
      </w:pPr>
      <w:r>
        <w:rPr>
          <w:noProof/>
        </w:rPr>
        <w:drawing>
          <wp:inline distT="0" distB="0" distL="0" distR="0" wp14:anchorId="416DAD02" wp14:editId="27930B68">
            <wp:extent cx="4352381" cy="7561905"/>
            <wp:effectExtent l="0" t="0" r="0" b="1270"/>
            <wp:docPr id="57913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9357" name=""/>
                    <pic:cNvPicPr/>
                  </pic:nvPicPr>
                  <pic:blipFill>
                    <a:blip r:embed="rId15"/>
                    <a:stretch>
                      <a:fillRect/>
                    </a:stretch>
                  </pic:blipFill>
                  <pic:spPr>
                    <a:xfrm>
                      <a:off x="0" y="0"/>
                      <a:ext cx="4352381" cy="7561905"/>
                    </a:xfrm>
                    <a:prstGeom prst="rect">
                      <a:avLst/>
                    </a:prstGeom>
                  </pic:spPr>
                </pic:pic>
              </a:graphicData>
            </a:graphic>
          </wp:inline>
        </w:drawing>
      </w:r>
    </w:p>
    <w:p w14:paraId="6E6F3C6D" w14:textId="77777777" w:rsidR="00AD1FA7" w:rsidRDefault="00AD1FA7" w:rsidP="00C13AEA"/>
    <w:p w14:paraId="64B52E04" w14:textId="77777777" w:rsidR="00AD1FA7" w:rsidRDefault="00AD1FA7" w:rsidP="00C13AEA"/>
    <w:p w14:paraId="211562BE" w14:textId="77777777" w:rsidR="00DC131C" w:rsidRDefault="00DC131C" w:rsidP="00FC4BDB"/>
    <w:p w14:paraId="79AC4C8B" w14:textId="77777777" w:rsidR="00DC131C" w:rsidRDefault="00DC131C" w:rsidP="00FC4BDB"/>
    <w:p w14:paraId="6CA390E4" w14:textId="77777777" w:rsidR="00DC131C" w:rsidRDefault="00DC131C" w:rsidP="00FC4BDB"/>
    <w:p w14:paraId="79011711" w14:textId="77777777" w:rsidR="00DC131C" w:rsidRDefault="00DC131C" w:rsidP="00FC4BDB"/>
    <w:p w14:paraId="36BB6D6F" w14:textId="77777777" w:rsidR="00DC131C" w:rsidRDefault="00DC131C" w:rsidP="00FC4BDB"/>
    <w:p w14:paraId="7DCD80B7" w14:textId="77777777" w:rsidR="00DC131C" w:rsidRDefault="00DC131C" w:rsidP="00FC4BDB"/>
    <w:p w14:paraId="760E2EE0" w14:textId="77777777" w:rsidR="00DC131C" w:rsidRDefault="00DC131C" w:rsidP="00FC4BDB"/>
    <w:p w14:paraId="5BCC1734" w14:textId="77777777" w:rsidR="00DC131C" w:rsidRDefault="00DC131C" w:rsidP="00FC4BDB"/>
    <w:p w14:paraId="6D97FF51" w14:textId="77777777" w:rsidR="00DC131C" w:rsidRDefault="00DC131C" w:rsidP="00FC4BDB"/>
    <w:p w14:paraId="2F2D6D0A" w14:textId="77777777" w:rsidR="00DC131C" w:rsidRDefault="00DC131C" w:rsidP="00FC4BDB"/>
    <w:p w14:paraId="73760E41" w14:textId="77777777" w:rsidR="00DC131C" w:rsidRDefault="00DC131C" w:rsidP="00FC4BDB"/>
    <w:p w14:paraId="3DA84889" w14:textId="7CBCD64C" w:rsidR="00462CD9" w:rsidRDefault="00462CD9" w:rsidP="00FC4BDB">
      <w:r>
        <w:br w:type="page"/>
      </w:r>
    </w:p>
    <w:bookmarkEnd w:id="7"/>
    <w:p w14:paraId="07D68BF6" w14:textId="77777777" w:rsidR="00B25FB8" w:rsidRDefault="00B25FB8" w:rsidP="005635B5"/>
    <w:p w14:paraId="5A8AF953" w14:textId="77777777" w:rsidR="005B5D7D" w:rsidRPr="000046C7" w:rsidRDefault="005B5D7D" w:rsidP="00C24ACD"/>
    <w:p w14:paraId="0678147B" w14:textId="47B678AB" w:rsidR="00D32112" w:rsidRDefault="00D32112">
      <w:r>
        <w:br w:type="page"/>
      </w:r>
    </w:p>
    <w:p w14:paraId="7F7E31A1" w14:textId="77777777" w:rsidR="005B5D7D" w:rsidRDefault="005B5D7D"/>
    <w:p w14:paraId="1393AE5E" w14:textId="43ADD982" w:rsidR="000C6AD5" w:rsidRDefault="000C6AD5">
      <w:r>
        <w:br w:type="page"/>
      </w:r>
    </w:p>
    <w:p w14:paraId="1D6F4825" w14:textId="77777777" w:rsidR="00DC04AC" w:rsidRDefault="00DC04AC" w:rsidP="00DC04AC">
      <w:bookmarkStart w:id="8" w:name="_Toc188262756"/>
    </w:p>
    <w:p w14:paraId="28A90191" w14:textId="77777777" w:rsidR="004448A0" w:rsidRDefault="004448A0"/>
    <w:p w14:paraId="3B455485" w14:textId="5AAFE31F" w:rsidR="00B70ACE" w:rsidRDefault="00B70ACE">
      <w:pPr>
        <w:rPr>
          <w:rFonts w:asciiTheme="majorHAnsi" w:eastAsiaTheme="majorEastAsia" w:hAnsiTheme="majorHAnsi" w:cstheme="majorBidi"/>
          <w:color w:val="2F5496" w:themeColor="accent1" w:themeShade="BF"/>
          <w:sz w:val="32"/>
          <w:szCs w:val="32"/>
        </w:rPr>
      </w:pPr>
      <w:r>
        <w:br w:type="page"/>
      </w:r>
    </w:p>
    <w:bookmarkEnd w:id="8"/>
    <w:p w14:paraId="64818D16" w14:textId="77777777" w:rsidR="00DF69AB" w:rsidRDefault="00DF69AB"/>
    <w:p w14:paraId="1A2D4277" w14:textId="77777777" w:rsidR="00DF69AB" w:rsidRDefault="00DF69AB"/>
    <w:p w14:paraId="323970DC" w14:textId="77777777" w:rsidR="00DF69AB" w:rsidRDefault="00DF69AB">
      <w:r>
        <w:br w:type="page"/>
      </w:r>
    </w:p>
    <w:p w14:paraId="30DF3B65" w14:textId="77777777" w:rsidR="00DF69AB" w:rsidRDefault="00DF69AB" w:rsidP="00936413">
      <w:pPr>
        <w:pStyle w:val="Heading1"/>
      </w:pPr>
      <w:bookmarkStart w:id="9" w:name="_Toc188262757"/>
      <w:r>
        <w:lastRenderedPageBreak/>
        <w:t>Appendix A: Pipeline API Process</w:t>
      </w:r>
      <w:bookmarkEnd w:id="9"/>
    </w:p>
    <w:p w14:paraId="449A6ACB" w14:textId="77777777" w:rsidR="00936413" w:rsidRDefault="00936413"/>
    <w:p w14:paraId="49F649B5" w14:textId="77777777" w:rsidR="00936413" w:rsidRDefault="00936413" w:rsidP="00936413">
      <w:pPr>
        <w:keepNext/>
        <w:jc w:val="center"/>
      </w:pPr>
      <w:r>
        <w:rPr>
          <w:noProof/>
        </w:rPr>
        <w:drawing>
          <wp:inline distT="0" distB="0" distL="0" distR="0" wp14:anchorId="07306E81" wp14:editId="0352B233">
            <wp:extent cx="5418812" cy="7997427"/>
            <wp:effectExtent l="0" t="0" r="0" b="3810"/>
            <wp:docPr id="15790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60721" name=""/>
                    <pic:cNvPicPr/>
                  </pic:nvPicPr>
                  <pic:blipFill>
                    <a:blip r:embed="rId16"/>
                    <a:stretch>
                      <a:fillRect/>
                    </a:stretch>
                  </pic:blipFill>
                  <pic:spPr>
                    <a:xfrm>
                      <a:off x="0" y="0"/>
                      <a:ext cx="5425685" cy="8007571"/>
                    </a:xfrm>
                    <a:prstGeom prst="rect">
                      <a:avLst/>
                    </a:prstGeom>
                  </pic:spPr>
                </pic:pic>
              </a:graphicData>
            </a:graphic>
          </wp:inline>
        </w:drawing>
      </w:r>
    </w:p>
    <w:p w14:paraId="08767681" w14:textId="71F235D9" w:rsidR="00936413" w:rsidRDefault="00936413" w:rsidP="00936413">
      <w:pPr>
        <w:pStyle w:val="Caption"/>
        <w:jc w:val="center"/>
      </w:pPr>
      <w:bookmarkStart w:id="10" w:name="_Toc188262758"/>
      <w:r>
        <w:t xml:space="preserve">Figure </w:t>
      </w:r>
      <w:r>
        <w:fldChar w:fldCharType="begin"/>
      </w:r>
      <w:r>
        <w:instrText xml:space="preserve"> SEQ Figure \* ARABIC </w:instrText>
      </w:r>
      <w:r>
        <w:fldChar w:fldCharType="separate"/>
      </w:r>
      <w:r w:rsidR="00CE3871">
        <w:rPr>
          <w:noProof/>
        </w:rPr>
        <w:t>8</w:t>
      </w:r>
      <w:bookmarkEnd w:id="10"/>
      <w:r>
        <w:fldChar w:fldCharType="end"/>
      </w:r>
    </w:p>
    <w:p w14:paraId="51F1E12F" w14:textId="5CB4CB95" w:rsidR="00051150" w:rsidRDefault="00051150" w:rsidP="002216DB">
      <w:pPr>
        <w:pStyle w:val="Heading1"/>
      </w:pPr>
      <w:r>
        <w:lastRenderedPageBreak/>
        <w:t>Append</w:t>
      </w:r>
      <w:r w:rsidR="002216DB">
        <w:t>ix B: Power Platform On Deployment Request Process</w:t>
      </w:r>
    </w:p>
    <w:p w14:paraId="473FCB54" w14:textId="756828AF" w:rsidR="002216DB" w:rsidRDefault="002216DB" w:rsidP="002216DB">
      <w:pPr>
        <w:jc w:val="center"/>
      </w:pPr>
      <w:r>
        <w:rPr>
          <w:noProof/>
        </w:rPr>
        <w:drawing>
          <wp:inline distT="0" distB="0" distL="0" distR="0" wp14:anchorId="37EDB33E" wp14:editId="35021A21">
            <wp:extent cx="4352381" cy="7561905"/>
            <wp:effectExtent l="0" t="0" r="0" b="1270"/>
            <wp:docPr id="44480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9357" name=""/>
                    <pic:cNvPicPr/>
                  </pic:nvPicPr>
                  <pic:blipFill>
                    <a:blip r:embed="rId15"/>
                    <a:stretch>
                      <a:fillRect/>
                    </a:stretch>
                  </pic:blipFill>
                  <pic:spPr>
                    <a:xfrm>
                      <a:off x="0" y="0"/>
                      <a:ext cx="4352381" cy="7561905"/>
                    </a:xfrm>
                    <a:prstGeom prst="rect">
                      <a:avLst/>
                    </a:prstGeom>
                  </pic:spPr>
                </pic:pic>
              </a:graphicData>
            </a:graphic>
          </wp:inline>
        </w:drawing>
      </w:r>
    </w:p>
    <w:p w14:paraId="09616391" w14:textId="77777777" w:rsidR="002216DB" w:rsidRDefault="002216DB" w:rsidP="00051150"/>
    <w:p w14:paraId="317991BB" w14:textId="1FD88CED" w:rsidR="002216DB" w:rsidRDefault="002216DB">
      <w:r>
        <w:br w:type="page"/>
      </w:r>
    </w:p>
    <w:p w14:paraId="51A31958" w14:textId="16183258" w:rsidR="002216DB" w:rsidRDefault="002216DB" w:rsidP="002216DB">
      <w:pPr>
        <w:pStyle w:val="Heading1"/>
      </w:pPr>
      <w:r>
        <w:lastRenderedPageBreak/>
        <w:t>Appendix C: Power Platform On Approval Process</w:t>
      </w:r>
    </w:p>
    <w:p w14:paraId="68198021" w14:textId="35556348" w:rsidR="002216DB" w:rsidRDefault="002216DB" w:rsidP="002216DB">
      <w:pPr>
        <w:jc w:val="center"/>
      </w:pPr>
      <w:r>
        <w:rPr>
          <w:noProof/>
        </w:rPr>
        <w:drawing>
          <wp:inline distT="0" distB="0" distL="0" distR="0" wp14:anchorId="27CE8D36" wp14:editId="3A0C121B">
            <wp:extent cx="5619048" cy="8114286"/>
            <wp:effectExtent l="0" t="0" r="1270" b="1270"/>
            <wp:docPr id="182577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59505" name=""/>
                    <pic:cNvPicPr/>
                  </pic:nvPicPr>
                  <pic:blipFill>
                    <a:blip r:embed="rId14"/>
                    <a:stretch>
                      <a:fillRect/>
                    </a:stretch>
                  </pic:blipFill>
                  <pic:spPr>
                    <a:xfrm>
                      <a:off x="0" y="0"/>
                      <a:ext cx="5619048" cy="8114286"/>
                    </a:xfrm>
                    <a:prstGeom prst="rect">
                      <a:avLst/>
                    </a:prstGeom>
                  </pic:spPr>
                </pic:pic>
              </a:graphicData>
            </a:graphic>
          </wp:inline>
        </w:drawing>
      </w:r>
    </w:p>
    <w:p w14:paraId="305F07A0" w14:textId="77777777" w:rsidR="00051150" w:rsidRPr="00051150" w:rsidRDefault="00051150" w:rsidP="00051150"/>
    <w:p w14:paraId="324D501F" w14:textId="4F048C0E" w:rsidR="00FB2CB1" w:rsidRPr="00D32112" w:rsidRDefault="00FB2CB1" w:rsidP="00936413">
      <w:pPr>
        <w:jc w:val="center"/>
      </w:pPr>
    </w:p>
    <w:p w14:paraId="00F005FD" w14:textId="5453C819" w:rsidR="00CA7550" w:rsidRDefault="00CA7550" w:rsidP="00CA7550">
      <w:r>
        <w:lastRenderedPageBreak/>
        <w:t>power platform and power apps need to be under real governance</w:t>
      </w:r>
    </w:p>
    <w:p w14:paraId="132274AF" w14:textId="77777777" w:rsidR="00CA7550" w:rsidRDefault="00CA7550" w:rsidP="00CA7550">
      <w:r>
        <w:t>-how they are created</w:t>
      </w:r>
    </w:p>
    <w:p w14:paraId="2BE312C7" w14:textId="77777777" w:rsidR="00CA7550" w:rsidRDefault="00CA7550" w:rsidP="00CA7550">
      <w:r>
        <w:t>-how they are managed</w:t>
      </w:r>
    </w:p>
    <w:p w14:paraId="415419EC" w14:textId="77777777" w:rsidR="00CA7550" w:rsidRDefault="00CA7550" w:rsidP="00CA7550">
      <w:r>
        <w:t>-change in ownership?</w:t>
      </w:r>
    </w:p>
    <w:p w14:paraId="527348B7" w14:textId="77777777" w:rsidR="00CA7550" w:rsidRDefault="00CA7550" w:rsidP="00CA7550">
      <w:r>
        <w:t>-use case scenarios?  easy/med/difficult</w:t>
      </w:r>
    </w:p>
    <w:p w14:paraId="2BB96BB3" w14:textId="77777777" w:rsidR="00CA7550" w:rsidRDefault="00CA7550" w:rsidP="00CA7550">
      <w:r>
        <w:t xml:space="preserve"> </w:t>
      </w:r>
    </w:p>
    <w:p w14:paraId="036575FE" w14:textId="77777777" w:rsidR="00CA7550" w:rsidRDefault="00CA7550" w:rsidP="00CA7550">
      <w:r>
        <w:t xml:space="preserve">1. what are we doing for pipelines today </w:t>
      </w:r>
    </w:p>
    <w:p w14:paraId="666C3B15" w14:textId="77777777" w:rsidR="00CA7550" w:rsidRDefault="00CA7550" w:rsidP="00CA7550">
      <w:r>
        <w:t xml:space="preserve">2. what are we not doing? </w:t>
      </w:r>
    </w:p>
    <w:p w14:paraId="61237C1A" w14:textId="77777777" w:rsidR="00CA7550" w:rsidRDefault="00CA7550" w:rsidP="00CA7550">
      <w:r>
        <w:t>3. any needed contract support or tool we could use?</w:t>
      </w:r>
    </w:p>
    <w:p w14:paraId="295CEBBB" w14:textId="77777777" w:rsidR="00CA7550" w:rsidRDefault="00CA7550" w:rsidP="00CA7550">
      <w:r>
        <w:t xml:space="preserve"> </w:t>
      </w:r>
    </w:p>
    <w:p w14:paraId="6CCC2931" w14:textId="77777777" w:rsidR="00CA7550" w:rsidRDefault="00CA7550" w:rsidP="00CA7550">
      <w:r>
        <w:t>Who approves the actual apps? documentation?</w:t>
      </w:r>
    </w:p>
    <w:p w14:paraId="6F5528D8" w14:textId="77777777" w:rsidR="00CA7550" w:rsidRDefault="00CA7550" w:rsidP="00CA7550">
      <w:r>
        <w:t xml:space="preserve"> </w:t>
      </w:r>
    </w:p>
    <w:p w14:paraId="310CE3FA" w14:textId="77777777" w:rsidR="00CA7550" w:rsidRDefault="00CA7550" w:rsidP="00CA7550">
      <w:r>
        <w:t>Need responses to these questions by COB Wednesday next week.</w:t>
      </w:r>
    </w:p>
    <w:p w14:paraId="5692AAE3" w14:textId="77777777" w:rsidR="00CA7550" w:rsidRDefault="00CA7550" w:rsidP="00CA7550">
      <w:r>
        <w:t>What are we doing?</w:t>
      </w:r>
    </w:p>
    <w:p w14:paraId="53B2A1BA" w14:textId="77777777" w:rsidR="00CA7550" w:rsidRDefault="00CA7550" w:rsidP="00CA7550">
      <w:r>
        <w:t>What are we not doing?- app checkers? reviews?</w:t>
      </w:r>
    </w:p>
    <w:p w14:paraId="06F33F8E" w14:textId="77777777" w:rsidR="00CA7550" w:rsidRDefault="00CA7550" w:rsidP="00CA7550">
      <w:r>
        <w:t>What are we planning to do?</w:t>
      </w:r>
    </w:p>
    <w:p w14:paraId="3CD9DC0A" w14:textId="77777777" w:rsidR="00CA7550" w:rsidRDefault="00CA7550" w:rsidP="00CA7550">
      <w:r>
        <w:t>Are there other tools that we can use to help provide governance?</w:t>
      </w:r>
    </w:p>
    <w:p w14:paraId="0CDB40FB" w14:textId="77777777" w:rsidR="00CA7550" w:rsidRDefault="00CA7550" w:rsidP="00CA7550">
      <w:r>
        <w:t>What results are we trying to achieve?</w:t>
      </w:r>
    </w:p>
    <w:p w14:paraId="324183AF" w14:textId="52588C63" w:rsidR="008F31C0" w:rsidRDefault="00CA7550" w:rsidP="00CA7550">
      <w:r>
        <w:t>What are the use cases?</w:t>
      </w:r>
    </w:p>
    <w:sectPr w:rsidR="008F31C0" w:rsidSect="00190AAE">
      <w:headerReference w:type="even" r:id="rId17"/>
      <w:headerReference w:type="default" r:id="rId18"/>
      <w:footerReference w:type="default" r:id="rId19"/>
      <w:headerReference w:type="first" r:id="rId20"/>
      <w:pgSz w:w="12240" w:h="15840"/>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76E0" w14:textId="77777777" w:rsidR="00B93013" w:rsidRDefault="00B93013" w:rsidP="00CD2F4F">
      <w:pPr>
        <w:spacing w:after="0" w:line="240" w:lineRule="auto"/>
      </w:pPr>
      <w:r>
        <w:separator/>
      </w:r>
    </w:p>
  </w:endnote>
  <w:endnote w:type="continuationSeparator" w:id="0">
    <w:p w14:paraId="60748E63" w14:textId="77777777" w:rsidR="00B93013" w:rsidRDefault="00B93013" w:rsidP="00CD2F4F">
      <w:pPr>
        <w:spacing w:after="0" w:line="240" w:lineRule="auto"/>
      </w:pPr>
      <w:r>
        <w:continuationSeparator/>
      </w:r>
    </w:p>
  </w:endnote>
  <w:endnote w:type="continuationNotice" w:id="1">
    <w:p w14:paraId="4CA74953" w14:textId="77777777" w:rsidR="00B93013" w:rsidRDefault="00B930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AF31" w14:textId="4EC6E3EC" w:rsidR="005151BC" w:rsidRDefault="00810D3D">
    <w:pPr>
      <w:pStyle w:val="Footer"/>
    </w:pPr>
    <w:r>
      <w:t>Power Platform Team</w:t>
    </w:r>
    <w:r w:rsidR="005151BC">
      <w:ptab w:relativeTo="margin" w:alignment="center" w:leader="none"/>
    </w:r>
    <w:r w:rsidR="003000D6" w:rsidRPr="003000D6">
      <w:rPr>
        <w:color w:val="4472C4" w:themeColor="accent1"/>
        <w:sz w:val="24"/>
        <w:szCs w:val="24"/>
      </w:rPr>
      <w:t>(SBU) Sensitive But Unclassified (SBU)</w:t>
    </w:r>
    <w:r w:rsidR="005151BC">
      <w:ptab w:relativeTo="margin" w:alignment="right" w:leader="none"/>
    </w:r>
    <w:r w:rsidR="005151BC">
      <w:t xml:space="preserve">Page </w:t>
    </w:r>
    <w:r w:rsidR="005151BC">
      <w:rPr>
        <w:b/>
        <w:bCs/>
      </w:rPr>
      <w:fldChar w:fldCharType="begin"/>
    </w:r>
    <w:r w:rsidR="005151BC">
      <w:rPr>
        <w:b/>
        <w:bCs/>
      </w:rPr>
      <w:instrText xml:space="preserve"> PAGE  \* Arabic  \* MERGEFORMAT </w:instrText>
    </w:r>
    <w:r w:rsidR="005151BC">
      <w:rPr>
        <w:b/>
        <w:bCs/>
      </w:rPr>
      <w:fldChar w:fldCharType="separate"/>
    </w:r>
    <w:r w:rsidR="005151BC">
      <w:rPr>
        <w:b/>
        <w:bCs/>
        <w:noProof/>
      </w:rPr>
      <w:t>1</w:t>
    </w:r>
    <w:r w:rsidR="005151BC">
      <w:rPr>
        <w:b/>
        <w:bCs/>
      </w:rPr>
      <w:fldChar w:fldCharType="end"/>
    </w:r>
    <w:r w:rsidR="005151BC">
      <w:t xml:space="preserve"> of </w:t>
    </w:r>
    <w:r w:rsidR="005151BC">
      <w:rPr>
        <w:b/>
        <w:bCs/>
      </w:rPr>
      <w:fldChar w:fldCharType="begin"/>
    </w:r>
    <w:r w:rsidR="005151BC">
      <w:rPr>
        <w:b/>
        <w:bCs/>
      </w:rPr>
      <w:instrText xml:space="preserve"> NUMPAGES  \* Arabic  \* MERGEFORMAT </w:instrText>
    </w:r>
    <w:r w:rsidR="005151BC">
      <w:rPr>
        <w:b/>
        <w:bCs/>
      </w:rPr>
      <w:fldChar w:fldCharType="separate"/>
    </w:r>
    <w:r w:rsidR="005151BC">
      <w:rPr>
        <w:b/>
        <w:bCs/>
        <w:noProof/>
      </w:rPr>
      <w:t>2</w:t>
    </w:r>
    <w:r w:rsidR="005151B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F265" w14:textId="77777777" w:rsidR="00B93013" w:rsidRDefault="00B93013" w:rsidP="00CD2F4F">
      <w:pPr>
        <w:spacing w:after="0" w:line="240" w:lineRule="auto"/>
      </w:pPr>
      <w:r>
        <w:separator/>
      </w:r>
    </w:p>
  </w:footnote>
  <w:footnote w:type="continuationSeparator" w:id="0">
    <w:p w14:paraId="75B1E575" w14:textId="77777777" w:rsidR="00B93013" w:rsidRDefault="00B93013" w:rsidP="00CD2F4F">
      <w:pPr>
        <w:spacing w:after="0" w:line="240" w:lineRule="auto"/>
      </w:pPr>
      <w:r>
        <w:continuationSeparator/>
      </w:r>
    </w:p>
  </w:footnote>
  <w:footnote w:type="continuationNotice" w:id="1">
    <w:p w14:paraId="141F49AE" w14:textId="77777777" w:rsidR="00B93013" w:rsidRDefault="00B930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BF66" w14:textId="4E61657F" w:rsidR="005151BC" w:rsidRDefault="003000D6">
    <w:pPr>
      <w:pStyle w:val="Header"/>
    </w:pPr>
    <w:r>
      <w:rPr>
        <w:noProof/>
      </w:rPr>
      <mc:AlternateContent>
        <mc:Choice Requires="wps">
          <w:drawing>
            <wp:anchor distT="0" distB="0" distL="0" distR="0" simplePos="0" relativeHeight="251658241" behindDoc="0" locked="0" layoutInCell="1" allowOverlap="1" wp14:anchorId="097F9F0B" wp14:editId="4AC08BB8">
              <wp:simplePos x="635" y="635"/>
              <wp:positionH relativeFrom="page">
                <wp:align>center</wp:align>
              </wp:positionH>
              <wp:positionV relativeFrom="page">
                <wp:align>top</wp:align>
              </wp:positionV>
              <wp:extent cx="443865" cy="443865"/>
              <wp:effectExtent l="0" t="0" r="16510" b="4445"/>
              <wp:wrapNone/>
              <wp:docPr id="859246820" name="Text Box 2"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7F9F0B" id="_x0000_t202" coordsize="21600,21600" o:spt="202" path="m,l,21600r21600,l21600,xe">
              <v:stroke joinstyle="miter"/>
              <v:path gradientshapeok="t" o:connecttype="rect"/>
            </v:shapetype>
            <v:shape id="Text Box 2" o:spid="_x0000_s1029" type="#_x0000_t202" alt="Sensitive But Unclassified (SBU) data: Share only with authenticated authorized persons with need to know. "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F7D8" w14:textId="07EC3041" w:rsidR="00DD3B4D" w:rsidRPr="005151BC" w:rsidRDefault="003000D6">
    <w:pPr>
      <w:pStyle w:val="Header"/>
      <w:rPr>
        <w:b/>
        <w:bCs/>
        <w:color w:val="4472C4" w:themeColor="accent1"/>
        <w:sz w:val="28"/>
        <w:szCs w:val="28"/>
      </w:rPr>
    </w:pPr>
    <w:r>
      <w:rPr>
        <w:b/>
        <w:bCs/>
        <w:noProof/>
        <w:color w:val="4472C4" w:themeColor="accent1"/>
        <w:sz w:val="28"/>
        <w:szCs w:val="28"/>
      </w:rPr>
      <mc:AlternateContent>
        <mc:Choice Requires="wps">
          <w:drawing>
            <wp:anchor distT="0" distB="0" distL="0" distR="0" simplePos="0" relativeHeight="251658242" behindDoc="0" locked="0" layoutInCell="1" allowOverlap="1" wp14:anchorId="0B03F04E" wp14:editId="3C430698">
              <wp:simplePos x="457200" y="272955"/>
              <wp:positionH relativeFrom="page">
                <wp:align>center</wp:align>
              </wp:positionH>
              <wp:positionV relativeFrom="page">
                <wp:align>top</wp:align>
              </wp:positionV>
              <wp:extent cx="443865" cy="443865"/>
              <wp:effectExtent l="0" t="0" r="16510" b="4445"/>
              <wp:wrapNone/>
              <wp:docPr id="1428898060" name="Text Box 3"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03F04E" id="_x0000_t202" coordsize="21600,21600" o:spt="202" path="m,l,21600r21600,l21600,xe">
              <v:stroke joinstyle="miter"/>
              <v:path gradientshapeok="t" o:connecttype="rect"/>
            </v:shapetype>
            <v:shape id="Text Box 3" o:spid="_x0000_s1030" type="#_x0000_t202" alt="Sensitive But Unclassified (SBU) data: Share only with authenticated authorized persons with need to know. "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r w:rsidR="00DD3B4D" w:rsidRPr="005151BC">
      <w:rPr>
        <w:b/>
        <w:bCs/>
        <w:color w:val="4472C4" w:themeColor="accent1"/>
        <w:sz w:val="28"/>
        <w:szCs w:val="28"/>
      </w:rPr>
      <w:ptab w:relativeTo="margin" w:alignment="center" w:leader="none"/>
    </w:r>
    <w:r w:rsidR="00DD3B4D" w:rsidRPr="005151BC">
      <w:rPr>
        <w:b/>
        <w:bCs/>
        <w:color w:val="4472C4" w:themeColor="accent1"/>
        <w:sz w:val="28"/>
        <w:szCs w:val="28"/>
      </w:rPr>
      <w:t>Power Platform Governance</w:t>
    </w:r>
    <w:r w:rsidR="00DD3B4D" w:rsidRPr="005151BC">
      <w:rPr>
        <w:b/>
        <w:bCs/>
        <w:color w:val="4472C4" w:themeColor="accent1"/>
        <w:sz w:val="28"/>
        <w:szCs w:val="2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CB05" w14:textId="175D2B2F" w:rsidR="005151BC" w:rsidRDefault="003000D6">
    <w:pPr>
      <w:pStyle w:val="Header"/>
    </w:pPr>
    <w:r>
      <w:rPr>
        <w:noProof/>
      </w:rPr>
      <mc:AlternateContent>
        <mc:Choice Requires="wps">
          <w:drawing>
            <wp:anchor distT="0" distB="0" distL="0" distR="0" simplePos="0" relativeHeight="251658240" behindDoc="0" locked="0" layoutInCell="1" allowOverlap="1" wp14:anchorId="6C4E67BD" wp14:editId="064D951A">
              <wp:simplePos x="457835" y="274955"/>
              <wp:positionH relativeFrom="page">
                <wp:align>center</wp:align>
              </wp:positionH>
              <wp:positionV relativeFrom="page">
                <wp:align>top</wp:align>
              </wp:positionV>
              <wp:extent cx="443865" cy="443865"/>
              <wp:effectExtent l="0" t="0" r="16510" b="4445"/>
              <wp:wrapNone/>
              <wp:docPr id="825700096" name="Text Box 1"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C4E67BD" id="_x0000_t202" coordsize="21600,21600" o:spt="202" path="m,l,21600r21600,l21600,xe">
              <v:stroke joinstyle="miter"/>
              <v:path gradientshapeok="t" o:connecttype="rect"/>
            </v:shapetype>
            <v:shape id="Text Box 1" o:spid="_x0000_s1031" type="#_x0000_t202" alt="Sensitive But Unclassified (SBU) data: Share only with authenticated authorized persons with need to know.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404"/>
    <w:multiLevelType w:val="hybridMultilevel"/>
    <w:tmpl w:val="2B7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902"/>
    <w:multiLevelType w:val="hybridMultilevel"/>
    <w:tmpl w:val="9572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7417"/>
    <w:multiLevelType w:val="hybridMultilevel"/>
    <w:tmpl w:val="D66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D600A"/>
    <w:multiLevelType w:val="hybridMultilevel"/>
    <w:tmpl w:val="5EF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96730"/>
    <w:multiLevelType w:val="hybridMultilevel"/>
    <w:tmpl w:val="C72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90B28"/>
    <w:multiLevelType w:val="hybridMultilevel"/>
    <w:tmpl w:val="58C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C6746"/>
    <w:multiLevelType w:val="hybridMultilevel"/>
    <w:tmpl w:val="5B12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37FC5"/>
    <w:multiLevelType w:val="hybridMultilevel"/>
    <w:tmpl w:val="DCE2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EA9"/>
    <w:multiLevelType w:val="hybridMultilevel"/>
    <w:tmpl w:val="88A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4723E"/>
    <w:multiLevelType w:val="hybridMultilevel"/>
    <w:tmpl w:val="7594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33CE8"/>
    <w:multiLevelType w:val="hybridMultilevel"/>
    <w:tmpl w:val="D38E8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A5CB5"/>
    <w:multiLevelType w:val="multilevel"/>
    <w:tmpl w:val="B01EF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8635A6"/>
    <w:multiLevelType w:val="hybridMultilevel"/>
    <w:tmpl w:val="CE787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A477E"/>
    <w:multiLevelType w:val="hybridMultilevel"/>
    <w:tmpl w:val="3E2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093141">
    <w:abstractNumId w:val="5"/>
  </w:num>
  <w:num w:numId="2" w16cid:durableId="185094850">
    <w:abstractNumId w:val="4"/>
  </w:num>
  <w:num w:numId="3" w16cid:durableId="239557952">
    <w:abstractNumId w:val="9"/>
  </w:num>
  <w:num w:numId="4" w16cid:durableId="396980040">
    <w:abstractNumId w:val="12"/>
  </w:num>
  <w:num w:numId="5" w16cid:durableId="2139840122">
    <w:abstractNumId w:val="6"/>
  </w:num>
  <w:num w:numId="6" w16cid:durableId="64374054">
    <w:abstractNumId w:val="2"/>
  </w:num>
  <w:num w:numId="7" w16cid:durableId="1206142933">
    <w:abstractNumId w:val="0"/>
  </w:num>
  <w:num w:numId="8" w16cid:durableId="1942714991">
    <w:abstractNumId w:val="11"/>
  </w:num>
  <w:num w:numId="9" w16cid:durableId="1057893745">
    <w:abstractNumId w:val="13"/>
  </w:num>
  <w:num w:numId="10" w16cid:durableId="1155687736">
    <w:abstractNumId w:val="7"/>
  </w:num>
  <w:num w:numId="11" w16cid:durableId="1541085475">
    <w:abstractNumId w:val="3"/>
  </w:num>
  <w:num w:numId="12" w16cid:durableId="157620314">
    <w:abstractNumId w:val="8"/>
  </w:num>
  <w:num w:numId="13" w16cid:durableId="536939257">
    <w:abstractNumId w:val="1"/>
  </w:num>
  <w:num w:numId="14" w16cid:durableId="2046707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50"/>
    <w:rsid w:val="0000414A"/>
    <w:rsid w:val="000046C7"/>
    <w:rsid w:val="0000577E"/>
    <w:rsid w:val="0001054A"/>
    <w:rsid w:val="0001472F"/>
    <w:rsid w:val="000161BB"/>
    <w:rsid w:val="00023A4D"/>
    <w:rsid w:val="00027A92"/>
    <w:rsid w:val="000366C0"/>
    <w:rsid w:val="000422DD"/>
    <w:rsid w:val="00044069"/>
    <w:rsid w:val="00051150"/>
    <w:rsid w:val="00051B77"/>
    <w:rsid w:val="00064094"/>
    <w:rsid w:val="00065A36"/>
    <w:rsid w:val="00070B5B"/>
    <w:rsid w:val="0007104B"/>
    <w:rsid w:val="00081C1B"/>
    <w:rsid w:val="00095BA4"/>
    <w:rsid w:val="000A0780"/>
    <w:rsid w:val="000A16F8"/>
    <w:rsid w:val="000A2990"/>
    <w:rsid w:val="000C3D12"/>
    <w:rsid w:val="000C6AD5"/>
    <w:rsid w:val="000C6F10"/>
    <w:rsid w:val="000E0732"/>
    <w:rsid w:val="000E1649"/>
    <w:rsid w:val="000E4710"/>
    <w:rsid w:val="000E6F06"/>
    <w:rsid w:val="000F0EF6"/>
    <w:rsid w:val="000F4664"/>
    <w:rsid w:val="00116990"/>
    <w:rsid w:val="00133FDB"/>
    <w:rsid w:val="0014096B"/>
    <w:rsid w:val="00144220"/>
    <w:rsid w:val="001452A8"/>
    <w:rsid w:val="0014594E"/>
    <w:rsid w:val="00150480"/>
    <w:rsid w:val="0016107E"/>
    <w:rsid w:val="00167824"/>
    <w:rsid w:val="00172441"/>
    <w:rsid w:val="00173122"/>
    <w:rsid w:val="001751C2"/>
    <w:rsid w:val="0019022B"/>
    <w:rsid w:val="00190AAE"/>
    <w:rsid w:val="00191C6E"/>
    <w:rsid w:val="0019363E"/>
    <w:rsid w:val="0019552F"/>
    <w:rsid w:val="001A6935"/>
    <w:rsid w:val="001A7D90"/>
    <w:rsid w:val="001B0242"/>
    <w:rsid w:val="001B738B"/>
    <w:rsid w:val="001C5491"/>
    <w:rsid w:val="001C7AD4"/>
    <w:rsid w:val="001D5B5B"/>
    <w:rsid w:val="001D5BC4"/>
    <w:rsid w:val="001D7E62"/>
    <w:rsid w:val="001E1B7B"/>
    <w:rsid w:val="001F6770"/>
    <w:rsid w:val="0021291F"/>
    <w:rsid w:val="00217E6E"/>
    <w:rsid w:val="0022127C"/>
    <w:rsid w:val="002216DB"/>
    <w:rsid w:val="00221983"/>
    <w:rsid w:val="002335C7"/>
    <w:rsid w:val="00233CC5"/>
    <w:rsid w:val="00241FDC"/>
    <w:rsid w:val="00256208"/>
    <w:rsid w:val="00257825"/>
    <w:rsid w:val="002675A6"/>
    <w:rsid w:val="002703E3"/>
    <w:rsid w:val="00291E25"/>
    <w:rsid w:val="00292389"/>
    <w:rsid w:val="002A4B6C"/>
    <w:rsid w:val="002B38A6"/>
    <w:rsid w:val="002B5571"/>
    <w:rsid w:val="002B577A"/>
    <w:rsid w:val="002B7BC0"/>
    <w:rsid w:val="002C0841"/>
    <w:rsid w:val="002C5E42"/>
    <w:rsid w:val="002C6493"/>
    <w:rsid w:val="002C74AA"/>
    <w:rsid w:val="002D2471"/>
    <w:rsid w:val="002E3001"/>
    <w:rsid w:val="002E30DC"/>
    <w:rsid w:val="002E4B23"/>
    <w:rsid w:val="003000D6"/>
    <w:rsid w:val="00322E1D"/>
    <w:rsid w:val="00330831"/>
    <w:rsid w:val="003308F3"/>
    <w:rsid w:val="00332C36"/>
    <w:rsid w:val="003330CE"/>
    <w:rsid w:val="00334E42"/>
    <w:rsid w:val="00335D75"/>
    <w:rsid w:val="00340AE4"/>
    <w:rsid w:val="00343478"/>
    <w:rsid w:val="00345E5D"/>
    <w:rsid w:val="003536B7"/>
    <w:rsid w:val="003748C5"/>
    <w:rsid w:val="003751D5"/>
    <w:rsid w:val="00383F5A"/>
    <w:rsid w:val="003845C9"/>
    <w:rsid w:val="0039038B"/>
    <w:rsid w:val="0039094C"/>
    <w:rsid w:val="003937BB"/>
    <w:rsid w:val="003944A5"/>
    <w:rsid w:val="003977A9"/>
    <w:rsid w:val="003A392F"/>
    <w:rsid w:val="003B5F56"/>
    <w:rsid w:val="003C2204"/>
    <w:rsid w:val="003C46A3"/>
    <w:rsid w:val="003C4D33"/>
    <w:rsid w:val="003D257F"/>
    <w:rsid w:val="003D76D4"/>
    <w:rsid w:val="003F09E5"/>
    <w:rsid w:val="003F0F21"/>
    <w:rsid w:val="003F3E45"/>
    <w:rsid w:val="003F4C12"/>
    <w:rsid w:val="003F5B1B"/>
    <w:rsid w:val="003F627F"/>
    <w:rsid w:val="003F70E5"/>
    <w:rsid w:val="004007ED"/>
    <w:rsid w:val="00403D45"/>
    <w:rsid w:val="004061C0"/>
    <w:rsid w:val="00423785"/>
    <w:rsid w:val="004319E8"/>
    <w:rsid w:val="004333FF"/>
    <w:rsid w:val="00442E8D"/>
    <w:rsid w:val="004448A0"/>
    <w:rsid w:val="00451709"/>
    <w:rsid w:val="004531C3"/>
    <w:rsid w:val="0045459C"/>
    <w:rsid w:val="00456131"/>
    <w:rsid w:val="00456497"/>
    <w:rsid w:val="00457346"/>
    <w:rsid w:val="0046257A"/>
    <w:rsid w:val="00462CD9"/>
    <w:rsid w:val="00465C26"/>
    <w:rsid w:val="004755A2"/>
    <w:rsid w:val="00482849"/>
    <w:rsid w:val="00486A81"/>
    <w:rsid w:val="004875DF"/>
    <w:rsid w:val="004A65A5"/>
    <w:rsid w:val="004B01EC"/>
    <w:rsid w:val="004C0CCA"/>
    <w:rsid w:val="004D024C"/>
    <w:rsid w:val="004D41D2"/>
    <w:rsid w:val="004D5E85"/>
    <w:rsid w:val="004E1FCE"/>
    <w:rsid w:val="004E304E"/>
    <w:rsid w:val="004F3DC9"/>
    <w:rsid w:val="00502F42"/>
    <w:rsid w:val="00503E3B"/>
    <w:rsid w:val="00505E91"/>
    <w:rsid w:val="00513787"/>
    <w:rsid w:val="005151BC"/>
    <w:rsid w:val="00517C3D"/>
    <w:rsid w:val="0052081C"/>
    <w:rsid w:val="0052224E"/>
    <w:rsid w:val="005232A7"/>
    <w:rsid w:val="00532DB0"/>
    <w:rsid w:val="00536E88"/>
    <w:rsid w:val="00546D42"/>
    <w:rsid w:val="005509E9"/>
    <w:rsid w:val="00551900"/>
    <w:rsid w:val="005635B5"/>
    <w:rsid w:val="0056754B"/>
    <w:rsid w:val="005707C2"/>
    <w:rsid w:val="0058760A"/>
    <w:rsid w:val="0059050B"/>
    <w:rsid w:val="0059289D"/>
    <w:rsid w:val="005A590C"/>
    <w:rsid w:val="005A6E49"/>
    <w:rsid w:val="005B5D7D"/>
    <w:rsid w:val="005C0A3A"/>
    <w:rsid w:val="005C65A4"/>
    <w:rsid w:val="005C7037"/>
    <w:rsid w:val="005D1957"/>
    <w:rsid w:val="005D36A0"/>
    <w:rsid w:val="005D5BEA"/>
    <w:rsid w:val="005D6DA0"/>
    <w:rsid w:val="005E13CB"/>
    <w:rsid w:val="005E201F"/>
    <w:rsid w:val="005E22B6"/>
    <w:rsid w:val="005E24CA"/>
    <w:rsid w:val="005F203D"/>
    <w:rsid w:val="005F4726"/>
    <w:rsid w:val="005F7EA9"/>
    <w:rsid w:val="00603758"/>
    <w:rsid w:val="00603BE6"/>
    <w:rsid w:val="0061550D"/>
    <w:rsid w:val="006204D4"/>
    <w:rsid w:val="00621971"/>
    <w:rsid w:val="006241AD"/>
    <w:rsid w:val="00632BE8"/>
    <w:rsid w:val="00634203"/>
    <w:rsid w:val="0063692F"/>
    <w:rsid w:val="00643AFF"/>
    <w:rsid w:val="006506FB"/>
    <w:rsid w:val="0065474C"/>
    <w:rsid w:val="006555C5"/>
    <w:rsid w:val="00661EB7"/>
    <w:rsid w:val="00664FB1"/>
    <w:rsid w:val="0066593F"/>
    <w:rsid w:val="0066646B"/>
    <w:rsid w:val="00666DDE"/>
    <w:rsid w:val="00690B65"/>
    <w:rsid w:val="0069143C"/>
    <w:rsid w:val="0069224F"/>
    <w:rsid w:val="006A3B0C"/>
    <w:rsid w:val="006B4FFB"/>
    <w:rsid w:val="006B51E9"/>
    <w:rsid w:val="006C104D"/>
    <w:rsid w:val="006C4BE5"/>
    <w:rsid w:val="006D34CE"/>
    <w:rsid w:val="006F1C52"/>
    <w:rsid w:val="006F2574"/>
    <w:rsid w:val="0071319D"/>
    <w:rsid w:val="00727B2C"/>
    <w:rsid w:val="00736BDC"/>
    <w:rsid w:val="007521EB"/>
    <w:rsid w:val="00757E6B"/>
    <w:rsid w:val="007716FB"/>
    <w:rsid w:val="007728E3"/>
    <w:rsid w:val="0077344F"/>
    <w:rsid w:val="00781A09"/>
    <w:rsid w:val="0078759F"/>
    <w:rsid w:val="00787B28"/>
    <w:rsid w:val="007A0FA7"/>
    <w:rsid w:val="007A15D6"/>
    <w:rsid w:val="007A2B6E"/>
    <w:rsid w:val="007A373E"/>
    <w:rsid w:val="007B3BC9"/>
    <w:rsid w:val="007B7B82"/>
    <w:rsid w:val="007C1A90"/>
    <w:rsid w:val="007C5B74"/>
    <w:rsid w:val="007C62B3"/>
    <w:rsid w:val="007C7472"/>
    <w:rsid w:val="007D26DB"/>
    <w:rsid w:val="007E1336"/>
    <w:rsid w:val="007E1B5F"/>
    <w:rsid w:val="007E5A9A"/>
    <w:rsid w:val="007F28D1"/>
    <w:rsid w:val="007F3DA6"/>
    <w:rsid w:val="007F676C"/>
    <w:rsid w:val="008028BB"/>
    <w:rsid w:val="00806DFB"/>
    <w:rsid w:val="00810D3D"/>
    <w:rsid w:val="0081481E"/>
    <w:rsid w:val="008174E0"/>
    <w:rsid w:val="00817F17"/>
    <w:rsid w:val="00821D1E"/>
    <w:rsid w:val="00822C69"/>
    <w:rsid w:val="00826003"/>
    <w:rsid w:val="00841066"/>
    <w:rsid w:val="008455C6"/>
    <w:rsid w:val="00860E8C"/>
    <w:rsid w:val="00873597"/>
    <w:rsid w:val="0087709F"/>
    <w:rsid w:val="008A2D39"/>
    <w:rsid w:val="008A32D0"/>
    <w:rsid w:val="008A4030"/>
    <w:rsid w:val="008B5624"/>
    <w:rsid w:val="008B69E9"/>
    <w:rsid w:val="008B6A95"/>
    <w:rsid w:val="008C2E3F"/>
    <w:rsid w:val="008C2F9A"/>
    <w:rsid w:val="008D2990"/>
    <w:rsid w:val="008D3759"/>
    <w:rsid w:val="008E2BAD"/>
    <w:rsid w:val="008F0730"/>
    <w:rsid w:val="008F1FE1"/>
    <w:rsid w:val="008F31C0"/>
    <w:rsid w:val="009119E6"/>
    <w:rsid w:val="009162B8"/>
    <w:rsid w:val="0091716F"/>
    <w:rsid w:val="00917708"/>
    <w:rsid w:val="0092354C"/>
    <w:rsid w:val="00926411"/>
    <w:rsid w:val="00932B75"/>
    <w:rsid w:val="009338D8"/>
    <w:rsid w:val="00935565"/>
    <w:rsid w:val="00936413"/>
    <w:rsid w:val="009370F4"/>
    <w:rsid w:val="00937658"/>
    <w:rsid w:val="009436AB"/>
    <w:rsid w:val="009459E1"/>
    <w:rsid w:val="00946596"/>
    <w:rsid w:val="00951349"/>
    <w:rsid w:val="009607D0"/>
    <w:rsid w:val="00964CFF"/>
    <w:rsid w:val="00966D6E"/>
    <w:rsid w:val="00990E75"/>
    <w:rsid w:val="0099465D"/>
    <w:rsid w:val="00997916"/>
    <w:rsid w:val="009A1317"/>
    <w:rsid w:val="009A4426"/>
    <w:rsid w:val="009A6C2D"/>
    <w:rsid w:val="009B16A8"/>
    <w:rsid w:val="009B5066"/>
    <w:rsid w:val="009C0A44"/>
    <w:rsid w:val="009C50D1"/>
    <w:rsid w:val="009D1572"/>
    <w:rsid w:val="009D735A"/>
    <w:rsid w:val="009E257B"/>
    <w:rsid w:val="009F04B1"/>
    <w:rsid w:val="009F7C90"/>
    <w:rsid w:val="00A03ADE"/>
    <w:rsid w:val="00A15A6B"/>
    <w:rsid w:val="00A168EB"/>
    <w:rsid w:val="00A16A2C"/>
    <w:rsid w:val="00A20F2D"/>
    <w:rsid w:val="00A218C3"/>
    <w:rsid w:val="00A219DF"/>
    <w:rsid w:val="00A364B5"/>
    <w:rsid w:val="00A41CA3"/>
    <w:rsid w:val="00A43322"/>
    <w:rsid w:val="00A47A4C"/>
    <w:rsid w:val="00A5444A"/>
    <w:rsid w:val="00A604F0"/>
    <w:rsid w:val="00A644BF"/>
    <w:rsid w:val="00A654B4"/>
    <w:rsid w:val="00A7577E"/>
    <w:rsid w:val="00A75C93"/>
    <w:rsid w:val="00AB302A"/>
    <w:rsid w:val="00AC24D2"/>
    <w:rsid w:val="00AC40F1"/>
    <w:rsid w:val="00AC545E"/>
    <w:rsid w:val="00AD1FA7"/>
    <w:rsid w:val="00B02EFE"/>
    <w:rsid w:val="00B03154"/>
    <w:rsid w:val="00B119EB"/>
    <w:rsid w:val="00B16ED2"/>
    <w:rsid w:val="00B217E4"/>
    <w:rsid w:val="00B25FB8"/>
    <w:rsid w:val="00B2709D"/>
    <w:rsid w:val="00B32DFD"/>
    <w:rsid w:val="00B357AD"/>
    <w:rsid w:val="00B40CB4"/>
    <w:rsid w:val="00B43A79"/>
    <w:rsid w:val="00B4627C"/>
    <w:rsid w:val="00B46CDE"/>
    <w:rsid w:val="00B5122C"/>
    <w:rsid w:val="00B533AF"/>
    <w:rsid w:val="00B66723"/>
    <w:rsid w:val="00B70ACE"/>
    <w:rsid w:val="00B7269E"/>
    <w:rsid w:val="00B818CF"/>
    <w:rsid w:val="00B82CFA"/>
    <w:rsid w:val="00B93013"/>
    <w:rsid w:val="00B96540"/>
    <w:rsid w:val="00BA04FB"/>
    <w:rsid w:val="00BA1F62"/>
    <w:rsid w:val="00BA3FEC"/>
    <w:rsid w:val="00BA432F"/>
    <w:rsid w:val="00BB04D4"/>
    <w:rsid w:val="00BC1C0A"/>
    <w:rsid w:val="00BC25D6"/>
    <w:rsid w:val="00BC3538"/>
    <w:rsid w:val="00BC3BB4"/>
    <w:rsid w:val="00BC3C4E"/>
    <w:rsid w:val="00BD03D4"/>
    <w:rsid w:val="00BD0FE5"/>
    <w:rsid w:val="00BE5B01"/>
    <w:rsid w:val="00BF435C"/>
    <w:rsid w:val="00BF4E68"/>
    <w:rsid w:val="00BF626A"/>
    <w:rsid w:val="00BF75BF"/>
    <w:rsid w:val="00C0115F"/>
    <w:rsid w:val="00C01F06"/>
    <w:rsid w:val="00C05753"/>
    <w:rsid w:val="00C13AEA"/>
    <w:rsid w:val="00C16CBE"/>
    <w:rsid w:val="00C24ACD"/>
    <w:rsid w:val="00C31003"/>
    <w:rsid w:val="00C32672"/>
    <w:rsid w:val="00C3295F"/>
    <w:rsid w:val="00C37F36"/>
    <w:rsid w:val="00C42544"/>
    <w:rsid w:val="00C425EA"/>
    <w:rsid w:val="00C465AF"/>
    <w:rsid w:val="00C52FC2"/>
    <w:rsid w:val="00C57260"/>
    <w:rsid w:val="00C651F5"/>
    <w:rsid w:val="00C67FCB"/>
    <w:rsid w:val="00C75E0C"/>
    <w:rsid w:val="00C86FD4"/>
    <w:rsid w:val="00C94EEE"/>
    <w:rsid w:val="00CA0740"/>
    <w:rsid w:val="00CA2D17"/>
    <w:rsid w:val="00CA3334"/>
    <w:rsid w:val="00CA3E58"/>
    <w:rsid w:val="00CA7550"/>
    <w:rsid w:val="00CB6F6D"/>
    <w:rsid w:val="00CC0068"/>
    <w:rsid w:val="00CC2438"/>
    <w:rsid w:val="00CC3066"/>
    <w:rsid w:val="00CC5BAA"/>
    <w:rsid w:val="00CD2F4F"/>
    <w:rsid w:val="00CD6230"/>
    <w:rsid w:val="00CD65AE"/>
    <w:rsid w:val="00CD68DC"/>
    <w:rsid w:val="00CE1D0A"/>
    <w:rsid w:val="00CE25EC"/>
    <w:rsid w:val="00CE3871"/>
    <w:rsid w:val="00CF1FBA"/>
    <w:rsid w:val="00D01E8A"/>
    <w:rsid w:val="00D024D6"/>
    <w:rsid w:val="00D0789C"/>
    <w:rsid w:val="00D1321C"/>
    <w:rsid w:val="00D2041B"/>
    <w:rsid w:val="00D2247D"/>
    <w:rsid w:val="00D3133D"/>
    <w:rsid w:val="00D32112"/>
    <w:rsid w:val="00D3772A"/>
    <w:rsid w:val="00D40331"/>
    <w:rsid w:val="00D403CA"/>
    <w:rsid w:val="00D44233"/>
    <w:rsid w:val="00D4580E"/>
    <w:rsid w:val="00D46067"/>
    <w:rsid w:val="00D504C4"/>
    <w:rsid w:val="00D517EA"/>
    <w:rsid w:val="00D52C45"/>
    <w:rsid w:val="00D56031"/>
    <w:rsid w:val="00D61D13"/>
    <w:rsid w:val="00D63032"/>
    <w:rsid w:val="00D64409"/>
    <w:rsid w:val="00D65986"/>
    <w:rsid w:val="00D776D5"/>
    <w:rsid w:val="00D836D5"/>
    <w:rsid w:val="00D84107"/>
    <w:rsid w:val="00D841AA"/>
    <w:rsid w:val="00D91263"/>
    <w:rsid w:val="00D91882"/>
    <w:rsid w:val="00D96961"/>
    <w:rsid w:val="00DA1A02"/>
    <w:rsid w:val="00DA7915"/>
    <w:rsid w:val="00DB7F6B"/>
    <w:rsid w:val="00DB7F74"/>
    <w:rsid w:val="00DC04AC"/>
    <w:rsid w:val="00DC131C"/>
    <w:rsid w:val="00DC1E13"/>
    <w:rsid w:val="00DC32BD"/>
    <w:rsid w:val="00DD0F56"/>
    <w:rsid w:val="00DD3B4D"/>
    <w:rsid w:val="00DD3CF5"/>
    <w:rsid w:val="00DD69E8"/>
    <w:rsid w:val="00DE6F37"/>
    <w:rsid w:val="00DF3575"/>
    <w:rsid w:val="00DF4147"/>
    <w:rsid w:val="00DF5CFC"/>
    <w:rsid w:val="00DF69AB"/>
    <w:rsid w:val="00E00233"/>
    <w:rsid w:val="00E066BB"/>
    <w:rsid w:val="00E20658"/>
    <w:rsid w:val="00E21892"/>
    <w:rsid w:val="00E25672"/>
    <w:rsid w:val="00E25D5F"/>
    <w:rsid w:val="00E40000"/>
    <w:rsid w:val="00E42857"/>
    <w:rsid w:val="00E474FE"/>
    <w:rsid w:val="00E5621D"/>
    <w:rsid w:val="00E56B7E"/>
    <w:rsid w:val="00E61180"/>
    <w:rsid w:val="00E625B2"/>
    <w:rsid w:val="00E6381B"/>
    <w:rsid w:val="00E65AEF"/>
    <w:rsid w:val="00E67069"/>
    <w:rsid w:val="00E72D24"/>
    <w:rsid w:val="00E77C10"/>
    <w:rsid w:val="00E8549C"/>
    <w:rsid w:val="00EA6B0A"/>
    <w:rsid w:val="00EA6CD1"/>
    <w:rsid w:val="00EB5FFD"/>
    <w:rsid w:val="00EC1794"/>
    <w:rsid w:val="00EC23E5"/>
    <w:rsid w:val="00EC4E67"/>
    <w:rsid w:val="00EC4FE5"/>
    <w:rsid w:val="00ED2CB2"/>
    <w:rsid w:val="00ED507D"/>
    <w:rsid w:val="00EF3CDE"/>
    <w:rsid w:val="00F02C11"/>
    <w:rsid w:val="00F035B8"/>
    <w:rsid w:val="00F05D1B"/>
    <w:rsid w:val="00F0752E"/>
    <w:rsid w:val="00F07D13"/>
    <w:rsid w:val="00F12FFB"/>
    <w:rsid w:val="00F146BA"/>
    <w:rsid w:val="00F20797"/>
    <w:rsid w:val="00F25D5C"/>
    <w:rsid w:val="00F31495"/>
    <w:rsid w:val="00F41235"/>
    <w:rsid w:val="00F412B3"/>
    <w:rsid w:val="00F41359"/>
    <w:rsid w:val="00F421CF"/>
    <w:rsid w:val="00F42EC0"/>
    <w:rsid w:val="00F52036"/>
    <w:rsid w:val="00F55BD1"/>
    <w:rsid w:val="00F55FDA"/>
    <w:rsid w:val="00F5648A"/>
    <w:rsid w:val="00F61977"/>
    <w:rsid w:val="00F6552C"/>
    <w:rsid w:val="00F67748"/>
    <w:rsid w:val="00F7017B"/>
    <w:rsid w:val="00F73C23"/>
    <w:rsid w:val="00F76345"/>
    <w:rsid w:val="00F8173D"/>
    <w:rsid w:val="00F846F3"/>
    <w:rsid w:val="00F92592"/>
    <w:rsid w:val="00F92B23"/>
    <w:rsid w:val="00F94150"/>
    <w:rsid w:val="00F94192"/>
    <w:rsid w:val="00F942BA"/>
    <w:rsid w:val="00FA0A7E"/>
    <w:rsid w:val="00FA253F"/>
    <w:rsid w:val="00FA2FE1"/>
    <w:rsid w:val="00FA521B"/>
    <w:rsid w:val="00FB2CB1"/>
    <w:rsid w:val="00FB41FE"/>
    <w:rsid w:val="00FC4BDB"/>
    <w:rsid w:val="00FD104C"/>
    <w:rsid w:val="00FD2C93"/>
    <w:rsid w:val="00FD3E44"/>
    <w:rsid w:val="00FD5088"/>
    <w:rsid w:val="00FE50E4"/>
    <w:rsid w:val="00FF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6CE"/>
  <w15:chartTrackingRefBased/>
  <w15:docId w15:val="{5F2FA06A-7B6C-4E2A-BC76-6918DAC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EA"/>
  </w:style>
  <w:style w:type="paragraph" w:styleId="Heading1">
    <w:name w:val="heading 1"/>
    <w:basedOn w:val="Normal"/>
    <w:next w:val="Normal"/>
    <w:link w:val="Heading1Char"/>
    <w:uiPriority w:val="9"/>
    <w:qFormat/>
    <w:rsid w:val="00536E88"/>
    <w:pPr>
      <w:keepNext/>
      <w:keepLines/>
      <w:pBdr>
        <w:bottom w:val="single" w:sz="18" w:space="1" w:color="2F5496" w:themeColor="accent1" w:themeShade="BF"/>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88"/>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1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D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607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07D0"/>
    <w:rPr>
      <w:rFonts w:eastAsiaTheme="minorEastAsia"/>
      <w:kern w:val="0"/>
      <w14:ligatures w14:val="none"/>
    </w:rPr>
  </w:style>
  <w:style w:type="character" w:customStyle="1" w:styleId="Heading1Char">
    <w:name w:val="Heading 1 Char"/>
    <w:basedOn w:val="DefaultParagraphFont"/>
    <w:link w:val="Heading1"/>
    <w:uiPriority w:val="9"/>
    <w:rsid w:val="00536E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1C1B"/>
    <w:pPr>
      <w:outlineLvl w:val="9"/>
    </w:pPr>
    <w:rPr>
      <w:kern w:val="0"/>
      <w14:ligatures w14:val="none"/>
    </w:rPr>
  </w:style>
  <w:style w:type="table" w:styleId="TableGrid">
    <w:name w:val="Table Grid"/>
    <w:basedOn w:val="TableNormal"/>
    <w:uiPriority w:val="39"/>
    <w:rsid w:val="0045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517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F3DC9"/>
    <w:pPr>
      <w:ind w:left="720"/>
      <w:contextualSpacing/>
    </w:pPr>
  </w:style>
  <w:style w:type="paragraph" w:styleId="EndnoteText">
    <w:name w:val="endnote text"/>
    <w:basedOn w:val="Normal"/>
    <w:link w:val="EndnoteTextChar"/>
    <w:uiPriority w:val="99"/>
    <w:semiHidden/>
    <w:unhideWhenUsed/>
    <w:rsid w:val="00CD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2F4F"/>
    <w:rPr>
      <w:sz w:val="20"/>
      <w:szCs w:val="20"/>
    </w:rPr>
  </w:style>
  <w:style w:type="character" w:styleId="EndnoteReference">
    <w:name w:val="endnote reference"/>
    <w:basedOn w:val="DefaultParagraphFont"/>
    <w:uiPriority w:val="99"/>
    <w:semiHidden/>
    <w:unhideWhenUsed/>
    <w:rsid w:val="00CD2F4F"/>
    <w:rPr>
      <w:vertAlign w:val="superscript"/>
    </w:rPr>
  </w:style>
  <w:style w:type="paragraph" w:styleId="FootnoteText">
    <w:name w:val="footnote text"/>
    <w:basedOn w:val="Normal"/>
    <w:link w:val="FootnoteTextChar"/>
    <w:uiPriority w:val="99"/>
    <w:semiHidden/>
    <w:unhideWhenUsed/>
    <w:rsid w:val="00CD2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F4F"/>
    <w:rPr>
      <w:sz w:val="20"/>
      <w:szCs w:val="20"/>
    </w:rPr>
  </w:style>
  <w:style w:type="character" w:styleId="FootnoteReference">
    <w:name w:val="footnote reference"/>
    <w:basedOn w:val="DefaultParagraphFont"/>
    <w:uiPriority w:val="99"/>
    <w:semiHidden/>
    <w:unhideWhenUsed/>
    <w:rsid w:val="00CD2F4F"/>
    <w:rPr>
      <w:vertAlign w:val="superscript"/>
    </w:rPr>
  </w:style>
  <w:style w:type="paragraph" w:styleId="Caption">
    <w:name w:val="caption"/>
    <w:basedOn w:val="Normal"/>
    <w:next w:val="Normal"/>
    <w:uiPriority w:val="35"/>
    <w:unhideWhenUsed/>
    <w:qFormat/>
    <w:rsid w:val="0093641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36413"/>
    <w:pPr>
      <w:spacing w:after="100"/>
    </w:pPr>
  </w:style>
  <w:style w:type="character" w:styleId="Hyperlink">
    <w:name w:val="Hyperlink"/>
    <w:basedOn w:val="DefaultParagraphFont"/>
    <w:uiPriority w:val="99"/>
    <w:unhideWhenUsed/>
    <w:rsid w:val="00936413"/>
    <w:rPr>
      <w:color w:val="0563C1" w:themeColor="hyperlink"/>
      <w:u w:val="single"/>
    </w:rPr>
  </w:style>
  <w:style w:type="paragraph" w:styleId="TableofFigures">
    <w:name w:val="table of figures"/>
    <w:basedOn w:val="Normal"/>
    <w:next w:val="Normal"/>
    <w:uiPriority w:val="99"/>
    <w:unhideWhenUsed/>
    <w:rsid w:val="00936413"/>
    <w:pPr>
      <w:spacing w:after="0"/>
    </w:pPr>
  </w:style>
  <w:style w:type="paragraph" w:styleId="Header">
    <w:name w:val="header"/>
    <w:basedOn w:val="Normal"/>
    <w:link w:val="HeaderChar"/>
    <w:uiPriority w:val="99"/>
    <w:unhideWhenUsed/>
    <w:rsid w:val="00DD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4D"/>
  </w:style>
  <w:style w:type="paragraph" w:styleId="Footer">
    <w:name w:val="footer"/>
    <w:basedOn w:val="Normal"/>
    <w:link w:val="FooterChar"/>
    <w:uiPriority w:val="99"/>
    <w:unhideWhenUsed/>
    <w:rsid w:val="00DD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4D"/>
  </w:style>
  <w:style w:type="character" w:customStyle="1" w:styleId="Heading2Char">
    <w:name w:val="Heading 2 Char"/>
    <w:basedOn w:val="DefaultParagraphFont"/>
    <w:link w:val="Heading2"/>
    <w:uiPriority w:val="9"/>
    <w:rsid w:val="00536E88"/>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1D7E6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61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provide an overview of how the IRS Power Platform Team plans to operate Power Platform Pipelines as an additional automated tool to help instill governance across the Power Platform environment to assist in ensuring long-term health and modernization of the IRS Power Platform Environment. This is a subset of the Power Platform Governance documentation.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5a7446d-474f-4400-97e2-85a559b17726" xsi:nil="true"/>
    <lcf76f155ced4ddcb4097134ff3c332f xmlns="21ee3894-f8fe-4d1a-8cdb-fc1a10b46d51">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3C35BB35DADA44AFC51502AB1F5C53" ma:contentTypeVersion="16" ma:contentTypeDescription="Create a new document." ma:contentTypeScope="" ma:versionID="c8ad109182a6fd2216c97210f78df8e9">
  <xsd:schema xmlns:xsd="http://www.w3.org/2001/XMLSchema" xmlns:xs="http://www.w3.org/2001/XMLSchema" xmlns:p="http://schemas.microsoft.com/office/2006/metadata/properties" xmlns:ns1="http://schemas.microsoft.com/sharepoint/v3" xmlns:ns2="21ee3894-f8fe-4d1a-8cdb-fc1a10b46d51" xmlns:ns3="35a7446d-474f-4400-97e2-85a559b17726" targetNamespace="http://schemas.microsoft.com/office/2006/metadata/properties" ma:root="true" ma:fieldsID="3bba3a29881a65016b7bdcac95870848" ns1:_="" ns2:_="" ns3:_="">
    <xsd:import namespace="http://schemas.microsoft.com/sharepoint/v3"/>
    <xsd:import namespace="21ee3894-f8fe-4d1a-8cdb-fc1a10b46d51"/>
    <xsd:import namespace="35a7446d-474f-4400-97e2-85a559b177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3894-f8fe-4d1a-8cdb-fc1a10b46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8893229-fc1a-4591-9812-6a184d4b58b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7446d-474f-4400-97e2-85a559b177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13fec8-fba6-41b4-ba59-1730be2143f1}" ma:internalName="TaxCatchAll" ma:showField="CatchAllData" ma:web="35a7446d-474f-4400-97e2-85a559b1772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CB338-FE64-4B36-B8CE-D70130CC286F}">
  <ds:schemaRefs>
    <ds:schemaRef ds:uri="http://schemas.microsoft.com/office/2006/metadata/properties"/>
    <ds:schemaRef ds:uri="http://schemas.microsoft.com/office/infopath/2007/PartnerControls"/>
    <ds:schemaRef ds:uri="http://schemas.microsoft.com/sharepoint/v3"/>
    <ds:schemaRef ds:uri="35a7446d-474f-4400-97e2-85a559b17726"/>
    <ds:schemaRef ds:uri="21ee3894-f8fe-4d1a-8cdb-fc1a10b46d51"/>
  </ds:schemaRefs>
</ds:datastoreItem>
</file>

<file path=customXml/itemProps3.xml><?xml version="1.0" encoding="utf-8"?>
<ds:datastoreItem xmlns:ds="http://schemas.openxmlformats.org/officeDocument/2006/customXml" ds:itemID="{1ACB244B-E247-44DD-A817-17B608B95050}">
  <ds:schemaRefs>
    <ds:schemaRef ds:uri="http://schemas.microsoft.com/sharepoint/v3/contenttype/forms"/>
  </ds:schemaRefs>
</ds:datastoreItem>
</file>

<file path=customXml/itemProps4.xml><?xml version="1.0" encoding="utf-8"?>
<ds:datastoreItem xmlns:ds="http://schemas.openxmlformats.org/officeDocument/2006/customXml" ds:itemID="{4EE73A38-8166-4126-8005-CCB1C72A4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ee3894-f8fe-4d1a-8cdb-fc1a10b46d51"/>
    <ds:schemaRef ds:uri="35a7446d-474f-4400-97e2-85a559b17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CF2936-ABBD-4159-977D-0C1FE6E8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19</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platform Pipeline governance</dc:title>
  <dc:subject>IRS Operational Governance Guidelines</dc:subject>
  <dc:creator>Guynes Daniel M (Contractor)</dc:creator>
  <cp:keywords/>
  <dc:description/>
  <cp:lastModifiedBy>Guynes Daniel M (Contractor)</cp:lastModifiedBy>
  <cp:revision>506</cp:revision>
  <dcterms:created xsi:type="dcterms:W3CDTF">2025-01-17T21:08:00Z</dcterms:created>
  <dcterms:modified xsi:type="dcterms:W3CDTF">2025-02-19T03:22:00Z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31372f00,333710e4,552b410c</vt:lpwstr>
  </property>
  <property fmtid="{D5CDD505-2E9C-101B-9397-08002B2CF9AE}" pid="3" name="ClassificationContentMarkingHeaderFontProps">
    <vt:lpwstr>#000000,10,Calibri</vt:lpwstr>
  </property>
  <property fmtid="{D5CDD505-2E9C-101B-9397-08002B2CF9AE}" pid="4" name="ClassificationContentMarkingHeaderText">
    <vt:lpwstr>Sensitive But Unclassified (SBU) data: Share only with authenticated authorized persons with need to know. </vt:lpwstr>
  </property>
  <property fmtid="{D5CDD505-2E9C-101B-9397-08002B2CF9AE}" pid="5" name="MSIP_Label_0eaacb13-c7ac-4a55-a5c4-dc9bf07df685_Enabled">
    <vt:lpwstr>true</vt:lpwstr>
  </property>
  <property fmtid="{D5CDD505-2E9C-101B-9397-08002B2CF9AE}" pid="6" name="MSIP_Label_0eaacb13-c7ac-4a55-a5c4-dc9bf07df685_SetDate">
    <vt:lpwstr>2025-01-20T15:55:27Z</vt:lpwstr>
  </property>
  <property fmtid="{D5CDD505-2E9C-101B-9397-08002B2CF9AE}" pid="7" name="MSIP_Label_0eaacb13-c7ac-4a55-a5c4-dc9bf07df685_Method">
    <vt:lpwstr>Privileged</vt:lpwstr>
  </property>
  <property fmtid="{D5CDD505-2E9C-101B-9397-08002B2CF9AE}" pid="8" name="MSIP_Label_0eaacb13-c7ac-4a55-a5c4-dc9bf07df685_Name">
    <vt:lpwstr>SBU</vt:lpwstr>
  </property>
  <property fmtid="{D5CDD505-2E9C-101B-9397-08002B2CF9AE}" pid="9" name="MSIP_Label_0eaacb13-c7ac-4a55-a5c4-dc9bf07df685_SiteId">
    <vt:lpwstr>f2372b85-8802-490c-b196-7b96c73fee3b</vt:lpwstr>
  </property>
  <property fmtid="{D5CDD505-2E9C-101B-9397-08002B2CF9AE}" pid="10" name="MSIP_Label_0eaacb13-c7ac-4a55-a5c4-dc9bf07df685_ActionId">
    <vt:lpwstr>f2df64c7-46a5-463a-975d-789765f0e1ea</vt:lpwstr>
  </property>
  <property fmtid="{D5CDD505-2E9C-101B-9397-08002B2CF9AE}" pid="11" name="MSIP_Label_0eaacb13-c7ac-4a55-a5c4-dc9bf07df685_ContentBits">
    <vt:lpwstr>1</vt:lpwstr>
  </property>
  <property fmtid="{D5CDD505-2E9C-101B-9397-08002B2CF9AE}" pid="12" name="ContentTypeId">
    <vt:lpwstr>0x010100013C35BB35DADA44AFC51502AB1F5C53</vt:lpwstr>
  </property>
  <property fmtid="{D5CDD505-2E9C-101B-9397-08002B2CF9AE}" pid="13" name="MediaServiceImageTags">
    <vt:lpwstr/>
  </property>
</Properties>
</file>