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Avance funcional y decisiones pendientes del Desarrollador A</w:t>
      </w:r>
    </w:p>
    <w:p>
      <w:pPr>
        <w:jc w:val="left"/>
      </w:pPr>
      <w:r>
        <w:rPr>
          <w:b/>
          <w:color w:val="1B4332"/>
          <w:sz w:val="26"/>
        </w:rPr>
        <w:t>Infraestructura gestión administrativa terrenos y experiencia pública general</w:t>
      </w:r>
    </w:p>
    <w:p>
      <w:r>
        <w:rPr>
          <w:b/>
          <w:sz w:val="22"/>
        </w:rPr>
        <w:t>AgroSystem Residencias</w:t>
      </w:r>
      <w:r>
        <w:rPr>
          <w:color w:val="586069"/>
        </w:rPr>
        <w:br/>
        <w:t>Corte de avance al 20 de septiembre de 2026</w:t>
      </w:r>
    </w:p>
    <w:p>
      <w:pPr>
        <w:spacing w:before="240"/>
      </w:pPr>
      <w:r>
        <w:rPr>
          <w:b/>
          <w:sz w:val="22"/>
        </w:rPr>
        <w:t>Propósito del documento</w:t>
      </w:r>
      <w:r>
        <w:br/>
        <w:t>Presentar lo que ya puede demostrarse, distinguir lo que todavía falta y obtener decisiones de los asesores antes de continuar. El contenido se describe desde la experiencia de uso, sin detalles de programación.</w:t>
      </w:r>
    </w:p>
    <w:p>
      <w:r>
        <w:rPr>
          <w:b/>
          <w:sz w:val="22"/>
        </w:rPr>
        <w:t>Áreas incluidas</w:t>
      </w:r>
      <w:r>
        <w:br/>
        <w:t>Acceso al sistema, permisos, usuarios, terrenos, regiones, página de inicio, panel administrativo, auditoría, reportes e ingredientes activos.</w:t>
      </w:r>
    </w:p>
    <w:p>
      <w:pPr>
        <w:spacing w:before="200"/>
      </w:pPr>
      <w:r>
        <w:rPr>
          <w:b/>
          <w:sz w:val="22"/>
        </w:rPr>
        <w:t>Resultado esperado de la reunión</w:t>
      </w:r>
      <w:r>
        <w:br/>
        <w:t>Acordar qué información debe ver cada tipo de usuario, qué funciones son indispensables para la siguiente entrega y cuáles pueden quedar como mejoras posteriores.</w:t>
      </w:r>
    </w:p>
    <w:p>
      <w:r>
        <w:br w:type="page"/>
      </w:r>
    </w:p>
    <w:p>
      <w:pPr>
        <w:pStyle w:val="Heading1"/>
      </w:pPr>
      <w:r>
        <w:t>Resumen del avance</w:t>
      </w:r>
    </w:p>
    <w:p>
      <w:r>
        <w:t>La base de AgroSystem ya permite trabajar con cuentas y permisos diferenciados. El personal autorizado puede gestionar usuarios y terrenos, mientras que el público consulta información regional sin acceder a expedientes privados. La siguiente etapa debe reemplazar información demostrativa por datos reales y completar las áreas administrativas que hoy funcionan principalmente como presentación visual.</w:t>
      </w:r>
    </w:p>
    <w:p>
      <w:pPr>
        <w:pStyle w:val="Heading1"/>
      </w:pPr>
      <w:r>
        <w:t>Funciones disponibles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88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4680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Lo que puede mostrarse</w:t>
            </w:r>
          </w:p>
        </w:tc>
        <w:tc>
          <w:tcPr>
            <w:tcW w:type="dxa" w:w="2664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Situación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Acceso y permisos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Inicio de sesión, sesiones protegidas y acceso distinto para administrador, personal INIFAP y público.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b/>
                <w:sz w:val="18"/>
              </w:rPr>
              <w:t>Usuarios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sz w:val="18"/>
              </w:rPr>
              <w:t>Alta, edición, cambio de estado, búsqueda y filtros. La administración está reservada al rol autorizado.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Terrenos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Registro y actualización de predios, consulta de expediente, archivado, reactivación y control de acceso.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b/>
                <w:sz w:val="18"/>
              </w:rPr>
              <w:t>Seguimiento agrícola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sz w:val="18"/>
              </w:rPr>
              <w:t>Ciclos de cultivo, etapas, reportes de sanidad y aplicaciones de productos dentro del expediente del terreno.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Regiones públicas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Consulta pública por región sin mostrar información privada de productores o terrenos.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b/>
                <w:sz w:val="18"/>
              </w:rPr>
              <w:t>Página de inicio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sz w:val="18"/>
              </w:rPr>
              <w:t>Mapa, boletines, indicadores y accesos al catálogo disponibles como demostración.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FF3D6"/>
          </w:tcPr>
          <w:p>
            <w:pPr>
              <w:spacing w:after="0"/>
              <w:jc w:val="center"/>
            </w:pPr>
            <w:r>
              <w:rPr>
                <w:sz w:val="18"/>
              </w:rPr>
              <w:t>Parcial  usa datos de muestra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Panel e informes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Pantallas de panel, auditoría, reportes e ingredientes activos ya diseñadas.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FF3D6"/>
          </w:tcPr>
          <w:p>
            <w:pPr>
              <w:spacing w:after="0"/>
              <w:jc w:val="center"/>
            </w:pPr>
            <w:r>
              <w:rPr>
                <w:sz w:val="18"/>
              </w:rPr>
              <w:t>Parcial  falta conexión real</w:t>
            </w:r>
          </w:p>
        </w:tc>
      </w:tr>
    </w:tbl>
    <w:p/>
    <w:p>
      <w:r>
        <w:br w:type="page"/>
      </w:r>
    </w:p>
    <w:p>
      <w:pPr>
        <w:pStyle w:val="Heading1"/>
      </w:pPr>
      <w:r>
        <w:t>Cambios que mejoraron la experiencia</w:t>
      </w:r>
    </w:p>
    <w:p>
      <w:pPr>
        <w:pStyle w:val="ListBullet"/>
        <w:spacing w:after="80"/>
      </w:pPr>
      <w:r>
        <w:rPr>
          <w:b/>
        </w:rPr>
        <w:t xml:space="preserve">Privacidad de terrenos  </w:t>
      </w:r>
      <w:r>
        <w:t>la información de cada predio se mantiene en el área privada; la zona pública se plantea como consulta regional.</w:t>
      </w:r>
    </w:p>
    <w:p>
      <w:pPr>
        <w:pStyle w:val="ListBullet"/>
        <w:spacing w:after="80"/>
      </w:pPr>
      <w:r>
        <w:rPr>
          <w:b/>
        </w:rPr>
        <w:t xml:space="preserve">Seguimiento operativo  </w:t>
      </w:r>
      <w:r>
        <w:t>cada terreno puede concentrar su cultivo, avance por etapas, incidencias sanitarias y aplicaciones realizadas.</w:t>
      </w:r>
    </w:p>
    <w:p>
      <w:pPr>
        <w:pStyle w:val="ListBullet"/>
        <w:spacing w:after="80"/>
      </w:pPr>
      <w:r>
        <w:rPr>
          <w:b/>
        </w:rPr>
        <w:t xml:space="preserve">Administración de usuarios  </w:t>
      </w:r>
      <w:r>
        <w:t>el responsable puede localizar cuentas por nombre o correo y filtrar por rol o estado.</w:t>
      </w:r>
    </w:p>
    <w:p>
      <w:pPr>
        <w:pStyle w:val="ListBullet"/>
        <w:spacing w:after="80"/>
      </w:pPr>
      <w:r>
        <w:rPr>
          <w:b/>
        </w:rPr>
        <w:t xml:space="preserve">Permisos visibles y efectivos  </w:t>
      </w:r>
      <w:r>
        <w:t>las acciones cambian según el tipo de usuario y también se bloquean al intentar acceder sin autorización.</w:t>
      </w:r>
    </w:p>
    <w:p>
      <w:pPr>
        <w:pStyle w:val="ListBullet"/>
        <w:spacing w:after="80"/>
      </w:pPr>
      <w:r>
        <w:rPr>
          <w:b/>
        </w:rPr>
        <w:t xml:space="preserve">Base preparada para crecer  </w:t>
      </w:r>
      <w:r>
        <w:t>la información se organiza para relacionar regiones, terrenos, cultivos, plagas y productos.</w:t>
      </w:r>
    </w:p>
    <w:p>
      <w:pPr>
        <w:pStyle w:val="Heading1"/>
      </w:pPr>
      <w:r>
        <w:t>Trabajo necesario para completar el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28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5184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Trabajo pendiente</w:t>
            </w:r>
          </w:p>
        </w:tc>
        <w:tc>
          <w:tcPr>
            <w:tcW w:type="dxa" w:w="2520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Por qué importa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Definir quién puede crear, consultar y modificar terrenos, y si el personal INIFAP sólo verá los predios asignados.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Evita exponer expedientes a personas que no los atienden.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Convertir el mapa y los boletines de inicio en información real, con fuente y fecha de actualización.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Los asesores deben confiar en lo que se publica.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Conectar auditoría, reportes e indicadores del panel con las acciones reales del sistema.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Permite seguimiento y rendición de cuentas.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Media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Completar la gestión de ingredientes activos con validaciones, búsqueda y archivado.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Evita datos duplicados o referencias incompletas.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Media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Fortalecer el alta de usuarios, recuperación de contraseña y aprobación de nuevas cuentas.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Reduce errores y accesos indebidos.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Media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Agregar búsqueda por escritura al elegir cultivo, plaga o producto en un terreno.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Será necesaria cuando existan cientos o miles de registros.</w:t>
            </w:r>
          </w:p>
        </w:tc>
      </w:tr>
    </w:tbl>
    <w:p/>
    <w:p>
      <w:r>
        <w:br w:type="page"/>
      </w:r>
    </w:p>
    <w:p>
      <w:pPr>
        <w:pStyle w:val="Heading1"/>
      </w:pPr>
      <w:r>
        <w:t>Mejoras propuestas para una etapa posterior</w:t>
      </w:r>
    </w:p>
    <w:p>
      <w:r>
        <w:t>Estas mejoras aportan valor, pero conviene realizarlas después de acordar permisos, datos obligatorios y prioridades de información.</w:t>
      </w:r>
    </w:p>
    <w:p>
      <w:pPr>
        <w:pStyle w:val="ListBullet"/>
        <w:spacing w:after="80"/>
      </w:pPr>
      <w:r>
        <w:t>Ubicación del terreno en mapa con nivel de precisión definido por los asesores.</w:t>
      </w:r>
    </w:p>
    <w:p>
      <w:pPr>
        <w:pStyle w:val="ListBullet"/>
        <w:spacing w:after="80"/>
      </w:pPr>
      <w:r>
        <w:t>Recordatorios de actividades, revisiones sanitarias y etapas próximas del cultivo.</w:t>
      </w:r>
    </w:p>
    <w:p>
      <w:pPr>
        <w:pStyle w:val="ListBullet"/>
        <w:spacing w:after="80"/>
      </w:pPr>
      <w:r>
        <w:t>Exportación de expedientes y reportes en formatos fáciles de compartir.</w:t>
      </w:r>
    </w:p>
    <w:p>
      <w:pPr>
        <w:pStyle w:val="ListBullet"/>
        <w:spacing w:after="80"/>
      </w:pPr>
      <w:r>
        <w:t>Historial visible de cambios importantes y responsable de cada actualización.</w:t>
      </w:r>
    </w:p>
    <w:p>
      <w:pPr>
        <w:pStyle w:val="ListBullet"/>
        <w:spacing w:after="80"/>
      </w:pPr>
      <w:r>
        <w:t>Boletines regionales con cultivos predominantes, alertas y recomendaciones vigentes.</w:t>
      </w:r>
    </w:p>
    <w:p>
      <w:pPr>
        <w:pStyle w:val="ListBullet"/>
        <w:spacing w:after="80"/>
      </w:pPr>
      <w:r>
        <w:t>Tablero con pocos indicadores útiles, definidos por los asesores, en lugar de métricas decorativas.</w:t>
      </w:r>
    </w:p>
    <w:p>
      <w:r>
        <w:br w:type="page"/>
      </w:r>
    </w:p>
    <w:p>
      <w:pPr>
        <w:pStyle w:val="Heading1"/>
      </w:pPr>
      <w:r>
        <w:t>Preguntas para los asesores</w:t>
      </w:r>
    </w:p>
    <w:p>
      <w:r>
        <w:t>Estas preguntas buscan convertir la siguiente etapa en decisiones concretas. Puede marcarse una opción y añadir observaciones durante la reunión.</w:t>
      </w:r>
    </w:p>
    <w:p>
      <w:pPr>
        <w:pStyle w:val="Heading2"/>
        <w:keepNext/>
      </w:pPr>
      <w:r>
        <w:t>Pregunta 1  Qué debe mostrar la consulta pública por región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Sólo una descripción general de cada región.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Descripción, cultivos principales y plagas frecuentes.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Boletines y alertas vigentes por región, además de la información general.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Usar la tercera opción, siempre que cada alerta tenga fuente, fecha y responsable de actualización. Nunca mostrar datos privados del terreno.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2  Quién debe poder consultar los expedientes de terrenos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Sólo administradores.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Administradores y personal INIFAP asignado al terreno.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Todo el personal INIFAP autorizado.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Permitir al administrador ver todos los expedientes y al personal INIFAP únicamente los terrenos asignados.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3  Qué datos son indispensables al registrar un terreno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Nombre, región y superficie.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Datos básicos más propietario o responsable y ubicación aproximada.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Expediente completo con coordenadas, tipo de suelo, riego, historial y documentos.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Comenzar con la segunda opción y agregar datos especializados sólo cuando tengan un uso claro.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4  Qué indicadores necesitan ver en el panel principal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Cantidad de usuarios, terrenos y registros publicados.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Actividades pendientes, alertas regionales y expedientes que requieren atención.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Comparaciones históricas y estadísticas detalladas para informes.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Priorizar actividades pendientes y alertas; dejar los análisis históricos para la sección de reportes.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5  Cómo deben incorporarse nuevas cuentas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El administrador crea todas las cuentas.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El interesado solicita acceso y el administrador aprueba.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Registro libre con acceso inmediato.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Usar solicitud y aprobación para personal INIFAP. Evitar el acceso inmediato sin revisión.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6  Qué reportes deben estar disponibles primero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Actividad de usuarios y cambios realizados.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Situación de terrenos y ciclos agrícolas.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Alertas, plagas, cultivos y productos por región.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Todos, pero en una entrega gradual definida por prioridad.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Seleccionar dos reportes prioritarios para la siguiente entrega y validar su utilidad antes de ampliar el catálogo.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Acuerdos que conviene cerrar en la reunión</w:t>
      </w:r>
    </w:p>
    <w:p>
      <w:pPr>
        <w:pStyle w:val="ListBullet"/>
        <w:spacing w:after="80"/>
      </w:pPr>
      <w:r>
        <w:t>Alcance exacto de la información pública por región.</w:t>
      </w:r>
    </w:p>
    <w:p>
      <w:pPr>
        <w:pStyle w:val="ListBullet"/>
        <w:spacing w:after="80"/>
      </w:pPr>
      <w:r>
        <w:t>Reglas de acceso y asignación de terrenos.</w:t>
      </w:r>
    </w:p>
    <w:p>
      <w:pPr>
        <w:pStyle w:val="ListBullet"/>
        <w:spacing w:after="80"/>
      </w:pPr>
      <w:r>
        <w:t>Campos mínimos del expediente agrícola.</w:t>
      </w:r>
    </w:p>
    <w:p>
      <w:pPr>
        <w:pStyle w:val="ListBullet"/>
        <w:spacing w:after="80"/>
      </w:pPr>
      <w:r>
        <w:t>Indicadores y dos reportes prioritarios.</w:t>
      </w:r>
    </w:p>
    <w:p>
      <w:pPr>
        <w:pStyle w:val="ListBullet"/>
        <w:spacing w:after="80"/>
      </w:pPr>
      <w:r>
        <w:t>Proceso de alta y aprobación de usuarios.</w:t>
      </w:r>
    </w:p>
    <w:p>
      <w:pPr>
        <w:spacing w:before="200"/>
      </w:pPr>
      <w:r>
        <w:rPr>
          <w:b/>
        </w:rPr>
        <w:t>Próximo entregable</w:t>
      </w:r>
      <w:r>
        <w:br/>
        <w:t>Después de recibir estas decisiones, el equipo actualizará las prioridades y preparará una siguiente demostración con criterios claros de aceptación.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86069"/>
        <w:sz w:val="16"/>
      </w:rPr>
      <w:t xml:space="preserve">AgroSystem Residencias   Avance del Desarrollador A   </w:t>
    </w: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F293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1F293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