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r>
        <w:rPr>
          <w:rFonts w:ascii="Calibri" w:cs="Calibri" w:eastAsia="Calibri" w:hAnsi="Calibri"/>
          <w:b/>
          <w:bCs/>
          <w:color w:val="1E5BD8"/>
          <w:spacing w:val="60"/>
          <w:sz w:val="24"/>
          <w:szCs w:val="24"/>
        </w:rPr>
        <w:t xml:space="preserve">EMPRESASCLOUD</w:t>
      </w:r>
    </w:p>
    <w:p>
      <w:pPr>
        <w:spacing w:before="200"/>
      </w:pPr>
      <w:r>
        <w:rPr>
          <w:rFonts w:ascii="Calibri" w:cs="Calibri" w:eastAsia="Calibri" w:hAnsi="Calibri"/>
          <w:b/>
          <w:bCs/>
          <w:color w:val="1F2937"/>
          <w:sz w:val="56"/>
          <w:szCs w:val="56"/>
        </w:rPr>
        <w:t xml:space="preserve">Propuesta del Sistema</w:t>
      </w:r>
    </w:p>
    <w:p>
      <w:pPr>
        <w:spacing w:after="300"/>
      </w:pPr>
      <w:r>
        <w:rPr>
          <w:rFonts w:ascii="Calibri" w:cs="Calibri" w:eastAsia="Calibri" w:hAnsi="Calibri"/>
          <w:color w:val="1E5BD8"/>
          <w:sz w:val="36"/>
          <w:szCs w:val="36"/>
        </w:rPr>
        <w:t xml:space="preserve">PrestaCloud — gestión de préstamos y cobranza</w:t>
      </w:r>
    </w:p>
    <w:p>
      <w:pPr>
        <w:pBdr>
          <w:left w:val="single" w:color="1E5BD8" w:sz="24" w:space="10"/>
        </w:pBdr>
        <w:spacing w:after="1600"/>
        <w:ind w:left="200"/>
      </w:pPr>
      <w:r>
        <w:rPr>
          <w:rFonts w:ascii="Calibri" w:cs="Calibri" w:eastAsia="Calibri" w:hAnsi="Calibri"/>
          <w:color w:val="5F6B7A"/>
          <w:sz w:val="24"/>
          <w:szCs w:val="24"/>
        </w:rPr>
        <w:t xml:space="preserve">Aplicación web (SaaS) para prestamistas: registro de clientes, préstamos, cuotas, cobranza diaria, caja y calificación de clientes, con plan gratuito y planes de pago.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5F6B7A"/>
          <w:sz w:val="22"/>
          <w:szCs w:val="22"/>
        </w:rPr>
        <w:t xml:space="preserve">Preparado por: 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Daniel Lachira Viera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5F6B7A"/>
          <w:sz w:val="22"/>
          <w:szCs w:val="22"/>
        </w:rPr>
        <w:t xml:space="preserve">Producto: 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PrestaCloud (nombre tentativo)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5F6B7A"/>
          <w:sz w:val="22"/>
          <w:szCs w:val="22"/>
        </w:rPr>
        <w:t xml:space="preserve">Versión: 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1.0 — Propuesta inicial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5F6B7A"/>
          <w:sz w:val="22"/>
          <w:szCs w:val="22"/>
        </w:rPr>
        <w:t xml:space="preserve">Fecha: 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26 de octubre de 2026</w:t>
      </w:r>
    </w:p>
    <w:p>
      <w:r>
        <w:br w:type="page"/>
      </w:r>
    </w:p>
    <w:p>
      <w:pPr>
        <w:pStyle w:val="Heading1"/>
        <w:keepNext/>
        <w:spacing w:after="160" w:before="360"/>
      </w:pPr>
      <w:r>
        <w:t xml:space="preserve">1. Resumen ejecutivo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Hoy la operación de préstamos se controla con un libro de Excel (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PRESTAMOS v13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) que ya funciona como un sistema: tiene clientes, préstamos, pagos, caja, cobranza del día, ficha del cliente y reglas de negocio configurables. Esta propuesta convierte ese libro en una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aplicación web multiempresa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alojada en HostGator, dentro del ecosistema de EmpresasCloud, con dos objetivos: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Uso propio: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cobrar desde el celular, registrar cada pago en el momento con su hora real y tener caja y cartera al día sin versiones de archivo.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Producto comercial: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ofrecer el sistema a otros prestamistas por suscripción, con un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plan gratuito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con funciones básicas y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planes de pago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que desbloquean volumen, automatización y trabajo en equipo.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La implementación se plantea en cuatro fases: MVP para uso propio, conversión a multiempresa con planes, piloto con 5 a 10 prestamistas y lanzamiento con pasarela de pagos. Se reutiliza el stack, la infraestructura y el flujo de onboarding ya construidos para EmpresasCloud.</w:t>
      </w:r>
    </w:p>
    <w:p>
      <w:pPr>
        <w:pStyle w:val="Heading1"/>
        <w:keepNext/>
        <w:spacing w:after="160" w:before="360"/>
      </w:pPr>
      <w:r>
        <w:t xml:space="preserve">2. Situación actual y problema</w:t>
      </w:r>
    </w:p>
    <w:p>
      <w:pPr>
        <w:pStyle w:val="Heading2"/>
        <w:keepNext/>
        <w:spacing w:after="100" w:before="240"/>
      </w:pPr>
      <w:r>
        <w:t xml:space="preserve">2.1 Cómo funciona hoy (Excel PRESTAMOS v13)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7221"/>
      </w:tblGrid>
      <w:tr>
        <w:trPr>
          <w:tblHeader/>
        </w:trPr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5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Hoja</w:t>
            </w:r>
          </w:p>
        </w:tc>
        <w:tc>
          <w:tcPr>
            <w:tcW w:type="dxa" w:w="72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5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Función actual</w:t>
            </w:r>
          </w:p>
        </w:tc>
      </w:tr>
      <w:tr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INICIO</w:t>
            </w:r>
          </w:p>
        </w:tc>
        <w:tc>
          <w:tcPr>
            <w:tcW w:type="dxa" w:w="72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Panel: caja disponible, cobrar hoy, atrasos, cartera vigente, capital en la calle, ganancia, caja por período</w:t>
            </w:r>
          </w:p>
        </w:tc>
      </w:tr>
      <w:tr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COBRANZA</w:t>
            </w:r>
          </w:p>
        </w:tc>
        <w:tc>
          <w:tcPr>
            <w:tcW w:type="dxa" w:w="72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Lista de quién paga en una fecha, con cuota del día, atraso y saldo</w:t>
            </w:r>
          </w:p>
        </w:tc>
      </w:tr>
      <w:tr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PAGOS</w:t>
            </w:r>
          </w:p>
        </w:tc>
        <w:tc>
          <w:tcPr>
            <w:tcW w:type="dxa" w:w="72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Registro de cada pago: fecha, préstamo, monto, si pagó después de las 5 pm; calcula puntualidad, cuota N° y saldo</w:t>
            </w:r>
          </w:p>
        </w:tc>
      </w:tr>
      <w:tr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PRESTAMOS</w:t>
            </w:r>
          </w:p>
        </w:tc>
        <w:tc>
          <w:tcPr>
            <w:tcW w:type="dxa" w:w="72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Un registro por préstamo o renovación: cliente, modalidad, monto, tasa, cuotas, plan de pago, fechas</w:t>
            </w:r>
          </w:p>
        </w:tc>
      </w:tr>
      <w:tr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CLIENTES</w:t>
            </w:r>
          </w:p>
        </w:tc>
        <w:tc>
          <w:tcPr>
            <w:tcW w:type="dxa" w:w="72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Datos del cliente, diminutivo, deuda, atraso, total pagado, situación y puntualidad</w:t>
            </w:r>
          </w:p>
        </w:tc>
      </w:tr>
      <w:tr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FICHA</w:t>
            </w:r>
          </w:p>
        </w:tc>
        <w:tc>
          <w:tcPr>
            <w:tcW w:type="dxa" w:w="72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Consulta de un cliente con su historial antes de renovarle</w:t>
            </w:r>
          </w:p>
        </w:tc>
      </w:tr>
      <w:tr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CAJA</w:t>
            </w:r>
          </w:p>
        </w:tc>
        <w:tc>
          <w:tcPr>
            <w:tcW w:type="dxa" w:w="72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Movimientos que no son préstamo ni cuota: saldo inicial, aportes, retiros, gastos</w:t>
            </w:r>
          </w:p>
        </w:tc>
      </w:tr>
      <w:tr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CONFIG</w:t>
            </w:r>
          </w:p>
        </w:tc>
        <w:tc>
          <w:tcPr>
            <w:tcW w:type="dxa" w:w="72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Modalidades, tramos de tasa y cuotas, redondeo, calificación y reglas de puntualidad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40"/>
      </w:pPr>
      <w:r>
        <w:t xml:space="preserve">2.2 Limitaciones detectadas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Registro diferido: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los pagos se anotan después, en la PC. La hora real del pago se pierde y la puntualidad depende de la memoria.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Atraso en la información: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en el archivo revisado el último pago registrado es del 29/09/2026 y los siete préstamos del 30/09 (P011 a P017) no tienen pagos cargados al 26/10.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Caja descuadrada: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el panel muestra caja de −S/ 422.50 en el período 05/09–30/09, señal de un aporte o movimiento no registrado.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Parámetro inconsistente: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la hora máxima de pago figura como 00:00 en CONFIG, cuando la regla del negocio es 5:00 pm.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Un solo usuario y un solo archivo: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sin acceso simultáneo desde el celular, sin cobradores, con riesgo de pérdida o de trabajar sobre una versión vieja (v13, v14…).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No es comercializable: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cada prestamista tendría que recibir y mantener su propia copia del Excel.</w:t>
      </w:r>
    </w:p>
    <w:p>
      <w:pPr>
        <w:pStyle w:val="Heading1"/>
        <w:keepNext/>
        <w:spacing w:after="160" w:before="360"/>
      </w:pPr>
      <w:r>
        <w:t xml:space="preserve">3. Objetivos del sistema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Llevar al 100 % la lógica del Excel v13 (cálculos, reglas y reportes) a una aplicación web.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Registrar pagos desde el celular en dos toques, con fecha y hora automáticas.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Tener caja, cartera y atrasos actualizados en tiempo real.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Calificar automáticamente a cada cliente para decidir renovaciones y aumentos.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Permitir que otros prestamistas se registren solos, usen un plan gratuito y pasen a planes de pago.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Operar sobre la infraestructura existente de EmpresasCloud en HostGator, con seguridad adecuada para datos personales y financieros.</w:t>
      </w:r>
    </w:p>
    <w:p>
      <w:pPr>
        <w:pStyle w:val="Heading1"/>
        <w:keepNext/>
        <w:spacing w:after="160" w:before="360"/>
      </w:pPr>
      <w:r>
        <w:t xml:space="preserve">4. Alcance funcional</w:t>
      </w:r>
    </w:p>
    <w:p>
      <w:pPr>
        <w:pStyle w:val="Heading2"/>
        <w:keepNext/>
        <w:spacing w:after="100" w:before="240"/>
      </w:pPr>
      <w:r>
        <w:t xml:space="preserve">4.1 Módulos que vienen del Excel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5"/>
        <w:gridCol w:w="3911"/>
        <w:gridCol w:w="3160"/>
      </w:tblGrid>
      <w:tr>
        <w:trPr>
          <w:tblHeader/>
        </w:trPr>
        <w:tc>
          <w:tcPr>
            <w:tcW w:type="dxa" w:w="19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5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391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5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hace en la app</w:t>
            </w:r>
          </w:p>
        </w:tc>
        <w:tc>
          <w:tcPr>
            <w:tcW w:type="dxa" w:w="31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5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Mejora frente al Excel</w:t>
            </w:r>
          </w:p>
        </w:tc>
      </w:tr>
      <w:tr>
        <w:tc>
          <w:tcPr>
            <w:tcW w:type="dxa" w:w="19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Panel (Inicio)</w:t>
            </w:r>
          </w:p>
        </w:tc>
        <w:tc>
          <w:tcPr>
            <w:tcW w:type="dxa" w:w="391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Caja de hoy, por cobrar hoy, cobrado hoy, atrasos, cartera vigente, capital en la calle, ganancia cobrada, patrimonio, caja por período</w:t>
            </w:r>
          </w:p>
        </w:tc>
        <w:tc>
          <w:tcPr>
            <w:tcW w:type="dxa" w:w="31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Siempre actualizado; filtros por fecha con calendario</w:t>
            </w:r>
          </w:p>
        </w:tc>
      </w:tr>
      <w:tr>
        <w:tc>
          <w:tcPr>
            <w:tcW w:type="dxa" w:w="19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Cobranza del día</w:t>
            </w:r>
          </w:p>
        </w:tc>
        <w:tc>
          <w:tcPr>
            <w:tcW w:type="dxa" w:w="391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Lista ordenada de cobros del día con cuota, atraso, total y estado; botón Cobrar en cada fila</w:t>
            </w:r>
          </w:p>
        </w:tc>
        <w:tc>
          <w:tcPr>
            <w:tcW w:type="dxa" w:w="31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 cobra desde la misma lista; ruta y orden personalizables</w:t>
            </w:r>
          </w:p>
        </w:tc>
      </w:tr>
      <w:tr>
        <w:tc>
          <w:tcPr>
            <w:tcW w:type="dxa" w:w="19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Pagos</w:t>
            </w:r>
          </w:p>
        </w:tc>
        <w:tc>
          <w:tcPr>
            <w:tcW w:type="dxa" w:w="391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Registro de pago con fecha y hora automáticas, monto, observación; cálculo de cuota, saldo y puntualidad</w:t>
            </w:r>
          </w:p>
        </w:tc>
        <w:tc>
          <w:tcPr>
            <w:tcW w:type="dxa" w:w="31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La hora real define “después de las 5 pm” sin marcarlo a mano; pagos parciales y adelantados</w:t>
            </w:r>
          </w:p>
        </w:tc>
      </w:tr>
      <w:tr>
        <w:tc>
          <w:tcPr>
            <w:tcW w:type="dxa" w:w="19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Préstamos y renovaciones</w:t>
            </w:r>
          </w:p>
        </w:tc>
        <w:tc>
          <w:tcPr>
            <w:tcW w:type="dxa" w:w="391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Alta de préstamo eligiendo cliente, modalidad, fecha y monto; plan de pago y cronograma calculados</w:t>
            </w:r>
          </w:p>
        </w:tc>
        <w:tc>
          <w:tcPr>
            <w:tcW w:type="dxa" w:w="31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Renovación con un clic desde la ficha, sugerencia de monto según calificación</w:t>
            </w:r>
          </w:p>
        </w:tc>
      </w:tr>
      <w:tr>
        <w:tc>
          <w:tcPr>
            <w:tcW w:type="dxa" w:w="19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Clientes</w:t>
            </w:r>
          </w:p>
        </w:tc>
        <w:tc>
          <w:tcPr>
            <w:tcW w:type="dxa" w:w="391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Alta con nombre, diminutivo, teléfono, referencia, foto de DNI opcional; deuda, atraso, situación</w:t>
            </w:r>
          </w:p>
        </w:tc>
        <w:tc>
          <w:tcPr>
            <w:tcW w:type="dxa" w:w="31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Búsqueda rápida; aviso de duplicados por DNI o teléfono</w:t>
            </w:r>
          </w:p>
        </w:tc>
      </w:tr>
      <w:tr>
        <w:tc>
          <w:tcPr>
            <w:tcW w:type="dxa" w:w="19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Ficha del cliente</w:t>
            </w:r>
          </w:p>
        </w:tc>
        <w:tc>
          <w:tcPr>
            <w:tcW w:type="dxa" w:w="391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Resumen, préstamos, historial de pagos y calificación</w:t>
            </w:r>
          </w:p>
        </w:tc>
        <w:tc>
          <w:tcPr>
            <w:tcW w:type="dxa" w:w="31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Línea de tiempo y gráfico de puntualidad</w:t>
            </w:r>
          </w:p>
        </w:tc>
      </w:tr>
      <w:tr>
        <w:tc>
          <w:tcPr>
            <w:tcW w:type="dxa" w:w="19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Caja</w:t>
            </w:r>
          </w:p>
        </w:tc>
        <w:tc>
          <w:tcPr>
            <w:tcW w:type="dxa" w:w="391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Saldo inicial, aportes, otros ingresos, retiros, gastos, pagos a inversionista</w:t>
            </w:r>
          </w:p>
        </w:tc>
        <w:tc>
          <w:tcPr>
            <w:tcW w:type="dxa" w:w="31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Cuadre diario con control que debe dar 0</w:t>
            </w:r>
          </w:p>
        </w:tc>
      </w:tr>
      <w:tr>
        <w:tc>
          <w:tcPr>
            <w:tcW w:type="dxa" w:w="19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Configuración</w:t>
            </w:r>
          </w:p>
        </w:tc>
        <w:tc>
          <w:tcPr>
            <w:tcW w:type="dxa" w:w="391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Modalidades, tramos, redondeo, puntualidad, calificación y tipos de movimiento</w:t>
            </w:r>
          </w:p>
        </w:tc>
        <w:tc>
          <w:tcPr>
            <w:tcW w:type="dxa" w:w="31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Cada prestamista configura sus propias reglas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40"/>
      </w:pPr>
      <w:r>
        <w:t xml:space="preserve">4.2 Módulos nuevos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Portal del cliente deudor: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enlace único (sin contraseña, con token) que el prestamista envía por WhatsApp; el cliente ve saldo, cuotas pagadas y próxima fecha.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Recordatorios por WhatsApp: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botón que abre WhatsApp con un mensaje ya escrito (recordatorio, atraso, constancia). En una etapa posterior, envío automático por la API de WhatsApp Business.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Constancia de pago en PDF: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comprobante simple (no tributario) con monto, cuota y saldo, para compartir al cliente.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Reportes: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colocación y recuperación por período, mora por antigüedad, ganancia, ranking de clientes, proyección de cobros de la semana; exportación a Excel.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Cobradores y rutas: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usuarios cobradores con su lista asignada, registro de pagos y cierre de caja por cobrador.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Inversionistas: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registro de capital aportado por socios, su participación y pagos de rendimiento.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Administración SaaS: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registro de prestamistas, planes, límites, pruebas gratuitas, suscripciones y bloqueo por falta de pago.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Auditoría: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registro de quién creó, editó o anuló cada préstamo, pago o movimiento de caja.</w:t>
      </w:r>
    </w:p>
    <w:p>
      <w:pPr>
        <w:pStyle w:val="Heading1"/>
        <w:keepNext/>
        <w:spacing w:after="160" w:before="360"/>
      </w:pPr>
      <w:r>
        <w:t xml:space="preserve">5. Reglas de negocio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Las reglas actuales del Excel se convierten en la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configuración por defecto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de cada cuenta nueva. Cada prestamista puede cambiarlas.</w:t>
      </w:r>
    </w:p>
    <w:p>
      <w:pPr>
        <w:pStyle w:val="Heading2"/>
        <w:keepNext/>
        <w:spacing w:after="100" w:before="240"/>
      </w:pPr>
      <w:r>
        <w:t xml:space="preserve">5.1 Modalidades de pago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8"/>
        <w:gridCol w:w="3112"/>
        <w:gridCol w:w="3736"/>
      </w:tblGrid>
      <w:tr>
        <w:trPr>
          <w:tblHeader/>
        </w:trPr>
        <w:tc>
          <w:tcPr>
            <w:tcW w:type="dxa" w:w="217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5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Modalidad</w:t>
            </w:r>
          </w:p>
        </w:tc>
        <w:tc>
          <w:tcPr>
            <w:tcW w:type="dxa" w:w="311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5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Frecuencia</w:t>
            </w:r>
          </w:p>
        </w:tc>
        <w:tc>
          <w:tcPr>
            <w:tcW w:type="dxa" w:w="373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5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Primera cuota</w:t>
            </w:r>
          </w:p>
        </w:tc>
      </w:tr>
      <w:tr>
        <w:tc>
          <w:tcPr>
            <w:tcW w:type="dxa" w:w="217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C3D</w:t>
            </w:r>
          </w:p>
        </w:tc>
        <w:tc>
          <w:tcPr>
            <w:tcW w:type="dxa" w:w="311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Cada 3 días</w:t>
            </w:r>
          </w:p>
        </w:tc>
        <w:tc>
          <w:tcPr>
            <w:tcW w:type="dxa" w:w="373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3 días después del préstamo</w:t>
            </w:r>
          </w:p>
        </w:tc>
      </w:tr>
      <w:tr>
        <w:tc>
          <w:tcPr>
            <w:tcW w:type="dxa" w:w="217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SEMANAL</w:t>
            </w:r>
          </w:p>
        </w:tc>
        <w:tc>
          <w:tcPr>
            <w:tcW w:type="dxa" w:w="311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Cada 7 días, día fijo sábado</w:t>
            </w:r>
          </w:p>
        </w:tc>
        <w:tc>
          <w:tcPr>
            <w:tcW w:type="dxa" w:w="373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Sábado siguiente al préstamo</w:t>
            </w:r>
          </w:p>
        </w:tc>
      </w:tr>
      <w:tr>
        <w:tc>
          <w:tcPr>
            <w:tcW w:type="dxa" w:w="217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Nuevas (configurables)</w:t>
            </w:r>
          </w:p>
        </w:tc>
        <w:tc>
          <w:tcPr>
            <w:tcW w:type="dxa" w:w="311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Diario, quincenal, mensual</w:t>
            </w:r>
          </w:p>
        </w:tc>
        <w:tc>
          <w:tcPr>
            <w:tcW w:type="dxa" w:w="373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Según días y día fijo definidos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40"/>
      </w:pPr>
      <w:r>
        <w:t xml:space="preserve">5.2 Tramos de tasa y cuotas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7"/>
        <w:gridCol w:w="1418"/>
        <w:gridCol w:w="1031"/>
        <w:gridCol w:w="1160"/>
        <w:gridCol w:w="1289"/>
        <w:gridCol w:w="2581"/>
      </w:tblGrid>
      <w:tr>
        <w:trPr>
          <w:tblHeader/>
        </w:trPr>
        <w:tc>
          <w:tcPr>
            <w:tcW w:type="dxa" w:w="15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5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Modalidad</w:t>
            </w:r>
          </w:p>
        </w:tc>
        <w:tc>
          <w:tcPr>
            <w:tcW w:type="dxa" w:w="14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5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Desde monto</w:t>
            </w:r>
          </w:p>
        </w:tc>
        <w:tc>
          <w:tcPr>
            <w:tcW w:type="dxa" w:w="103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5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Tasa</w:t>
            </w:r>
          </w:p>
        </w:tc>
        <w:tc>
          <w:tcPr>
            <w:tcW w:type="dxa" w:w="11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5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N° cuotas</w:t>
            </w:r>
          </w:p>
        </w:tc>
        <w:tc>
          <w:tcPr>
            <w:tcW w:type="dxa" w:w="12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5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Redondeo</w:t>
            </w:r>
          </w:p>
        </w:tc>
        <w:tc>
          <w:tcPr>
            <w:tcW w:type="dxa" w:w="25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5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Ejemplo</w:t>
            </w:r>
          </w:p>
        </w:tc>
      </w:tr>
      <w:tr>
        <w:tc>
          <w:tcPr>
            <w:tcW w:type="dxa" w:w="15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C3D</w:t>
            </w:r>
          </w:p>
        </w:tc>
        <w:tc>
          <w:tcPr>
            <w:tcW w:type="dxa" w:w="14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S/ 0</w:t>
            </w:r>
          </w:p>
        </w:tc>
        <w:tc>
          <w:tcPr>
            <w:tcW w:type="dxa" w:w="103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20 %</w:t>
            </w:r>
          </w:p>
        </w:tc>
        <w:tc>
          <w:tcPr>
            <w:tcW w:type="dxa" w:w="11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8</w:t>
            </w:r>
          </w:p>
        </w:tc>
        <w:tc>
          <w:tcPr>
            <w:tcW w:type="dxa" w:w="12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Exacto</w:t>
            </w:r>
          </w:p>
        </w:tc>
        <w:tc>
          <w:tcPr>
            <w:tcW w:type="dxa" w:w="25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S/ 200 → 8 × 30.00</w:t>
            </w:r>
          </w:p>
        </w:tc>
      </w:tr>
      <w:tr>
        <w:tc>
          <w:tcPr>
            <w:tcW w:type="dxa" w:w="15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SEMANAL</w:t>
            </w:r>
          </w:p>
        </w:tc>
        <w:tc>
          <w:tcPr>
            <w:tcW w:type="dxa" w:w="14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S/ 0</w:t>
            </w:r>
          </w:p>
        </w:tc>
        <w:tc>
          <w:tcPr>
            <w:tcW w:type="dxa" w:w="103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40 %</w:t>
            </w:r>
          </w:p>
        </w:tc>
        <w:tc>
          <w:tcPr>
            <w:tcW w:type="dxa" w:w="11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8</w:t>
            </w:r>
          </w:p>
        </w:tc>
        <w:tc>
          <w:tcPr>
            <w:tcW w:type="dxa" w:w="12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Exacto</w:t>
            </w:r>
          </w:p>
        </w:tc>
        <w:tc>
          <w:tcPr>
            <w:tcW w:type="dxa" w:w="25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S/ 300 → 8 × 52.50</w:t>
            </w:r>
          </w:p>
        </w:tc>
      </w:tr>
      <w:tr>
        <w:tc>
          <w:tcPr>
            <w:tcW w:type="dxa" w:w="15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SEMANAL</w:t>
            </w:r>
          </w:p>
        </w:tc>
        <w:tc>
          <w:tcPr>
            <w:tcW w:type="dxa" w:w="14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S/ 500</w:t>
            </w:r>
          </w:p>
        </w:tc>
        <w:tc>
          <w:tcPr>
            <w:tcW w:type="dxa" w:w="103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45 %</w:t>
            </w:r>
          </w:p>
        </w:tc>
        <w:tc>
          <w:tcPr>
            <w:tcW w:type="dxa" w:w="11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12</w:t>
            </w:r>
          </w:p>
        </w:tc>
        <w:tc>
          <w:tcPr>
            <w:tcW w:type="dxa" w:w="12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Entero</w:t>
            </w:r>
          </w:p>
        </w:tc>
        <w:tc>
          <w:tcPr>
            <w:tcW w:type="dxa" w:w="25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S/ 500 → 1ra 65 + 11 × 60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 aplica el tramo con el mayor “desde” que no pase el monto prestado. Lo que sobra por redondeo se suma a la primera cuota. Total a cobrar = monto × (1 + tasa).</w:t>
      </w:r>
    </w:p>
    <w:p>
      <w:pPr>
        <w:pStyle w:val="Heading2"/>
        <w:keepNext/>
        <w:spacing w:after="100" w:before="240"/>
      </w:pPr>
      <w:r>
        <w:t xml:space="preserve">5.3 Puntualidad y calificación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Puntual: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paga en la fecha de la cuota hasta la hora máxima (5:00 pm por defecto).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Después de la hora: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paga en la fecha pero pasada la hora máxima, o dentro de los días de tolerancia.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Después de la fecha: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paga uno o más días tarde.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7"/>
        <w:gridCol w:w="1331"/>
        <w:gridCol w:w="2367"/>
        <w:gridCol w:w="2961"/>
      </w:tblGrid>
      <w:tr>
        <w:trPr>
          <w:tblHeader/>
        </w:trPr>
        <w:tc>
          <w:tcPr>
            <w:tcW w:type="dxa" w:w="23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5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Calificación</w:t>
            </w:r>
          </w:p>
        </w:tc>
        <w:tc>
          <w:tcPr>
            <w:tcW w:type="dxa" w:w="133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5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¿Renueva?</w:t>
            </w:r>
          </w:p>
        </w:tc>
        <w:tc>
          <w:tcPr>
            <w:tcW w:type="dxa" w:w="23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5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Aumento sugerido en renovación</w:t>
            </w:r>
          </w:p>
        </w:tc>
        <w:tc>
          <w:tcPr>
            <w:tcW w:type="dxa" w:w="296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5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Regla por defecto</w:t>
            </w:r>
          </w:p>
        </w:tc>
      </w:tr>
      <w:tr>
        <w:tc>
          <w:tcPr>
            <w:tcW w:type="dxa" w:w="23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PUNTUAL</w:t>
            </w:r>
          </w:p>
        </w:tc>
        <w:tc>
          <w:tcPr>
            <w:tcW w:type="dxa" w:w="133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Sí</w:t>
            </w:r>
          </w:p>
        </w:tc>
        <w:tc>
          <w:tcPr>
            <w:tcW w:type="dxa" w:w="23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+ S/ 100</w:t>
            </w:r>
          </w:p>
        </w:tc>
        <w:tc>
          <w:tcPr>
            <w:tcW w:type="dxa" w:w="296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Sin pagos tardíos</w:t>
            </w:r>
          </w:p>
        </w:tc>
      </w:tr>
      <w:tr>
        <w:tc>
          <w:tcPr>
            <w:tcW w:type="dxa" w:w="23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DESPUÉS DE LA HORA</w:t>
            </w:r>
          </w:p>
        </w:tc>
        <w:tc>
          <w:tcPr>
            <w:tcW w:type="dxa" w:w="133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Sí</w:t>
            </w:r>
          </w:p>
        </w:tc>
        <w:tc>
          <w:tcPr>
            <w:tcW w:type="dxa" w:w="23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S/ 0</w:t>
            </w:r>
          </w:p>
        </w:tc>
        <w:tc>
          <w:tcPr>
            <w:tcW w:type="dxa" w:w="296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 o más pagos después de la hora</w:t>
            </w:r>
          </w:p>
        </w:tc>
      </w:tr>
      <w:tr>
        <w:tc>
          <w:tcPr>
            <w:tcW w:type="dxa" w:w="23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DESPUÉS DE LA FECHA</w:t>
            </w:r>
          </w:p>
        </w:tc>
        <w:tc>
          <w:tcPr>
            <w:tcW w:type="dxa" w:w="133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23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S/ 0</w:t>
            </w:r>
          </w:p>
        </w:tc>
        <w:tc>
          <w:tcPr>
            <w:tcW w:type="dxa" w:w="296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 o más pagos después de la fecha</w:t>
            </w:r>
          </w:p>
        </w:tc>
      </w:tr>
      <w:tr>
        <w:tc>
          <w:tcPr>
            <w:tcW w:type="dxa" w:w="23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NO RENOVAR</w:t>
            </w:r>
          </w:p>
        </w:tc>
        <w:tc>
          <w:tcPr>
            <w:tcW w:type="dxa" w:w="133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23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S/ 0</w:t>
            </w:r>
          </w:p>
        </w:tc>
        <w:tc>
          <w:tcPr>
            <w:tcW w:type="dxa" w:w="296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3 o más pagos después de la fecha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40"/>
      </w:pPr>
      <w:r>
        <w:t xml:space="preserve">5.4 Caja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Caja = saldo inicial + aportes + otros ingresos + cuotas cobradas − préstamos entregados − retiros − gastos − pagos a inversionistas. El sistema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impide entregar un préstamo mayor que la caja disponible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(o pide confirmación y registro del aporte), lo que evita saldos negativos como el actual.</w:t>
      </w:r>
    </w:p>
    <w:p>
      <w:pPr>
        <w:pStyle w:val="Heading1"/>
        <w:keepNext/>
        <w:spacing w:after="160" w:before="360"/>
      </w:pPr>
      <w:r>
        <w:t xml:space="preserve">6. Usuarios y roles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8"/>
        <w:gridCol w:w="2620"/>
        <w:gridCol w:w="4368"/>
      </w:tblGrid>
      <w:tr>
        <w:trPr>
          <w:tblHeader/>
        </w:trPr>
        <w:tc>
          <w:tcPr>
            <w:tcW w:type="dxa" w:w="20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5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26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5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Quién es</w:t>
            </w:r>
          </w:p>
        </w:tc>
        <w:tc>
          <w:tcPr>
            <w:tcW w:type="dxa" w:w="436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5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Puede</w:t>
            </w:r>
          </w:p>
        </w:tc>
      </w:tr>
      <w:tr>
        <w:tc>
          <w:tcPr>
            <w:tcW w:type="dxa" w:w="20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Superadministrador</w:t>
            </w:r>
          </w:p>
        </w:tc>
        <w:tc>
          <w:tcPr>
            <w:tcW w:type="dxa" w:w="26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EmpresasCloud (Daniel)</w:t>
            </w:r>
          </w:p>
        </w:tc>
        <w:tc>
          <w:tcPr>
            <w:tcW w:type="dxa" w:w="436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Gestionar cuentas, planes, suscripciones, soporte y métricas globales</w:t>
            </w:r>
          </w:p>
        </w:tc>
      </w:tr>
      <w:tr>
        <w:tc>
          <w:tcPr>
            <w:tcW w:type="dxa" w:w="20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Dueño / prestamista</w:t>
            </w:r>
          </w:p>
        </w:tc>
        <w:tc>
          <w:tcPr>
            <w:tcW w:type="dxa" w:w="26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Titular de la cuenta</w:t>
            </w:r>
          </w:p>
        </w:tc>
        <w:tc>
          <w:tcPr>
            <w:tcW w:type="dxa" w:w="436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Todo dentro de su cuenta: clientes, préstamos, caja, reportes, configuración, usuarios</w:t>
            </w:r>
          </w:p>
        </w:tc>
      </w:tr>
      <w:tr>
        <w:tc>
          <w:tcPr>
            <w:tcW w:type="dxa" w:w="20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Cobrador</w:t>
            </w:r>
          </w:p>
        </w:tc>
        <w:tc>
          <w:tcPr>
            <w:tcW w:type="dxa" w:w="26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Personal del prestamista (plan Negocio)</w:t>
            </w:r>
          </w:p>
        </w:tc>
        <w:tc>
          <w:tcPr>
            <w:tcW w:type="dxa" w:w="436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Ver su ruta, registrar pagos, enviar recordatorios; no ve caja ni ganancias</w:t>
            </w:r>
          </w:p>
        </w:tc>
      </w:tr>
      <w:tr>
        <w:tc>
          <w:tcPr>
            <w:tcW w:type="dxa" w:w="20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Inversionista</w:t>
            </w:r>
          </w:p>
        </w:tc>
        <w:tc>
          <w:tcPr>
            <w:tcW w:type="dxa" w:w="26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Socio que aporta capital (plan Negocio)</w:t>
            </w:r>
          </w:p>
        </w:tc>
        <w:tc>
          <w:tcPr>
            <w:tcW w:type="dxa" w:w="436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Solo lectura de su aporte y rendimiento</w:t>
            </w:r>
          </w:p>
        </w:tc>
      </w:tr>
      <w:tr>
        <w:tc>
          <w:tcPr>
            <w:tcW w:type="dxa" w:w="20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Cliente deudor</w:t>
            </w:r>
          </w:p>
        </w:tc>
        <w:tc>
          <w:tcPr>
            <w:tcW w:type="dxa" w:w="26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Persona que recibe el préstamo</w:t>
            </w:r>
          </w:p>
        </w:tc>
        <w:tc>
          <w:tcPr>
            <w:tcW w:type="dxa" w:w="436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Ver su saldo y cuotas por enlace único; no tiene usuario</w:t>
            </w:r>
          </w:p>
        </w:tc>
      </w:tr>
    </w:tbl>
    <w:p>
      <w:pPr>
        <w:pStyle w:val="Heading1"/>
        <w:keepNext/>
        <w:spacing w:after="160" w:before="360"/>
      </w:pPr>
      <w:r>
        <w:t xml:space="preserve">7. Modelo de negocio: gratis y planes de pago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El criterio es limitar por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volumen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(clientes activos) y reservar para los planes de pago las funciones que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profesionalizan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el negocio. Al prestamista al que le va bien, la cartera le crece y llega por sí solo al límite, cuando ya depende del sistema.</w:t>
      </w:r>
    </w:p>
    <w:p>
      <w:pPr>
        <w:pStyle w:val="Heading2"/>
        <w:keepNext/>
        <w:spacing w:after="100" w:before="240"/>
      </w:pPr>
      <w:r>
        <w:t xml:space="preserve">7.1 Planes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6"/>
        <w:gridCol w:w="1551"/>
        <w:gridCol w:w="1551"/>
        <w:gridCol w:w="2258"/>
      </w:tblGrid>
      <w:tr>
        <w:trPr>
          <w:tblHeader/>
        </w:trPr>
        <w:tc>
          <w:tcPr>
            <w:tcW w:type="dxa" w:w="36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5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Característica</w:t>
            </w:r>
          </w:p>
        </w:tc>
        <w:tc>
          <w:tcPr>
            <w:tcW w:type="dxa" w:w="155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5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Gratis</w:t>
            </w:r>
          </w:p>
        </w:tc>
        <w:tc>
          <w:tcPr>
            <w:tcW w:type="dxa" w:w="155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5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</w:t>
            </w:r>
          </w:p>
        </w:tc>
        <w:tc>
          <w:tcPr>
            <w:tcW w:type="dxa" w:w="22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5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Negocio</w:t>
            </w:r>
          </w:p>
        </w:tc>
      </w:tr>
      <w:tr>
        <w:tc>
          <w:tcPr>
            <w:tcW w:type="dxa" w:w="36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Clientes activos</w:t>
            </w:r>
          </w:p>
        </w:tc>
        <w:tc>
          <w:tcPr>
            <w:tcW w:type="dxa" w:w="155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Hasta 15</w:t>
            </w:r>
          </w:p>
        </w:tc>
        <w:tc>
          <w:tcPr>
            <w:tcW w:type="dxa" w:w="155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Ilimitados</w:t>
            </w:r>
          </w:p>
        </w:tc>
        <w:tc>
          <w:tcPr>
            <w:tcW w:type="dxa" w:w="22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Ilimitados</w:t>
            </w:r>
          </w:p>
        </w:tc>
      </w:tr>
      <w:tr>
        <w:tc>
          <w:tcPr>
            <w:tcW w:type="dxa" w:w="36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Usuarios</w:t>
            </w:r>
          </w:p>
        </w:tc>
        <w:tc>
          <w:tcPr>
            <w:tcW w:type="dxa" w:w="155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dxa" w:w="155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dxa" w:w="22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Dueño + hasta 5 cobradores</w:t>
            </w:r>
          </w:p>
        </w:tc>
      </w:tr>
      <w:tr>
        <w:tc>
          <w:tcPr>
            <w:tcW w:type="dxa" w:w="36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Cobranza del día y registro de pagos</w:t>
            </w:r>
          </w:p>
        </w:tc>
        <w:tc>
          <w:tcPr>
            <w:tcW w:type="dxa" w:w="155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✔</w:t>
            </w:r>
          </w:p>
        </w:tc>
        <w:tc>
          <w:tcPr>
            <w:tcW w:type="dxa" w:w="155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✔</w:t>
            </w:r>
          </w:p>
        </w:tc>
        <w:tc>
          <w:tcPr>
            <w:tcW w:type="dxa" w:w="22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✔</w:t>
            </w:r>
          </w:p>
        </w:tc>
      </w:tr>
      <w:tr>
        <w:tc>
          <w:tcPr>
            <w:tcW w:type="dxa" w:w="36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Modalidades de pago</w:t>
            </w:r>
          </w:p>
        </w:tc>
        <w:tc>
          <w:tcPr>
            <w:tcW w:type="dxa" w:w="155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dxa" w:w="155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Todas</w:t>
            </w:r>
          </w:p>
        </w:tc>
        <w:tc>
          <w:tcPr>
            <w:tcW w:type="dxa" w:w="22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Todas</w:t>
            </w:r>
          </w:p>
        </w:tc>
      </w:tr>
      <w:tr>
        <w:tc>
          <w:tcPr>
            <w:tcW w:type="dxa" w:w="36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Tasas y tramos configurables</w:t>
            </w:r>
          </w:p>
        </w:tc>
        <w:tc>
          <w:tcPr>
            <w:tcW w:type="dxa" w:w="155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Tasa fija</w:t>
            </w:r>
          </w:p>
        </w:tc>
        <w:tc>
          <w:tcPr>
            <w:tcW w:type="dxa" w:w="155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✔</w:t>
            </w:r>
          </w:p>
        </w:tc>
        <w:tc>
          <w:tcPr>
            <w:tcW w:type="dxa" w:w="22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✔</w:t>
            </w:r>
          </w:p>
        </w:tc>
      </w:tr>
      <w:tr>
        <w:tc>
          <w:tcPr>
            <w:tcW w:type="dxa" w:w="36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Calificación y sugerencia de renovación</w:t>
            </w:r>
          </w:p>
        </w:tc>
        <w:tc>
          <w:tcPr>
            <w:tcW w:type="dxa" w:w="155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—</w:t>
            </w:r>
          </w:p>
        </w:tc>
        <w:tc>
          <w:tcPr>
            <w:tcW w:type="dxa" w:w="155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✔</w:t>
            </w:r>
          </w:p>
        </w:tc>
        <w:tc>
          <w:tcPr>
            <w:tcW w:type="dxa" w:w="22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✔</w:t>
            </w:r>
          </w:p>
        </w:tc>
      </w:tr>
      <w:tr>
        <w:tc>
          <w:tcPr>
            <w:tcW w:type="dxa" w:w="36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Caja y reportes</w:t>
            </w:r>
          </w:p>
        </w:tc>
        <w:tc>
          <w:tcPr>
            <w:tcW w:type="dxa" w:w="155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Básico</w:t>
            </w:r>
          </w:p>
        </w:tc>
        <w:tc>
          <w:tcPr>
            <w:tcW w:type="dxa" w:w="155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Completo</w:t>
            </w:r>
          </w:p>
        </w:tc>
        <w:tc>
          <w:tcPr>
            <w:tcW w:type="dxa" w:w="22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Completo + por cobrador</w:t>
            </w:r>
          </w:p>
        </w:tc>
      </w:tr>
      <w:tr>
        <w:tc>
          <w:tcPr>
            <w:tcW w:type="dxa" w:w="36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Recordatorios WhatsApp (mensaje listo)</w:t>
            </w:r>
          </w:p>
        </w:tc>
        <w:tc>
          <w:tcPr>
            <w:tcW w:type="dxa" w:w="155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—</w:t>
            </w:r>
          </w:p>
        </w:tc>
        <w:tc>
          <w:tcPr>
            <w:tcW w:type="dxa" w:w="155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✔</w:t>
            </w:r>
          </w:p>
        </w:tc>
        <w:tc>
          <w:tcPr>
            <w:tcW w:type="dxa" w:w="22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✔</w:t>
            </w:r>
          </w:p>
        </w:tc>
      </w:tr>
      <w:tr>
        <w:tc>
          <w:tcPr>
            <w:tcW w:type="dxa" w:w="36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Constancia de pago PDF</w:t>
            </w:r>
          </w:p>
        </w:tc>
        <w:tc>
          <w:tcPr>
            <w:tcW w:type="dxa" w:w="155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—</w:t>
            </w:r>
          </w:p>
        </w:tc>
        <w:tc>
          <w:tcPr>
            <w:tcW w:type="dxa" w:w="155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✔</w:t>
            </w:r>
          </w:p>
        </w:tc>
        <w:tc>
          <w:tcPr>
            <w:tcW w:type="dxa" w:w="22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✔</w:t>
            </w:r>
          </w:p>
        </w:tc>
      </w:tr>
      <w:tr>
        <w:tc>
          <w:tcPr>
            <w:tcW w:type="dxa" w:w="36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Portal del cliente deudor</w:t>
            </w:r>
          </w:p>
        </w:tc>
        <w:tc>
          <w:tcPr>
            <w:tcW w:type="dxa" w:w="155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—</w:t>
            </w:r>
          </w:p>
        </w:tc>
        <w:tc>
          <w:tcPr>
            <w:tcW w:type="dxa" w:w="155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✔</w:t>
            </w:r>
          </w:p>
        </w:tc>
        <w:tc>
          <w:tcPr>
            <w:tcW w:type="dxa" w:w="22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✔</w:t>
            </w:r>
          </w:p>
        </w:tc>
      </w:tr>
      <w:tr>
        <w:tc>
          <w:tcPr>
            <w:tcW w:type="dxa" w:w="36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Exportar a Excel / backup</w:t>
            </w:r>
          </w:p>
        </w:tc>
        <w:tc>
          <w:tcPr>
            <w:tcW w:type="dxa" w:w="155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—</w:t>
            </w:r>
          </w:p>
        </w:tc>
        <w:tc>
          <w:tcPr>
            <w:tcW w:type="dxa" w:w="155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✔</w:t>
            </w:r>
          </w:p>
        </w:tc>
        <w:tc>
          <w:tcPr>
            <w:tcW w:type="dxa" w:w="22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✔</w:t>
            </w:r>
          </w:p>
        </w:tc>
      </w:tr>
      <w:tr>
        <w:tc>
          <w:tcPr>
            <w:tcW w:type="dxa" w:w="36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Cobradores, rutas y cierre por cobrador</w:t>
            </w:r>
          </w:p>
        </w:tc>
        <w:tc>
          <w:tcPr>
            <w:tcW w:type="dxa" w:w="155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—</w:t>
            </w:r>
          </w:p>
        </w:tc>
        <w:tc>
          <w:tcPr>
            <w:tcW w:type="dxa" w:w="155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—</w:t>
            </w:r>
          </w:p>
        </w:tc>
        <w:tc>
          <w:tcPr>
            <w:tcW w:type="dxa" w:w="22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✔</w:t>
            </w:r>
          </w:p>
        </w:tc>
      </w:tr>
      <w:tr>
        <w:tc>
          <w:tcPr>
            <w:tcW w:type="dxa" w:w="36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Inversionistas / socios</w:t>
            </w:r>
          </w:p>
        </w:tc>
        <w:tc>
          <w:tcPr>
            <w:tcW w:type="dxa" w:w="155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—</w:t>
            </w:r>
          </w:p>
        </w:tc>
        <w:tc>
          <w:tcPr>
            <w:tcW w:type="dxa" w:w="155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—</w:t>
            </w:r>
          </w:p>
        </w:tc>
        <w:tc>
          <w:tcPr>
            <w:tcW w:type="dxa" w:w="22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✔</w:t>
            </w:r>
          </w:p>
        </w:tc>
      </w:tr>
      <w:tr>
        <w:tc>
          <w:tcPr>
            <w:tcW w:type="dxa" w:w="36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Soporte</w:t>
            </w:r>
          </w:p>
        </w:tc>
        <w:tc>
          <w:tcPr>
            <w:tcW w:type="dxa" w:w="155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Asistente (bot)</w:t>
            </w:r>
          </w:p>
        </w:tc>
        <w:tc>
          <w:tcPr>
            <w:tcW w:type="dxa" w:w="155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WhatsApp</w:t>
            </w:r>
          </w:p>
        </w:tc>
        <w:tc>
          <w:tcPr>
            <w:tcW w:type="dxa" w:w="22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WhatsApp prioritario</w:t>
            </w:r>
          </w:p>
        </w:tc>
      </w:tr>
      <w:tr>
        <w:tc>
          <w:tcPr>
            <w:tcW w:type="dxa" w:w="36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Precio referencial mensual</w:t>
            </w:r>
          </w:p>
        </w:tc>
        <w:tc>
          <w:tcPr>
            <w:tcW w:type="dxa" w:w="155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S/ 0</w:t>
            </w:r>
          </w:p>
        </w:tc>
        <w:tc>
          <w:tcPr>
            <w:tcW w:type="dxa" w:w="155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S/ 29 – 39</w:t>
            </w:r>
          </w:p>
        </w:tc>
        <w:tc>
          <w:tcPr>
            <w:tcW w:type="dxa" w:w="22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S/ 69 – 99</w:t>
            </w:r>
          </w:p>
        </w:tc>
      </w:tr>
    </w:tbl>
    <w:p>
      <w:pPr>
        <w:pBdr>
          <w:left w:val="single" w:color="F59E0B" w:sz="18" w:space="8"/>
        </w:pBdr>
        <w:shd w:fill="FFF7E6" w:val="clear"/>
        <w:spacing w:after="160" w:before="80"/>
        <w:ind w:left="120"/>
      </w:pPr>
      <w:r>
        <w:rPr>
          <w:rFonts w:ascii="Calibri" w:cs="Calibri" w:eastAsia="Calibri" w:hAnsi="Calibri"/>
          <w:color w:val="5F6B7A"/>
          <w:sz w:val="20"/>
          <w:szCs w:val="20"/>
        </w:rPr>
        <w:t xml:space="preserve">Los precios son un punto de partida para validar con 5 a 10 prestamistas reales antes de fijarlos. Se sugiere un descuento de 2 meses por pago anual.</w:t>
      </w:r>
    </w:p>
    <w:p>
      <w:pPr>
        <w:pStyle w:val="Heading2"/>
        <w:keepNext/>
        <w:spacing w:after="100" w:before="240"/>
      </w:pPr>
      <w:r>
        <w:t xml:space="preserve">7.2 Ciclo del suscriptor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Registro gratuito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en la web: nombre, celular, correo, nombre del negocio y slug (sunegocio.prestacloud…).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14 días de plan Pro de regalo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para probar todo; luego pasa a Gratis automáticamente.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Sin pérdida de datos: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si al terminar la prueba tiene más de 15 clientes activos, puede ver y cobrar todo, pero no registrar clientes ni préstamos nuevos hasta subir de plan.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Pago: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al inicio por Yape, Plin o transferencia con activación manual por WhatsApp (igual que EmpresasCloud); luego pasarela (Culqi, Izipay o Mercado Pago) con renovación automática.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Vencimiento: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aviso 5 días antes; 3 días de gracia; después la cuenta pasa a solo lectura (nunca se borran datos).</w:t>
      </w:r>
    </w:p>
    <w:p>
      <w:pPr>
        <w:pStyle w:val="Heading2"/>
        <w:keepNext/>
        <w:spacing w:after="100" w:before="240"/>
      </w:pPr>
      <w:r>
        <w:t xml:space="preserve">7.3 Indicadores a seguir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Registros por semana y activación (cuentas que registran al menos 5 préstamos en 7 días).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Conversión de prueba a plan pago, MRR (ingreso mensual recurrente) y cancelación mensual.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Funciones más usadas y en qué límite se bloquean los usuarios gratuitos.</w:t>
      </w:r>
    </w:p>
    <w:p>
      <w:pPr>
        <w:pStyle w:val="Heading1"/>
        <w:keepNext/>
        <w:spacing w:after="160" w:before="360"/>
      </w:pPr>
      <w:r>
        <w:t xml:space="preserve">8. Arquitectura técnica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5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67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5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Decisión</w:t>
            </w:r>
          </w:p>
        </w:tc>
      </w:tr>
      <w:tr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Lenguaje y patrón</w:t>
            </w:r>
          </w:p>
        </w:tc>
        <w:tc>
          <w:tcPr>
            <w:tcW w:type="dxa" w:w="67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PHP 8.2 con el MVC propio usado en EmpresasCloud; PDO con consultas preparadas</w:t>
            </w:r>
          </w:p>
        </w:tc>
      </w:tr>
      <w:tr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67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MySQL en HostGator, base exclusiva del sistema (separada del ERP)</w:t>
            </w:r>
          </w:p>
        </w:tc>
      </w:tr>
      <w:tr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Multiempresa</w:t>
            </w:r>
          </w:p>
        </w:tc>
        <w:tc>
          <w:tcPr>
            <w:tcW w:type="dxa" w:w="67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Una sola instalación; cada tabla de negocio lleva tenant_id y todas las consultas filtran por él</w:t>
            </w:r>
          </w:p>
        </w:tc>
      </w:tr>
      <w:tr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Dominios</w:t>
            </w:r>
          </w:p>
        </w:tc>
        <w:tc>
          <w:tcPr>
            <w:tcW w:type="dxa" w:w="67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prestamos.empresascloud.com (o dominio propio del producto); cuentas en {slug}.dominio o /{slug}</w:t>
            </w:r>
          </w:p>
        </w:tc>
      </w:tr>
      <w:tr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Interfaz</w:t>
            </w:r>
          </w:p>
        </w:tc>
        <w:tc>
          <w:tcPr>
            <w:tcW w:type="dxa" w:w="67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HTML + CSS + JavaScript ligero, diseño móvil primero; instalable como PWA en el celular</w:t>
            </w:r>
          </w:p>
        </w:tc>
      </w:tr>
      <w:tr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Correo</w:t>
            </w:r>
          </w:p>
        </w:tc>
        <w:tc>
          <w:tcPr>
            <w:tcW w:type="dxa" w:w="67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PHPMailer con SMTP de HostGator (bienvenida, recuperación de clave, avisos de vencimiento)</w:t>
            </w:r>
          </w:p>
        </w:tc>
      </w:tr>
      <w:tr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Despliegue</w:t>
            </w:r>
          </w:p>
        </w:tc>
        <w:tc>
          <w:tcPr>
            <w:tcW w:type="dxa" w:w="67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GitHub con ramas develop → staging → main y GitHub Actions por SSH (puerto 2222), como en EmpresasCloud</w:t>
            </w:r>
          </w:p>
        </w:tc>
      </w:tr>
      <w:tr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Tareas programadas</w:t>
            </w:r>
          </w:p>
        </w:tc>
        <w:tc>
          <w:tcPr>
            <w:tcW w:type="dxa" w:w="67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Cron de cPanel: recalcular atrasos y calificaciones diarias, avisos de vencimiento, backups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40"/>
      </w:pPr>
      <w:r>
        <w:t xml:space="preserve">8.1 Seguridad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HTTPS obligatorio con AutoSSL de HostGator.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Contraseñas con password_hash (bcrypt/argon2), bloqueo tras intentos fallidos y recuperación por correo.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Protección CSRF en formularios, escape de salida contra XSS y consultas preparadas contra inyección SQL.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Aislamiento por tenant_id verificado en cada consulta y pruebas automáticas que lo validen.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Archivo .env fuera de public_html y del repositorio; fotos de DNI fuera de la carpeta pública.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Backup diario de la base de datos con retención de 30 días, más exportación a Excel por cuenta.</w:t>
      </w:r>
    </w:p>
    <w:p>
      <w:pPr>
        <w:pStyle w:val="Heading2"/>
        <w:keepNext/>
        <w:spacing w:after="100" w:before="240"/>
      </w:pPr>
      <w:r>
        <w:t xml:space="preserve">8.2 Nota sobre subdominios</w:t>
      </w:r>
    </w:p>
    <w:p>
      <w:pPr>
        <w:pBdr>
          <w:left w:val="single" w:color="F59E0B" w:sz="18" w:space="8"/>
        </w:pBdr>
        <w:shd w:fill="FFF7E6" w:val="clear"/>
        <w:spacing w:after="160" w:before="80"/>
        <w:ind w:left="120"/>
      </w:pPr>
      <w:r>
        <w:rPr>
          <w:rFonts w:ascii="Calibri" w:cs="Calibri" w:eastAsia="Calibri" w:hAnsi="Calibri"/>
          <w:color w:val="5F6B7A"/>
          <w:sz w:val="20"/>
          <w:szCs w:val="20"/>
        </w:rPr>
        <w:t xml:space="preserve">Si se configura un subdominio comodín (*.dominio.com) para el ERP, el subdominio del sistema de préstamos debe crearse de forma explícita en cPanel para que no sea capturado por la lógica de ruteo del ERP.</w:t>
      </w:r>
    </w:p>
    <w:p>
      <w:pPr>
        <w:pStyle w:val="Heading1"/>
        <w:keepNext/>
        <w:spacing w:after="160" w:before="360"/>
      </w:pPr>
      <w:r>
        <w:t xml:space="preserve">9. Modelo de datos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6319"/>
      </w:tblGrid>
      <w:tr>
        <w:trPr>
          <w:tblHeader/>
        </w:trPr>
        <w:tc>
          <w:tcPr>
            <w:tcW w:type="dxa" w:w="270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5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Tabla</w:t>
            </w:r>
          </w:p>
        </w:tc>
        <w:tc>
          <w:tcPr>
            <w:tcW w:type="dxa" w:w="63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5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Campos principales</w:t>
            </w:r>
          </w:p>
        </w:tc>
      </w:tr>
      <w:tr>
        <w:tc>
          <w:tcPr>
            <w:tcW w:type="dxa" w:w="270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tenants</w:t>
            </w:r>
          </w:p>
        </w:tc>
        <w:tc>
          <w:tcPr>
            <w:tcW w:type="dxa" w:w="63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id, nombre_negocio, slug, plan_id, estado, prueba_hasta, vence_el, creado_en</w:t>
            </w:r>
          </w:p>
        </w:tc>
      </w:tr>
      <w:tr>
        <w:tc>
          <w:tcPr>
            <w:tcW w:type="dxa" w:w="270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planes</w:t>
            </w:r>
          </w:p>
        </w:tc>
        <w:tc>
          <w:tcPr>
            <w:tcW w:type="dxa" w:w="63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id, nombre, precio_mensual, max_clientes, max_usuarios, funciones (JSON)</w:t>
            </w:r>
          </w:p>
        </w:tc>
      </w:tr>
      <w:tr>
        <w:tc>
          <w:tcPr>
            <w:tcW w:type="dxa" w:w="270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suscripciones / pagos_suscripcion</w:t>
            </w:r>
          </w:p>
        </w:tc>
        <w:tc>
          <w:tcPr>
            <w:tcW w:type="dxa" w:w="63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id, tenant_id, plan_id, periodo, monto, medio, comprobante, estado</w:t>
            </w:r>
          </w:p>
        </w:tc>
      </w:tr>
      <w:tr>
        <w:tc>
          <w:tcPr>
            <w:tcW w:type="dxa" w:w="270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usuarios</w:t>
            </w:r>
          </w:p>
        </w:tc>
        <w:tc>
          <w:tcPr>
            <w:tcW w:type="dxa" w:w="63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id, tenant_id, nombre, correo, celular, rol, password_hash, activo</w:t>
            </w:r>
          </w:p>
        </w:tc>
      </w:tr>
      <w:tr>
        <w:tc>
          <w:tcPr>
            <w:tcW w:type="dxa" w:w="270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clientes</w:t>
            </w:r>
          </w:p>
        </w:tc>
        <w:tc>
          <w:tcPr>
            <w:tcW w:type="dxa" w:w="63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id, tenant_id, codigo, nombre, diminutivo, dni, telefono, referencia, notas, calificacion</w:t>
            </w:r>
          </w:p>
        </w:tc>
      </w:tr>
      <w:tr>
        <w:tc>
          <w:tcPr>
            <w:tcW w:type="dxa" w:w="270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prestamos</w:t>
            </w:r>
          </w:p>
        </w:tc>
        <w:tc>
          <w:tcPr>
            <w:tcW w:type="dxa" w:w="63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id, tenant_id, codigo, cliente_id, modalidad_id, ciclo, fecha, monto, tasa, n_cuotas, total, cuota_1, cuota_normal, fecha_fin, estado, cobrador_id</w:t>
            </w:r>
          </w:p>
        </w:tc>
      </w:tr>
      <w:tr>
        <w:tc>
          <w:tcPr>
            <w:tcW w:type="dxa" w:w="270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cuotas</w:t>
            </w:r>
          </w:p>
        </w:tc>
        <w:tc>
          <w:tcPr>
            <w:tcW w:type="dxa" w:w="63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id, prestamo_id, numero, vence_el, monto, pagado, estado</w:t>
            </w:r>
          </w:p>
        </w:tc>
      </w:tr>
      <w:tr>
        <w:tc>
          <w:tcPr>
            <w:tcW w:type="dxa" w:w="270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pagos</w:t>
            </w:r>
          </w:p>
        </w:tc>
        <w:tc>
          <w:tcPr>
            <w:tcW w:type="dxa" w:w="63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id, tenant_id, prestamo_id, fecha_hora, monto, registrado_por, puntualidad, dias_tarde, observacion, anulado</w:t>
            </w:r>
          </w:p>
        </w:tc>
      </w:tr>
      <w:tr>
        <w:tc>
          <w:tcPr>
            <w:tcW w:type="dxa" w:w="270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caja_movimientos</w:t>
            </w:r>
          </w:p>
        </w:tc>
        <w:tc>
          <w:tcPr>
            <w:tcW w:type="dxa" w:w="63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id, tenant_id, fecha, tipo, monto, signo, detalle, usuario_id</w:t>
            </w:r>
          </w:p>
        </w:tc>
      </w:tr>
      <w:tr>
        <w:tc>
          <w:tcPr>
            <w:tcW w:type="dxa" w:w="270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config_modalidades / config_tramos / config_calificacion</w:t>
            </w:r>
          </w:p>
        </w:tc>
        <w:tc>
          <w:tcPr>
            <w:tcW w:type="dxa" w:w="63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Equivalentes a la hoja CONFIG, por tenant</w:t>
            </w:r>
          </w:p>
        </w:tc>
      </w:tr>
      <w:tr>
        <w:tc>
          <w:tcPr>
            <w:tcW w:type="dxa" w:w="270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inversionistas</w:t>
            </w:r>
          </w:p>
        </w:tc>
        <w:tc>
          <w:tcPr>
            <w:tcW w:type="dxa" w:w="63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id, tenant_id, nombre, aporte, participacion</w:t>
            </w:r>
          </w:p>
        </w:tc>
      </w:tr>
      <w:tr>
        <w:tc>
          <w:tcPr>
            <w:tcW w:type="dxa" w:w="270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auditoria</w:t>
            </w:r>
          </w:p>
        </w:tc>
        <w:tc>
          <w:tcPr>
            <w:tcW w:type="dxa" w:w="63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id, tenant_id, usuario_id, entidad, entidad_id, accion, antes, despues, fecha_hora</w:t>
            </w:r>
          </w:p>
        </w:tc>
      </w:tr>
    </w:tbl>
    <w:p>
      <w:pPr>
        <w:spacing w:before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 diferencia del Excel, se crea una tabla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cuotas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con el cronograma de cada préstamo. Así los atrasos, la cobranza del día y la puntualidad se calculan con consultas simples, y se soportan pagos parciales o adelantados.</w:t>
      </w:r>
    </w:p>
    <w:p>
      <w:pPr>
        <w:pStyle w:val="Heading1"/>
        <w:keepNext/>
        <w:spacing w:after="160" w:before="360"/>
      </w:pPr>
      <w:r>
        <w:t xml:space="preserve">10. Migración del Excel v13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3459"/>
        <w:gridCol w:w="3311"/>
      </w:tblGrid>
      <w:tr>
        <w:trPr>
          <w:tblHeader/>
        </w:trPr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5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Hoja del Excel</w:t>
            </w:r>
          </w:p>
        </w:tc>
        <w:tc>
          <w:tcPr>
            <w:tcW w:type="dxa" w:w="345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5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Destino</w:t>
            </w:r>
          </w:p>
        </w:tc>
        <w:tc>
          <w:tcPr>
            <w:tcW w:type="dxa" w:w="331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5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Registros a migrar</w:t>
            </w:r>
          </w:p>
        </w:tc>
      </w:tr>
      <w:tr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CLIENTES</w:t>
            </w:r>
          </w:p>
        </w:tc>
        <w:tc>
          <w:tcPr>
            <w:tcW w:type="dxa" w:w="345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clientes</w:t>
            </w:r>
          </w:p>
        </w:tc>
        <w:tc>
          <w:tcPr>
            <w:tcW w:type="dxa" w:w="331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13 clientes (C001–C013)</w:t>
            </w:r>
          </w:p>
        </w:tc>
      </w:tr>
      <w:tr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PRESTAMOS</w:t>
            </w:r>
          </w:p>
        </w:tc>
        <w:tc>
          <w:tcPr>
            <w:tcW w:type="dxa" w:w="345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prestamos + cuotas (se generan)</w:t>
            </w:r>
          </w:p>
        </w:tc>
        <w:tc>
          <w:tcPr>
            <w:tcW w:type="dxa" w:w="331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17 préstamos (P001–P017)</w:t>
            </w:r>
          </w:p>
        </w:tc>
      </w:tr>
      <w:tr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PAGOS</w:t>
            </w:r>
          </w:p>
        </w:tc>
        <w:tc>
          <w:tcPr>
            <w:tcW w:type="dxa" w:w="345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pagos</w:t>
            </w:r>
          </w:p>
        </w:tc>
        <w:tc>
          <w:tcPr>
            <w:tcW w:type="dxa" w:w="331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46 pagos (08/09 al 29/09/2026)</w:t>
            </w:r>
          </w:p>
        </w:tc>
      </w:tr>
      <w:tr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CAJA</w:t>
            </w:r>
          </w:p>
        </w:tc>
        <w:tc>
          <w:tcPr>
            <w:tcW w:type="dxa" w:w="345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caja_movimientos</w:t>
            </w:r>
          </w:p>
        </w:tc>
        <w:tc>
          <w:tcPr>
            <w:tcW w:type="dxa" w:w="331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4 movimientos (saldo inicial y aportes)</w:t>
            </w:r>
          </w:p>
        </w:tc>
      </w:tr>
      <w:tr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CONFIG</w:t>
            </w:r>
          </w:p>
        </w:tc>
        <w:tc>
          <w:tcPr>
            <w:tcW w:type="dxa" w:w="345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config_* del tenant de Daniel</w:t>
            </w:r>
          </w:p>
        </w:tc>
        <w:tc>
          <w:tcPr>
            <w:tcW w:type="dxa" w:w="331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Modalidades, 3 tramos, calificación y puntualidad</w:t>
            </w:r>
          </w:p>
        </w:tc>
      </w:tr>
    </w:tbl>
    <w:p>
      <w:pPr>
        <w:spacing w:after="120"/>
      </w:pPr>
    </w:p>
    <w:p>
      <w:pPr>
        <w:keepNext/>
        <w:spacing w:after="12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Antes de migrar conviene: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Registrar en el Excel los pagos de octubre que falten (P011–P017 y la última cuota de P001).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Identificar el aporte o movimiento que explica la caja negativa de −S/ 422.50.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Corregir la hora máxima de pago a 5:00 pm.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La migración se hace con un script que lee el .xlsx y valida que caja, cartera y saldos de la app coincidan con el panel del Excel antes de dejar de usarlo.</w:t>
      </w:r>
    </w:p>
    <w:p>
      <w:pPr>
        <w:pStyle w:val="Heading1"/>
        <w:keepNext/>
        <w:spacing w:after="160" w:before="360"/>
      </w:pPr>
      <w:r>
        <w:t xml:space="preserve">11. Plan de implementación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8"/>
        <w:gridCol w:w="5240"/>
        <w:gridCol w:w="1748"/>
      </w:tblGrid>
      <w:tr>
        <w:trPr>
          <w:tblHeader/>
        </w:trPr>
        <w:tc>
          <w:tcPr>
            <w:tcW w:type="dxa" w:w="20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5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5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5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Entregables</w:t>
            </w:r>
          </w:p>
        </w:tc>
        <w:tc>
          <w:tcPr>
            <w:tcW w:type="dxa" w:w="174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5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Duración estimada</w:t>
            </w:r>
          </w:p>
        </w:tc>
      </w:tr>
      <w:tr>
        <w:tc>
          <w:tcPr>
            <w:tcW w:type="dxa" w:w="20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0. Diseño</w:t>
            </w:r>
          </w:p>
        </w:tc>
        <w:tc>
          <w:tcPr>
            <w:tcW w:type="dxa" w:w="5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Modelo de datos final, pantallas en borrador (móvil), definición de nombre y dominio</w:t>
            </w:r>
          </w:p>
        </w:tc>
        <w:tc>
          <w:tcPr>
            <w:tcW w:type="dxa" w:w="174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 semana</w:t>
            </w:r>
          </w:p>
        </w:tc>
      </w:tr>
      <w:tr>
        <w:tc>
          <w:tcPr>
            <w:tcW w:type="dxa" w:w="20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1. MVP uso propio</w:t>
            </w:r>
          </w:p>
        </w:tc>
        <w:tc>
          <w:tcPr>
            <w:tcW w:type="dxa" w:w="5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Clientes, préstamos, cuotas, pagos, cobranza del día, caja, ficha, panel, configuración, login; migración del v13; despliegue en HostGator</w:t>
            </w:r>
          </w:p>
        </w:tc>
        <w:tc>
          <w:tcPr>
            <w:tcW w:type="dxa" w:w="174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3 – 4 semanas</w:t>
            </w:r>
          </w:p>
        </w:tc>
      </w:tr>
      <w:tr>
        <w:tc>
          <w:tcPr>
            <w:tcW w:type="dxa" w:w="20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2. Multiempresa y planes</w:t>
            </w:r>
          </w:p>
        </w:tc>
        <w:tc>
          <w:tcPr>
            <w:tcW w:type="dxa" w:w="5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tenant_id en todo, registro y onboarding, planes y límites, prueba de 14 días, superadministrador, recordatorios WhatsApp, PDF, portal del cliente</w:t>
            </w:r>
          </w:p>
        </w:tc>
        <w:tc>
          <w:tcPr>
            <w:tcW w:type="dxa" w:w="174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3 – 4 semanas</w:t>
            </w:r>
          </w:p>
        </w:tc>
      </w:tr>
      <w:tr>
        <w:tc>
          <w:tcPr>
            <w:tcW w:type="dxa" w:w="20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3. Piloto</w:t>
            </w:r>
          </w:p>
        </w:tc>
        <w:tc>
          <w:tcPr>
            <w:tcW w:type="dxa" w:w="5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5 a 10 prestamistas conocidos gratis a cambio de feedback; ajustes de usabilidad y precios</w:t>
            </w:r>
          </w:p>
        </w:tc>
        <w:tc>
          <w:tcPr>
            <w:tcW w:type="dxa" w:w="174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4 semanas</w:t>
            </w:r>
          </w:p>
        </w:tc>
      </w:tr>
      <w:tr>
        <w:tc>
          <w:tcPr>
            <w:tcW w:type="dxa" w:w="20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4. Lanzamiento</w:t>
            </w:r>
          </w:p>
        </w:tc>
        <w:tc>
          <w:tcPr>
            <w:tcW w:type="dxa" w:w="5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Pasarela de pagos, plan Negocio (cobradores, inversionistas), landing comercial, contenido en redes</w:t>
            </w:r>
          </w:p>
        </w:tc>
        <w:tc>
          <w:tcPr>
            <w:tcW w:type="dxa" w:w="174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4 semanas</w:t>
            </w:r>
          </w:p>
        </w:tc>
      </w:tr>
    </w:tbl>
    <w:p>
      <w:pPr>
        <w:pBdr>
          <w:left w:val="single" w:color="F59E0B" w:sz="18" w:space="8"/>
        </w:pBdr>
        <w:shd w:fill="FFF7E6" w:val="clear"/>
        <w:spacing w:after="160" w:before="80"/>
        <w:ind w:left="120"/>
      </w:pPr>
      <w:r>
        <w:rPr>
          <w:rFonts w:ascii="Calibri" w:cs="Calibri" w:eastAsia="Calibri" w:hAnsi="Calibri"/>
          <w:color w:val="5F6B7A"/>
          <w:sz w:val="20"/>
          <w:szCs w:val="20"/>
        </w:rPr>
        <w:t xml:space="preserve">Duraciones estimadas para un desarrollador a tiempo parcial; se ajustan al cerrar la fase de diseño.</w:t>
      </w:r>
    </w:p>
    <w:p>
      <w:pPr>
        <w:pStyle w:val="Heading1"/>
        <w:keepNext/>
        <w:spacing w:after="160" w:before="360"/>
      </w:pPr>
      <w:r>
        <w:t xml:space="preserve">12. Aspectos legales y de cumplimiento</w:t>
      </w:r>
    </w:p>
    <w:p>
      <w:pPr>
        <w:pStyle w:val="Heading2"/>
        <w:keepNext/>
        <w:spacing w:after="100" w:before="240"/>
      </w:pPr>
      <w:r>
        <w:t xml:space="preserve">12.1 Protección de datos personales (Ley N° 29733)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El sistema guarda datos de terceros (los clientes de cada prestamista). El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prestamista es el titular/responsable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de su banco de datos y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EmpresasCloud actúa como encargado del tratamiento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 Esto debe quedar en los términos de servicio y en un contrato de encargo aceptado al registrarse.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Inscribir los bancos de datos propios (usuarios y suscriptores del SaaS) en el Registro Nacional de Protección de Datos Personales.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Publicar una política de privacidad y pedir consentimiento informado en el registro; consentimiento aparte para mensajes promocionales.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Atender los derechos ARCO (acceso, rectificación, cancelación y oposición) y aplicar medidas de seguridad proporcionales (sección 8.1).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Tener un procedimiento para notificar incidentes de seguridad a la Autoridad Nacional de Protección de Datos Personales.</w:t>
      </w:r>
    </w:p>
    <w:p>
      <w:pPr>
        <w:pStyle w:val="Heading2"/>
        <w:keepNext/>
        <w:spacing w:after="100" w:before="240"/>
      </w:pPr>
      <w:r>
        <w:t xml:space="preserve">12.2 Tasas de interés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Para operaciones entre personas ajenas al sistema financiero, el BCRP fija una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tasa máxima de interés compensatorio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igual a dos veces el promedio de las tasas de créditos de consumo del sistema (recalculada semestralmente), y una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tasa moratoria máxima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de 15 % de ese tope (Circular N° 0008-2021-BCRP).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El sistema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no recomienda tasas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: cada prestamista configura las suyas. Se sugiere mostrar la tasa efectiva anual equivalente de cada tramo como referencia, y que los términos indiquen que el cumplimiento de los topes es responsabilidad del usuario.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Revisar que las tasas del propio negocio estén dentro del tope vigente publicado por el BCRP.</w:t>
      </w:r>
    </w:p>
    <w:p>
      <w:pPr>
        <w:pStyle w:val="Heading2"/>
        <w:keepNext/>
        <w:spacing w:after="100" w:before="240"/>
      </w:pPr>
      <w:r>
        <w:t xml:space="preserve">12.3 Otros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La constancia de pago del sistema no es un comprobante electrónico SUNAT; debe indicarlo claramente.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La suscripción del SaaS sí se factura: puede emitirse con el propio ERP de EmpresasCloud.</w:t>
      </w:r>
    </w:p>
    <w:p>
      <w:pPr>
        <w:pBdr>
          <w:left w:val="single" w:color="F59E0B" w:sz="18" w:space="8"/>
        </w:pBdr>
        <w:shd w:fill="FFF7E6" w:val="clear"/>
        <w:spacing w:after="160" w:before="80"/>
        <w:ind w:left="120"/>
      </w:pPr>
      <w:r>
        <w:rPr>
          <w:rFonts w:ascii="Calibri" w:cs="Calibri" w:eastAsia="Calibri" w:hAnsi="Calibri"/>
          <w:color w:val="5F6B7A"/>
          <w:sz w:val="20"/>
          <w:szCs w:val="20"/>
        </w:rPr>
        <w:t xml:space="preserve">Esta sección es informativa y no constituye asesoría legal. Se recomienda una consulta con un abogado antes del lanzamiento comercial.</w:t>
      </w:r>
    </w:p>
    <w:p>
      <w:pPr>
        <w:pStyle w:val="Heading1"/>
        <w:keepNext/>
        <w:spacing w:after="160" w:before="360"/>
      </w:pPr>
      <w:r>
        <w:t xml:space="preserve">13. Riesgos y mitigaciones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1203"/>
        <w:gridCol w:w="5116"/>
      </w:tblGrid>
      <w:tr>
        <w:trPr>
          <w:tblHeader/>
        </w:trPr>
        <w:tc>
          <w:tcPr>
            <w:tcW w:type="dxa" w:w="270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5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120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5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51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5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Mitigación</w:t>
            </w:r>
          </w:p>
        </w:tc>
      </w:tr>
      <w:tr>
        <w:tc>
          <w:tcPr>
            <w:tcW w:type="dxa" w:w="270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Fuga de datos entre cuentas</w:t>
            </w:r>
          </w:p>
        </w:tc>
        <w:tc>
          <w:tcPr>
            <w:tcW w:type="dxa" w:w="120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Alto</w:t>
            </w:r>
          </w:p>
        </w:tc>
        <w:tc>
          <w:tcPr>
            <w:tcW w:type="dxa" w:w="51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tenant_id obligatorio en la capa de datos, pruebas automáticas de aislamiento, auditoría</w:t>
            </w:r>
          </w:p>
        </w:tc>
      </w:tr>
      <w:tr>
        <w:tc>
          <w:tcPr>
            <w:tcW w:type="dxa" w:w="270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Pérdida de información</w:t>
            </w:r>
          </w:p>
        </w:tc>
        <w:tc>
          <w:tcPr>
            <w:tcW w:type="dxa" w:w="120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Alto</w:t>
            </w:r>
          </w:p>
        </w:tc>
        <w:tc>
          <w:tcPr>
            <w:tcW w:type="dxa" w:w="51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Backups diarios, exportación a Excel, anulación en lugar de borrado</w:t>
            </w:r>
          </w:p>
        </w:tc>
      </w:tr>
      <w:tr>
        <w:tc>
          <w:tcPr>
            <w:tcW w:type="dxa" w:w="270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Límites del hosting compartido</w:t>
            </w:r>
          </w:p>
        </w:tc>
        <w:tc>
          <w:tcPr>
            <w:tcW w:type="dxa" w:w="120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Medio</w:t>
            </w:r>
          </w:p>
        </w:tc>
        <w:tc>
          <w:tcPr>
            <w:tcW w:type="dxa" w:w="51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Consultas indexadas, caché de panel; migrar a VPS si crece el volumen</w:t>
            </w:r>
          </w:p>
        </w:tc>
      </w:tr>
      <w:tr>
        <w:tc>
          <w:tcPr>
            <w:tcW w:type="dxa" w:w="270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Baja conversión a pago</w:t>
            </w:r>
          </w:p>
        </w:tc>
        <w:tc>
          <w:tcPr>
            <w:tcW w:type="dxa" w:w="120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Medio</w:t>
            </w:r>
          </w:p>
        </w:tc>
        <w:tc>
          <w:tcPr>
            <w:tcW w:type="dxa" w:w="51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Límite por volumen, prueba Pro de 14 días, piloto para validar precios</w:t>
            </w:r>
          </w:p>
        </w:tc>
      </w:tr>
      <w:tr>
        <w:tc>
          <w:tcPr>
            <w:tcW w:type="dxa" w:w="270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Riesgo legal y reputacional</w:t>
            </w:r>
          </w:p>
        </w:tc>
        <w:tc>
          <w:tcPr>
            <w:tcW w:type="dxa" w:w="120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Medio</w:t>
            </w:r>
          </w:p>
        </w:tc>
        <w:tc>
          <w:tcPr>
            <w:tcW w:type="dxa" w:w="51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Términos claros, sin recomendación de tasas, revisión legal</w:t>
            </w:r>
          </w:p>
        </w:tc>
      </w:tr>
      <w:tr>
        <w:tc>
          <w:tcPr>
            <w:tcW w:type="dxa" w:w="270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Errores de cálculo vs. Excel</w:t>
            </w:r>
          </w:p>
        </w:tc>
        <w:tc>
          <w:tcPr>
            <w:tcW w:type="dxa" w:w="120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Medio</w:t>
            </w:r>
          </w:p>
        </w:tc>
        <w:tc>
          <w:tcPr>
            <w:tcW w:type="dxa" w:w="51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Casos de prueba con los datos reales del v13 y cuadre antes de dejar el Excel</w:t>
            </w:r>
          </w:p>
        </w:tc>
      </w:tr>
    </w:tbl>
    <w:p>
      <w:pPr>
        <w:pStyle w:val="Heading1"/>
        <w:keepNext/>
        <w:spacing w:after="160" w:before="360"/>
      </w:pPr>
      <w:r>
        <w:t xml:space="preserve">14. Próximos pasos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Aprobar alcance, planes y nombre del producto.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Actualizar el Excel v13 con los pagos de octubre y cuadrar la caja.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Crear el subdominio, la base de datos MySQL y el repositorio en GitHub.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Iniciar la Fase 1 (MVP de uso propio) y migrar los datos.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Elegir los 5 a 10 prestamistas del piloto.</w:t>
      </w: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5F6B7A"/>
          <w:sz w:val="20"/>
          <w:szCs w:val="20"/>
        </w:rPr>
        <w:t xml:space="preserve">Fuentes</w:t>
      </w:r>
    </w:p>
    <w:p>
      <w:pPr>
        <w:spacing w:after="40"/>
      </w:pPr>
      <w:r>
        <w:rPr>
          <w:rFonts w:ascii="Calibri" w:cs="Calibri" w:eastAsia="Calibri" w:hAnsi="Calibri"/>
          <w:color w:val="5F6B7A"/>
          <w:sz w:val="18"/>
          <w:szCs w:val="18"/>
        </w:rPr>
        <w:t xml:space="preserve">Circular N° 0008-2021-BCRP, tasas de interés — bcrp.gob.pe/docs/Transparencia/Normas-Legales/Circulares/2021/circular-0008-2021-bcrp.pdf</w:t>
      </w:r>
    </w:p>
    <w:p>
      <w:pPr>
        <w:spacing w:after="40"/>
      </w:pPr>
      <w:r>
        <w:rPr>
          <w:rFonts w:ascii="Calibri" w:cs="Calibri" w:eastAsia="Calibri" w:hAnsi="Calibri"/>
          <w:color w:val="5F6B7A"/>
          <w:sz w:val="18"/>
          <w:szCs w:val="18"/>
        </w:rPr>
        <w:t xml:space="preserve">Ley N° 29733, Ley de Protección de Datos Personales — diariooficial.elperuano.pe</w:t>
      </w:r>
    </w:p>
    <w:p>
      <w:pPr>
        <w:spacing w:after="40"/>
      </w:pPr>
      <w:r>
        <w:rPr>
          <w:rFonts w:ascii="Calibri" w:cs="Calibri" w:eastAsia="Calibri" w:hAnsi="Calibri"/>
          <w:color w:val="5F6B7A"/>
          <w:sz w:val="18"/>
          <w:szCs w:val="18"/>
        </w:rPr>
        <w:t xml:space="preserve">Excel PRESTAMOS v13 (datos al 26/10/2026)</w:t>
      </w:r>
    </w:p>
    <w:sectPr>
      <w:headerReference w:type="default" r:id="rId6"/>
      <w:footerReference w:type="default" r:id="rId7"/>
      <w:pgSz w:w="11906" w:h="16838" w:orient="portrait"/>
      <w:pgMar w:top="1440" w:right="1440" w:bottom="1300" w:left="144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F6B7A"/>
        <w:sz w:val="16"/>
        <w:szCs w:val="16"/>
      </w:rPr>
      <w:t xml:space="preserve">Página </w:t>
    </w:r>
    <w:r>
      <w:rPr>
        <w:rFonts w:ascii="Calibri" w:cs="Calibri" w:eastAsia="Calibri" w:hAnsi="Calibri"/>
        <w:color w:val="5F6B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F6B7A"/>
        <w:sz w:val="16"/>
        <w:szCs w:val="16"/>
      </w:rPr>
      <w:t xml:space="preserve">Propuesta del Sistema PrestaCloud · EmpresasCloud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D3E0" w:sz="6" w:space="4"/>
      </w:pBdr>
      <w:outlineLvl w:val="0"/>
    </w:pPr>
    <w:rPr>
      <w:rFonts w:ascii="Calibri" w:cs="Calibri" w:eastAsia="Calibri" w:hAnsi="Calibri"/>
      <w:b/>
      <w:bCs/>
      <w:color w:val="1E5BD8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1F2937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del Sistema PrestaCloud</dc:title>
  <dc:creator>Daniel Lachira Viera</dc:creator>
  <cp:lastModifiedBy>Un-named</cp:lastModifiedBy>
  <cp:revision>1</cp:revision>
  <dcterms:created xsi:type="dcterms:W3CDTF">2026-10-26T15:55:47.596Z</dcterms:created>
  <dcterms:modified xsi:type="dcterms:W3CDTF">2026-10-26T15:55:47.597Z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