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ſo unalterable, so eminently poſſeſſed of ſaline proper</w:t>
        <w:softHyphen/>
        <w:t>ties, as vitriolic acid. ”</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vitriolic acid, when combined with other ſub</w:t>
      </w:r>
      <w:r>
        <w:rPr>
          <w:rStyle w:val="CharStyle3"/>
          <w:color w:val="000000"/>
          <w:sz w:val="18"/>
          <w:szCs w:val="18"/>
        </w:rPr>
        <w:t>ſ</w:t>
      </w:r>
      <w:r>
        <w:rPr>
          <w:rFonts w:ascii="Times New Roman" w:eastAsia="Times New Roman" w:hAnsi="Times New Roman" w:cs="Times New Roman"/>
          <w:color w:val="000000"/>
          <w:spacing w:val="0"/>
          <w:w w:val="100"/>
          <w:position w:val="0"/>
          <w:shd w:val="clear" w:color="auto" w:fill="auto"/>
          <w:lang w:val="en-US" w:eastAsia="en-US" w:bidi="en-US"/>
        </w:rPr>
        <w:t xml:space="preserve">tances, forms vitriolic ſalts, which vary both in ſpeciſic names and properties, according to the various ſubſtances with which the acid is combined. Thus the vitriolic acid, combined with mineral alkali, forms the ſalt called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Glauber's</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ſalt,</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ſal</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mirabile.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it is combined with calcareous earths, it forms vitriolic ſalts with baſes of calcareous earth, which are commonly call</w:t>
      </w:r>
      <w:r>
        <w:rPr>
          <w:rFonts w:ascii="Times New Roman" w:eastAsia="Times New Roman" w:hAnsi="Times New Roman" w:cs="Times New Roman"/>
          <w:color w:val="000000"/>
          <w:spacing w:val="0"/>
          <w:w w:val="100"/>
          <w:position w:val="0"/>
          <w:shd w:val="clear" w:color="auto" w:fill="auto"/>
          <w:lang w:val="en-US" w:eastAsia="en-US" w:bidi="en-US"/>
        </w:rPr>
        <w:t xml:space="preserve">ed </w:t>
      </w:r>
      <w:r>
        <w:rPr>
          <w:rStyle w:val="CharStyle3"/>
          <w:i/>
          <w:iCs/>
          <w:color w:val="000000"/>
          <w:sz w:val="18"/>
          <w:szCs w:val="18"/>
        </w:rPr>
        <w:t>ſel</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enites.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combined with argillaceous earths, it forms alum. When combined with metals, it forms vitriolic ſalts with metallic baſes, to which the general name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vitriols</w:t>
      </w:r>
      <w:r>
        <w:rPr>
          <w:rFonts w:ascii="Times New Roman" w:eastAsia="Times New Roman" w:hAnsi="Times New Roman" w:cs="Times New Roman"/>
          <w:color w:val="000000"/>
          <w:spacing w:val="0"/>
          <w:w w:val="100"/>
          <w:position w:val="0"/>
          <w:shd w:val="clear" w:color="auto" w:fill="auto"/>
          <w:lang w:val="en-US" w:eastAsia="en-US" w:bidi="en-US"/>
        </w:rPr>
        <w:t xml:space="preserve"> is given; and in commerce are commonly called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copperas.</w:t>
      </w:r>
      <w:r>
        <w:rPr>
          <w:rFonts w:ascii="Times New Roman" w:eastAsia="Times New Roman" w:hAnsi="Times New Roman" w:cs="Times New Roman"/>
          <w:color w:val="000000"/>
          <w:spacing w:val="0"/>
          <w:w w:val="100"/>
          <w:position w:val="0"/>
          <w:shd w:val="clear" w:color="auto" w:fill="auto"/>
          <w:lang w:val="en-US" w:eastAsia="en-US" w:bidi="en-US"/>
        </w:rPr>
        <w:t xml:space="preserve"> The vitriols principally uſed are, 1. The martial vitriol; called alſo </w:t>
      </w:r>
      <w:r>
        <w:rPr>
          <w:rFonts w:ascii="Times New Roman" w:eastAsia="Times New Roman" w:hAnsi="Times New Roman" w:cs="Times New Roman"/>
          <w:i/>
          <w:iCs/>
          <w:color w:val="000000"/>
          <w:spacing w:val="0"/>
          <w:w w:val="100"/>
          <w:position w:val="0"/>
          <w:shd w:val="clear" w:color="auto" w:fill="auto"/>
          <w:lang w:val="en-US" w:eastAsia="en-US" w:bidi="en-US"/>
        </w:rPr>
        <w:t>English</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vitriol,</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green</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vitriol,</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green</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copperas,</w:t>
      </w:r>
      <w:r>
        <w:rPr>
          <w:rFonts w:ascii="Times New Roman" w:eastAsia="Times New Roman" w:hAnsi="Times New Roman" w:cs="Times New Roman"/>
          <w:color w:val="000000"/>
          <w:spacing w:val="0"/>
          <w:w w:val="100"/>
          <w:position w:val="0"/>
          <w:shd w:val="clear" w:color="auto" w:fill="auto"/>
          <w:lang w:val="en-US" w:eastAsia="en-US" w:bidi="en-US"/>
        </w:rPr>
        <w:t xml:space="preserve"> which is a combination of vitriolic acid with iron. 2. The vitriol of copper, called alſo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blue</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vitriol,</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Cyprian</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vitriol,</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blue</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copperas;</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is a combination of vitriolic acid and copper.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 xml:space="preserve">The vitriol of zinc, called alſo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white</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copperas,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Go</w:t>
      </w:r>
      <w:r>
        <w:rPr>
          <w:rStyle w:val="CharStyle3"/>
          <w:i/>
          <w:iCs/>
          <w:color w:val="000000"/>
          <w:sz w:val="18"/>
          <w:szCs w:val="18"/>
        </w:rPr>
        <w:t>ſ</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lar</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vitriol,</w:t>
      </w:r>
      <w:r>
        <w:rPr>
          <w:rFonts w:ascii="Times New Roman" w:eastAsia="Times New Roman" w:hAnsi="Times New Roman" w:cs="Times New Roman"/>
          <w:color w:val="000000"/>
          <w:spacing w:val="0"/>
          <w:w w:val="100"/>
          <w:position w:val="0"/>
          <w:shd w:val="clear" w:color="auto" w:fill="auto"/>
          <w:lang w:val="en-US" w:eastAsia="en-US" w:bidi="en-US"/>
        </w:rPr>
        <w:t xml:space="preserve"> which is a combination of the </w:t>
      </w:r>
      <w:r>
        <w:rPr>
          <w:rStyle w:val="CharStyle3"/>
          <w:color w:val="000000"/>
          <w:sz w:val="18"/>
          <w:szCs w:val="18"/>
        </w:rPr>
        <w:t>ſ</w:t>
      </w:r>
      <w:r>
        <w:rPr>
          <w:rFonts w:ascii="Times New Roman" w:eastAsia="Times New Roman" w:hAnsi="Times New Roman" w:cs="Times New Roman"/>
          <w:color w:val="000000"/>
          <w:spacing w:val="0"/>
          <w:w w:val="100"/>
          <w:position w:val="0"/>
          <w:shd w:val="clear" w:color="auto" w:fill="auto"/>
          <w:lang w:val="en-US" w:eastAsia="en-US" w:bidi="en-US"/>
        </w:rPr>
        <w:t xml:space="preserve">ame acid with a ſemimetal called </w:t>
      </w:r>
      <w:r>
        <w:rPr>
          <w:rFonts w:ascii="Times New Roman" w:eastAsia="Times New Roman" w:hAnsi="Times New Roman" w:cs="Times New Roman"/>
          <w:i/>
          <w:iCs/>
          <w:color w:val="000000"/>
          <w:spacing w:val="0"/>
          <w:w w:val="100"/>
          <w:position w:val="0"/>
          <w:shd w:val="clear" w:color="auto" w:fill="auto"/>
          <w:lang w:val="en-US" w:eastAsia="en-US" w:bidi="en-US"/>
        </w:rPr>
        <w:t>zinc</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It is a property peculiar to the vitriolic acid, that all the combinations of it, with thoſe ſubſtances with which it can form neutral ſalts, are ſuſceptible of cryſtallization.</w:t>
      </w:r>
    </w:p>
    <w:p>
      <w:pPr>
        <w:pStyle w:val="Style5"/>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“Secondly, Amongſt the other ſaline ſubſtances, thoſe which appear mo</w:t>
      </w:r>
      <w:r>
        <w:rPr>
          <w:rStyle w:val="CharStyle3"/>
          <w:color w:val="000000"/>
          <w:sz w:val="18"/>
          <w:szCs w:val="18"/>
        </w:rPr>
        <w:t>ſ</w:t>
      </w:r>
      <w:r>
        <w:rPr>
          <w:rFonts w:ascii="Times New Roman" w:eastAsia="Times New Roman" w:hAnsi="Times New Roman" w:cs="Times New Roman"/>
          <w:color w:val="000000"/>
          <w:spacing w:val="0"/>
          <w:w w:val="100"/>
          <w:position w:val="0"/>
          <w:shd w:val="clear" w:color="auto" w:fill="auto"/>
          <w:lang w:val="en-US" w:eastAsia="en-US" w:bidi="en-US"/>
        </w:rPr>
        <w:t>t active and moſt simple, as ni</w:t>
        <w:softHyphen/>
        <w:t>trous and marine acids, are at the ſame time thoſe whoſe properties moſt reſemble the properties of vitriolic acid.”</w:t>
      </w:r>
    </w:p>
    <w:p>
      <w:pPr>
        <w:pStyle w:val="Style5"/>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nitrous acid, combined with all the ſubſtances with which it can mix, forms ſaline ſubſtances, in gene</w:t>
        <w:softHyphen/>
        <w:t xml:space="preserve">ral called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nitrous</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ſalts;</w:t>
      </w:r>
      <w:r>
        <w:rPr>
          <w:rFonts w:ascii="Times New Roman" w:eastAsia="Times New Roman" w:hAnsi="Times New Roman" w:cs="Times New Roman"/>
          <w:color w:val="000000"/>
          <w:spacing w:val="0"/>
          <w:w w:val="100"/>
          <w:position w:val="0"/>
          <w:shd w:val="clear" w:color="auto" w:fill="auto"/>
          <w:lang w:val="en-US" w:eastAsia="en-US" w:bidi="en-US"/>
        </w:rPr>
        <w:t xml:space="preserve"> ſpecifying each particular ſalt by the name of the ſubſtance united to the acid. Thus nitrous acid, with fixed vegetable alkali, forms a ſaline ſubſtance called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nitre,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Style w:val="CharStyle3"/>
          <w:i/>
          <w:iCs/>
          <w:color w:val="000000"/>
          <w:sz w:val="18"/>
          <w:szCs w:val="18"/>
        </w:rPr>
        <w:t>ſaltpetre</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With mineral al</w:t>
        <w:softHyphen/>
        <w:t xml:space="preserve">kali, forms cubic or quadrangular nitre. When mixed with metallic ſubſtances, forms metallic nitres, which are ſpecified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nitre</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of gold;</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nitre</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 xml:space="preserve">of </w:t>
      </w:r>
      <w:r>
        <w:rPr>
          <w:rStyle w:val="CharStyle3"/>
          <w:i/>
          <w:iCs/>
          <w:color w:val="000000"/>
          <w:sz w:val="18"/>
          <w:szCs w:val="18"/>
        </w:rPr>
        <w:t>ſil</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ver,</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lunar</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nitre,</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lunar</w:t>
      </w:r>
      <w:r>
        <w:rPr>
          <w:rFonts w:ascii="Arial" w:eastAsia="Arial" w:hAnsi="Arial" w:cs="Arial"/>
          <w:i/>
          <w:iCs/>
          <w:color w:val="000000"/>
          <w:spacing w:val="0"/>
          <w:w w:val="100"/>
          <w:position w:val="0"/>
          <w:sz w:val="15"/>
          <w:szCs w:val="15"/>
          <w:shd w:val="clear" w:color="auto" w:fill="auto"/>
          <w:lang w:val="en-US" w:eastAsia="en-US" w:bidi="en-US"/>
        </w:rPr>
        <w:t xml:space="preserve"> crystals</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cry</w:t>
      </w:r>
      <w:r>
        <w:rPr>
          <w:rStyle w:val="CharStyle3"/>
          <w:i/>
          <w:iCs/>
          <w:color w:val="000000"/>
          <w:sz w:val="18"/>
          <w:szCs w:val="18"/>
        </w:rPr>
        <w:t>ſt</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als</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oſ</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ſilver,</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nitrous</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cry</w:t>
      </w:r>
      <w:r>
        <w:rPr>
          <w:rStyle w:val="CharStyle3"/>
          <w:i/>
          <w:iCs/>
          <w:color w:val="000000"/>
          <w:sz w:val="18"/>
          <w:szCs w:val="18"/>
        </w:rPr>
        <w:t>ſ</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tals</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oſ</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mercury;</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nitre</w:t>
      </w:r>
      <w:r>
        <w:rPr>
          <w:rFonts w:ascii="Arial" w:eastAsia="Arial" w:hAnsi="Arial" w:cs="Arial"/>
          <w:i/>
          <w:iCs/>
          <w:color w:val="000000"/>
          <w:spacing w:val="0"/>
          <w:w w:val="100"/>
          <w:position w:val="0"/>
          <w:sz w:val="15"/>
          <w:szCs w:val="15"/>
          <w:shd w:val="clear" w:color="auto" w:fill="auto"/>
          <w:lang w:val="en-US" w:eastAsia="en-US" w:bidi="en-US"/>
        </w:rPr>
        <w:t xml:space="preserve"> of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copper,</w:t>
      </w:r>
      <w:r>
        <w:rPr>
          <w:rFonts w:ascii="Times New Roman" w:eastAsia="Times New Roman" w:hAnsi="Times New Roman" w:cs="Times New Roman"/>
          <w:color w:val="000000"/>
          <w:spacing w:val="0"/>
          <w:w w:val="100"/>
          <w:position w:val="0"/>
          <w:shd w:val="clear" w:color="auto" w:fill="auto"/>
          <w:lang w:val="en-US" w:eastAsia="en-US" w:bidi="en-US"/>
        </w:rPr>
        <w:t xml:space="preserve"> &amp;c.</w:t>
      </w:r>
    </w:p>
    <w:p>
      <w:pPr>
        <w:pStyle w:val="Style5"/>
        <w:keepNext w:val="0"/>
        <w:keepLines w:val="0"/>
        <w:widowControl w:val="0"/>
        <w:shd w:val="clear" w:color="auto" w:fill="auto"/>
        <w:tabs>
          <w:tab w:pos="3452" w:val="left"/>
          <w:tab w:pos="3762"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“Thirdly, We may give to vitriolic acid many of the characteriſtic properties of nitrous acid, by com</w:t>
        <w:softHyphen/>
        <w:t>bining it in a certain manner with the inflammable prin</w:t>
        <w:softHyphen/>
        <w:t>ciple, as we ſee in the volatile ſulphureous acid; and even, according to an experiment of Mr Piech, related in a memoir concerning the origin of nitre, which gained the prize of the academy of Berlin, vitriolic acid, mixed with vegetable and animal matters ſuſcep</w:t>
        <w:softHyphen/>
        <w:t>tible of fermentation, is really transformed into a ni</w:t>
        <w:softHyphen/>
        <w:t xml:space="preserve">trous acid by the putrefaction of theſe matters.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Chemistry,</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720.</w:t>
      </w:r>
    </w:p>
    <w:p>
      <w:pPr>
        <w:pStyle w:val="Style5"/>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“Fourthly, The marine acid, although its princi</w:t>
        <w:softHyphen/>
        <w:t>ples are leſs known than thoſe of the nitrous acid, may be approximated to the character of vitriolic and ni</w:t>
        <w:softHyphen/>
        <w:t>trous acids by certain methods. This acid, after it has been treated with tin and other metallic matters, is capable oſ forming either with ſpirit of wine, as vi</w:t>
        <w:softHyphen/>
        <w:t>triolic acid does, which it cannot do in its natural ſtate; and when iron is diſſolved in it, it ſeems to be appro</w:t>
        <w:softHyphen/>
        <w:t>ximated to the nature of nitrous acid. Reciprocally,</w:t>
      </w:r>
    </w:p>
    <w:p>
      <w:pPr>
        <w:pStyle w:val="Style5"/>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approximation of vitriolic acid to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character of </w:t>
      </w:r>
      <w:r>
        <w:rPr>
          <w:rFonts w:ascii="Times New Roman" w:eastAsia="Times New Roman" w:hAnsi="Times New Roman" w:cs="Times New Roman"/>
          <w:color w:val="000000"/>
          <w:spacing w:val="0"/>
          <w:w w:val="100"/>
          <w:position w:val="0"/>
          <w:shd w:val="clear" w:color="auto" w:fill="auto"/>
          <w:lang w:val="en-US" w:eastAsia="en-US" w:bidi="en-US"/>
        </w:rPr>
        <w:t xml:space="preserve">marine acid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ſeems </w:t>
      </w:r>
      <w:r>
        <w:rPr>
          <w:rFonts w:ascii="Times New Roman" w:eastAsia="Times New Roman" w:hAnsi="Times New Roman" w:cs="Times New Roman"/>
          <w:color w:val="000000"/>
          <w:spacing w:val="0"/>
          <w:w w:val="100"/>
          <w:position w:val="0"/>
          <w:shd w:val="clear" w:color="auto" w:fill="auto"/>
          <w:lang w:val="en-US" w:eastAsia="en-US" w:bidi="en-US"/>
        </w:rPr>
        <w:t>not impoſſible. Having once diſtilled very pure vitriolic acid upon a conſiderable quantity of white arſenic, I was ſtruck with a ſtrong ſmell like that of marine acid, which was not either that of arſenic or of vitriolic acid; for this has no ſmell when it is pure. ”</w:t>
      </w:r>
    </w:p>
    <w:p>
      <w:pPr>
        <w:pStyle w:val="Style5"/>
        <w:keepNext w:val="0"/>
        <w:keepLines w:val="0"/>
        <w:widowControl w:val="0"/>
        <w:shd w:val="clear" w:color="auto" w:fill="auto"/>
        <w:bidi w:val="0"/>
        <w:spacing w:line="204" w:lineRule="auto"/>
        <w:ind w:left="0" w:firstLine="360"/>
        <w:jc w:val="left"/>
        <w:rPr>
          <w:sz w:val="15"/>
          <w:szCs w:val="15"/>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The marine acid, combined with various matters, forms marine ſalts, or Amply ſalts, ſpeciſied by the names of their particular baſes. The ſea-ſalt, or kit</w:t>
        <w:softHyphen/>
        <w:t xml:space="preserve">chen ſalt, and ſal gem, are combinations of marine acid and mineral alkali. When this acid is combined with volatile alkali, it forms ſal ammoniac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With metals it forms metallic ſalts, called </w:t>
      </w:r>
      <w:r>
        <w:rPr>
          <w:rStyle w:val="CharStyle3"/>
          <w:i/>
          <w:iCs/>
          <w:color w:val="000000"/>
          <w:sz w:val="18"/>
          <w:szCs w:val="18"/>
        </w:rPr>
        <w:t>ſalt</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of gold,</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ſalt</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of</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copper,</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&amp;c. according to the various metals combined with the acid. The ſalt of ſilver is alſo called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luna</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cornea</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the ſalt of lead is often called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plumbum</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corneum</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and the ſalts of antimony, and of arſenic, are known by the names of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butter</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oſ</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antimony,</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and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butter</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of</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arſenic.</w:t>
      </w:r>
    </w:p>
    <w:p>
      <w:pPr>
        <w:pStyle w:val="Style5"/>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“Fifthly, Oily vegetable acids become ſo much ſtronger, and more ſimilar to vitriolic acid, as they are more perfectly deprived of their oily principle, by combining them with alkalis, earths, or metals; and afterwards by ſeparating them from theſe ſubſtancee by diſtillation, and eſpecially by frequently repeating theſe operations. They might perhaps be reduced to a pure vitriolic acid, by continuing ſufficiently this method: and reciprocally, vitriolic and nitrous acids, weakened by water, and treated with much oily matters, or ſtill better with ſpirit of wine, acquire the characters of vegetable acids. We may ſee a remarkable inſtance of this in Mr Pott’s diſſertation </w:t>
      </w:r>
      <w:r>
        <w:rPr>
          <w:rFonts w:ascii="Arial Unicode MS" w:eastAsia="Arial Unicode MS" w:hAnsi="Arial Unicode MS" w:cs="Arial Unicode MS"/>
          <w:i/>
          <w:iCs/>
          <w:color w:val="000000"/>
          <w:spacing w:val="0"/>
          <w:w w:val="100"/>
          <w:position w:val="0"/>
          <w:sz w:val="15"/>
          <w:szCs w:val="15"/>
          <w:shd w:val="clear" w:color="auto" w:fill="auto"/>
          <w:lang w:val="de-DE" w:eastAsia="de-DE" w:bidi="de-DE"/>
        </w:rPr>
        <w:t>De</w:t>
      </w:r>
      <w:r>
        <w:rPr>
          <w:rFonts w:ascii="Arial" w:eastAsia="Arial" w:hAnsi="Arial" w:cs="Arial"/>
          <w:i/>
          <w:iCs/>
          <w:color w:val="000000"/>
          <w:spacing w:val="0"/>
          <w:w w:val="100"/>
          <w:position w:val="0"/>
          <w:sz w:val="15"/>
          <w:szCs w:val="15"/>
          <w:shd w:val="clear" w:color="auto" w:fill="auto"/>
          <w:lang w:val="de-DE" w:eastAsia="de-DE" w:bidi="de-DE"/>
        </w:rPr>
        <w:t xml:space="preserve"> </w:t>
      </w:r>
      <w:r>
        <w:rPr>
          <w:rFonts w:ascii="Arial Unicode MS" w:eastAsia="Arial Unicode MS" w:hAnsi="Arial Unicode MS" w:cs="Arial Unicode MS"/>
          <w:i/>
          <w:iCs/>
          <w:color w:val="000000"/>
          <w:spacing w:val="0"/>
          <w:w w:val="100"/>
          <w:position w:val="0"/>
          <w:sz w:val="15"/>
          <w:szCs w:val="15"/>
          <w:shd w:val="clear" w:color="auto" w:fill="auto"/>
          <w:lang w:val="fr-FR" w:eastAsia="fr-FR" w:bidi="fr-FR"/>
        </w:rPr>
        <w:t>acido</w:t>
      </w:r>
      <w:r>
        <w:rPr>
          <w:rFonts w:ascii="Arial" w:eastAsia="Arial" w:hAnsi="Arial" w:cs="Arial"/>
          <w:i/>
          <w:iCs/>
          <w:color w:val="000000"/>
          <w:spacing w:val="0"/>
          <w:w w:val="100"/>
          <w:position w:val="0"/>
          <w:sz w:val="15"/>
          <w:szCs w:val="15"/>
          <w:shd w:val="clear" w:color="auto" w:fill="auto"/>
          <w:lang w:val="fr-FR" w:eastAsia="fr-FR" w:bidi="fr-FR"/>
        </w:rPr>
        <w:t xml:space="preserve"> </w:t>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nitri</w:t>
      </w:r>
      <w:r>
        <w:rPr>
          <w:rFonts w:ascii="Arial" w:eastAsia="Arial" w:hAnsi="Arial" w:cs="Arial"/>
          <w:i/>
          <w:iCs/>
          <w:color w:val="000000"/>
          <w:spacing w:val="0"/>
          <w:w w:val="100"/>
          <w:position w:val="0"/>
          <w:sz w:val="15"/>
          <w:szCs w:val="15"/>
          <w:shd w:val="clear" w:color="auto" w:fill="auto"/>
          <w:lang w:val="la-001" w:eastAsia="la-001" w:bidi="la-001"/>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vinofo.</w:t>
      </w:r>
      <w:r>
        <w:rPr>
          <w:rFonts w:ascii="Times New Roman" w:eastAsia="Times New Roman" w:hAnsi="Times New Roman" w:cs="Times New Roman"/>
          <w:color w:val="000000"/>
          <w:spacing w:val="0"/>
          <w:w w:val="100"/>
          <w:position w:val="0"/>
          <w:shd w:val="clear" w:color="auto" w:fill="auto"/>
          <w:lang w:val="en-US" w:eastAsia="en-US" w:bidi="en-US"/>
        </w:rPr>
        <w:t xml:space="preserve"> [The moſt remarkable experiment in which is related under the article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Chemistry,</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781. ]</w:t>
      </w:r>
    </w:p>
    <w:p>
      <w:pPr>
        <w:pStyle w:val="Style5"/>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“Sixthly, The properties of fixed alkalis ſeem to be very different from thoſe of acids in general, and conſequently of vitriolic acid. Yet if we conſider that a large quantity of earth enters their compoſition; that much of it may be ſeparated by repeated ſolutions and calcinations; and alſo, that by depriving theſe ſaline ſubſtances of their earthy principles, they become leſs fixed, more deliqueſcent, and, in a word, more ſimilar to vitriolic acid in this reſpect; — we ſhall not think it improbable, that fixed alkalis owe their ſaline properties to a ſaline principle, of the nature of vitriolic acid, but much diſguiſed by the quantity of earth, and probably of inflammable principle, to which it is united in theſe combinations. The properties of volatile alkalis, and the transformation of fixed alkali, or of its materials, into volatile alkali in putrefaction, and in ſeveral diſtillations, ſeem to (how ſufficiently that they are matters eſſentially ſaline, as fixed alkalis are, and that their volatility which diſtinguiſhes them proceeds from their containing a leſs quantity of earth, but more attenuated, and a portion of very ſubtile and volatile oil, which enters their compoſition. [For ſome other particulars relating to the tranſmutation of ſalts, ſee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Chemistry,</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784. ]</w:t>
      </w:r>
    </w:p>
    <w:p>
      <w:pPr>
        <w:pStyle w:val="Style5"/>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w:t>
      </w:r>
      <w:r>
        <w:rPr>
          <w:rStyle w:val="CharStyle3"/>
          <w:color w:val="000000"/>
          <w:sz w:val="18"/>
          <w:szCs w:val="18"/>
        </w:rPr>
        <w:t>ſ</w:t>
      </w:r>
      <w:r>
        <w:rPr>
          <w:rFonts w:ascii="Times New Roman" w:eastAsia="Times New Roman" w:hAnsi="Times New Roman" w:cs="Times New Roman"/>
          <w:color w:val="000000"/>
          <w:spacing w:val="0"/>
          <w:w w:val="100"/>
          <w:position w:val="0"/>
          <w:shd w:val="clear" w:color="auto" w:fill="auto"/>
          <w:lang w:val="en-US" w:eastAsia="en-US" w:bidi="en-US"/>
        </w:rPr>
        <w:t xml:space="preserve">ides theſe principal facts, there are many others, too numerous to be even </w:t>
      </w:r>
      <w:r>
        <w:rPr>
          <w:rStyle w:val="CharStyle3"/>
          <w:color w:val="000000"/>
          <w:sz w:val="18"/>
          <w:szCs w:val="18"/>
        </w:rPr>
        <w:t>ſ</w:t>
      </w:r>
      <w:r>
        <w:rPr>
          <w:rFonts w:ascii="Times New Roman" w:eastAsia="Times New Roman" w:hAnsi="Times New Roman" w:cs="Times New Roman"/>
          <w:color w:val="000000"/>
          <w:spacing w:val="0"/>
          <w:w w:val="100"/>
          <w:position w:val="0"/>
          <w:shd w:val="clear" w:color="auto" w:fill="auto"/>
          <w:lang w:val="en-US" w:eastAsia="en-US" w:bidi="en-US"/>
        </w:rPr>
        <w:t>lightly mentioned here; they may be found ſcattered in the works of chemiſts, particularly of Stahl. But perſons who would collect and compare all the experiments relating to this</w:t>
      </w:r>
    </w:p>
    <w:sectPr>
      <w:footnotePr>
        <w:pos w:val="pageBottom"/>
        <w:numFmt w:val="decimal"/>
        <w:numRestart w:val="continuous"/>
      </w:footnotePr>
      <w:pgSz w:w="12240" w:h="15840"/>
      <w:pgMar w:top="1344" w:left="939" w:right="939" w:bottom="1344" w:header="916" w:footer="916" w:gutter="1679"/>
      <w:pgNumType w:start="4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6">
    <w:name w:val="Body text (9)_"/>
    <w:basedOn w:val="DefaultParagraphFont"/>
    <w:link w:val="Style5"/>
    <w:rPr>
      <w:b w:val="0"/>
      <w:bCs w:val="0"/>
      <w:i w:val="0"/>
      <w:iCs w:val="0"/>
      <w:smallCaps w:val="0"/>
      <w:strike w:val="0"/>
      <w:sz w:val="20"/>
      <w:szCs w:val="20"/>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5">
    <w:name w:val="Body text (9)"/>
    <w:basedOn w:val="Normal"/>
    <w:link w:val="CharStyle6"/>
    <w:pPr>
      <w:widowControl w:val="0"/>
      <w:shd w:val="clear" w:color="auto" w:fill="FFFFFF"/>
      <w:spacing w:line="206" w:lineRule="auto"/>
      <w:ind w:firstLine="240"/>
      <w:jc w:val="both"/>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