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has been much diſputed whether theſe games were held every hundred, or every hundred and ten years. Valerius </w:t>
      </w:r>
      <w:r>
        <w:rPr>
          <w:rFonts w:ascii="Times New Roman" w:eastAsia="Times New Roman" w:hAnsi="Times New Roman" w:cs="Times New Roman"/>
          <w:color w:val="000000"/>
          <w:spacing w:val="0"/>
          <w:w w:val="100"/>
          <w:position w:val="0"/>
          <w:shd w:val="clear" w:color="auto" w:fill="auto"/>
          <w:lang w:val="la-001" w:eastAsia="la-001" w:bidi="la-001"/>
        </w:rPr>
        <w:t xml:space="preserve">Antius, Varro, </w:t>
      </w:r>
      <w:r>
        <w:rPr>
          <w:rFonts w:ascii="Times New Roman" w:eastAsia="Times New Roman" w:hAnsi="Times New Roman" w:cs="Times New Roman"/>
          <w:color w:val="000000"/>
          <w:spacing w:val="0"/>
          <w:w w:val="100"/>
          <w:position w:val="0"/>
          <w:shd w:val="clear" w:color="auto" w:fill="auto"/>
          <w:lang w:val="en-US" w:eastAsia="en-US" w:bidi="en-US"/>
        </w:rPr>
        <w:t xml:space="preserve">and Livy, are quoted in ſupport of the former opinion: In favour of the latter may be produced the quindecemviral regiſters, the edicts </w:t>
      </w:r>
      <w:r>
        <w:rPr>
          <w:rFonts w:ascii="Arial" w:eastAsia="Arial" w:hAnsi="Arial" w:cs="Arial"/>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Auguſtus, and the words of Horace in the Secular poem,</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la-001" w:eastAsia="la-001" w:bidi="la-001"/>
        </w:rPr>
        <w:t xml:space="preserve">Catus undenos decies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per </w:t>
      </w:r>
      <w:r>
        <w:rPr>
          <w:rFonts w:ascii="Times New Roman" w:eastAsia="Times New Roman" w:hAnsi="Times New Roman" w:cs="Times New Roman"/>
          <w:i/>
          <w:iCs/>
          <w:color w:val="000000"/>
          <w:spacing w:val="0"/>
          <w:w w:val="100"/>
          <w:position w:val="0"/>
          <w:shd w:val="clear" w:color="auto" w:fill="auto"/>
          <w:lang w:val="la-001" w:eastAsia="la-001" w:bidi="la-001"/>
        </w:rPr>
        <w:t>annos.</w:t>
      </w:r>
    </w:p>
    <w:p>
      <w:pPr>
        <w:pStyle w:val="Style2"/>
        <w:keepNext w:val="0"/>
        <w:keepLines w:val="0"/>
        <w:widowControl w:val="0"/>
        <w:shd w:val="clear" w:color="auto" w:fill="auto"/>
        <w:tabs>
          <w:tab w:pos="158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was a general belief, that the girls who bore a part in the ſong ſhould be ſooneſt married; and that the children who did not dance and </w:t>
      </w:r>
      <w:r>
        <w:rPr>
          <w:rFonts w:ascii="Times New Roman" w:eastAsia="Times New Roman" w:hAnsi="Times New Roman" w:cs="Times New Roman"/>
          <w:color w:val="000000"/>
          <w:spacing w:val="0"/>
          <w:w w:val="100"/>
          <w:position w:val="0"/>
          <w:shd w:val="clear" w:color="auto" w:fill="auto"/>
          <w:lang w:val="de-DE" w:eastAsia="de-DE" w:bidi="de-DE"/>
        </w:rPr>
        <w:t xml:space="preserve">fing </w:t>
      </w:r>
      <w:r>
        <w:rPr>
          <w:rFonts w:ascii="Times New Roman" w:eastAsia="Times New Roman" w:hAnsi="Times New Roman" w:cs="Times New Roman"/>
          <w:color w:val="000000"/>
          <w:spacing w:val="0"/>
          <w:w w:val="100"/>
          <w:position w:val="0"/>
          <w:shd w:val="clear" w:color="auto" w:fill="auto"/>
          <w:lang w:val="en-US" w:eastAsia="en-US" w:bidi="en-US"/>
        </w:rPr>
        <w:t>at the coming of Apollo, ſhould die unmarried, and at an early period of life.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Secular</w:t>
      </w:r>
      <w:r>
        <w:rPr>
          <w:rFonts w:ascii="Times New Roman" w:eastAsia="Times New Roman" w:hAnsi="Times New Roman" w:cs="Times New Roman"/>
          <w:i/>
          <w:iCs/>
          <w:color w:val="000000"/>
          <w:spacing w:val="0"/>
          <w:w w:val="100"/>
          <w:position w:val="0"/>
          <w:shd w:val="clear" w:color="auto" w:fill="auto"/>
          <w:lang w:val="en-US" w:eastAsia="en-US" w:bidi="en-US"/>
        </w:rPr>
        <w:t xml:space="preserve"> Poem,</w:t>
      </w:r>
      <w:r>
        <w:rPr>
          <w:rFonts w:ascii="Times New Roman" w:eastAsia="Times New Roman" w:hAnsi="Times New Roman" w:cs="Times New Roman"/>
          <w:color w:val="000000"/>
          <w:spacing w:val="0"/>
          <w:w w:val="100"/>
          <w:position w:val="0"/>
          <w:shd w:val="clear" w:color="auto" w:fill="auto"/>
          <w:lang w:val="en-US" w:eastAsia="en-US" w:bidi="en-US"/>
        </w:rPr>
        <w:t xml:space="preserve"> a poem ſung or rehearſed at the ſe</w:t>
        <w:softHyphen/>
        <w:t xml:space="preserve">cular games; of which kind we have a very fine piece among the works of Horace, being a ſapphic ode at the end of his </w:t>
      </w:r>
      <w:r>
        <w:rPr>
          <w:rFonts w:ascii="Times New Roman" w:eastAsia="Times New Roman" w:hAnsi="Times New Roman" w:cs="Times New Roman"/>
          <w:color w:val="000000"/>
          <w:spacing w:val="0"/>
          <w:w w:val="100"/>
          <w:position w:val="0"/>
          <w:shd w:val="clear" w:color="auto" w:fill="auto"/>
          <w:lang w:val="la-001" w:eastAsia="la-001" w:bidi="la-001"/>
        </w:rPr>
        <w:t>epodes.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SECULLARIZATION, the act of converting a regular perſon, place, or benefice, into a ſecular one. Almoſt all the cathedral churches were anciently regu</w:t>
        <w:softHyphen/>
        <w:t xml:space="preserve">lar, that is, the canons were to be religious; but they have been ſince ſecularized. For the ſecularization of a regular church, there is required the authority of the pope, that of the prince, the biſhop of the place, the patron, and even the </w:t>
      </w:r>
      <w:r>
        <w:rPr>
          <w:rFonts w:ascii="Times New Roman" w:eastAsia="Times New Roman" w:hAnsi="Times New Roman" w:cs="Times New Roman"/>
          <w:color w:val="000000"/>
          <w:spacing w:val="0"/>
          <w:w w:val="100"/>
          <w:position w:val="0"/>
          <w:shd w:val="clear" w:color="auto" w:fill="auto"/>
          <w:lang w:val="fr-FR" w:eastAsia="fr-FR" w:bidi="fr-FR"/>
        </w:rPr>
        <w:t xml:space="preserve">confient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la-001" w:eastAsia="la-001" w:bidi="la-001"/>
        </w:rPr>
        <w:t xml:space="preserve">pople. </w:t>
      </w:r>
      <w:r>
        <w:rPr>
          <w:rFonts w:ascii="Times New Roman" w:eastAsia="Times New Roman" w:hAnsi="Times New Roman" w:cs="Times New Roman"/>
          <w:color w:val="000000"/>
          <w:spacing w:val="0"/>
          <w:w w:val="100"/>
          <w:position w:val="0"/>
          <w:shd w:val="clear" w:color="auto" w:fill="auto"/>
          <w:lang w:val="en-US" w:eastAsia="en-US" w:bidi="en-US"/>
        </w:rPr>
        <w:t>Religious that want to be releaſed from their vow, obtain briefs of ſecularization from the pope.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SECUNDINES, in anatomy, the ſeveral coats or membranes wherein the foetus is wrapped up in the mother’s womb; as the chorion and amnios, with the placenta,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SECUNDUS </w:t>
      </w:r>
      <w:r>
        <w:rPr>
          <w:rFonts w:ascii="Times New Roman" w:eastAsia="Times New Roman" w:hAnsi="Times New Roman" w:cs="Times New Roman"/>
          <w:color w:val="000000"/>
          <w:spacing w:val="0"/>
          <w:w w:val="100"/>
          <w:position w:val="0"/>
          <w:shd w:val="clear" w:color="auto" w:fill="auto"/>
          <w:lang w:val="en-US" w:eastAsia="en-US" w:bidi="en-US"/>
        </w:rPr>
        <w:t xml:space="preserve">(Joannes Nicolaius), an elegant writer of Latin poetry, was born at the Hague in the year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511. His deſcent was from an ancient and honour</w:t>
        <w:softHyphen/>
        <w:t>able family in the Netherlands; and his father Nicola</w:t>
        <w:softHyphen/>
        <w:t>us Everardus, who was born in the neighbourhood of Middleburg, ſeems to have been high in the favour of the emperor Charles V. as he was employed by that monarch in ſeveral ſtations of conſiderable importance. We find him firſt a member of the grand parliament or council of Mechelen, afterwards preſident of the ſtates of Holland and Zealand at the Hague, and laſtly holding a ſimilar office at Mechelen, where he died, Auguſt 5. 1532, aged 70.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various employments did not occupy the whole of Everardus’s time. Notwithſtanding the multiplicity of his buſineſs, he found leiſure to cultivate letters with great ſucceſs, and even to act as preceptor to his own children, who were five ſons and three daughters. They all took the name of Nicolaii from their father; but on what account, our author was called </w:t>
      </w:r>
      <w:r>
        <w:rPr>
          <w:rFonts w:ascii="Times New Roman" w:eastAsia="Times New Roman" w:hAnsi="Times New Roman" w:cs="Times New Roman"/>
          <w:i/>
          <w:iCs/>
          <w:color w:val="000000"/>
          <w:spacing w:val="0"/>
          <w:w w:val="100"/>
          <w:position w:val="0"/>
          <w:shd w:val="clear" w:color="auto" w:fill="auto"/>
          <w:lang w:val="la-001" w:eastAsia="la-001" w:bidi="la-001"/>
        </w:rPr>
        <w:t>Secundus</w:t>
      </w:r>
      <w:r>
        <w:rPr>
          <w:rFonts w:ascii="Times New Roman" w:eastAsia="Times New Roman" w:hAnsi="Times New Roman" w:cs="Times New Roman"/>
          <w:color w:val="000000"/>
          <w:spacing w:val="0"/>
          <w:w w:val="100"/>
          <w:position w:val="0"/>
          <w:shd w:val="clear" w:color="auto" w:fill="auto"/>
          <w:lang w:val="la-001" w:eastAsia="la-001" w:bidi="la-001"/>
        </w:rPr>
        <w:t xml:space="preserve"> is</w:t>
      </w:r>
      <w:r>
        <w:rPr>
          <w:rFonts w:ascii="Times New Roman" w:eastAsia="Times New Roman" w:hAnsi="Times New Roman" w:cs="Times New Roman"/>
          <w:color w:val="000000"/>
          <w:spacing w:val="0"/>
          <w:w w:val="100"/>
          <w:position w:val="0"/>
          <w:shd w:val="clear" w:color="auto" w:fill="auto"/>
          <w:lang w:val="en-US" w:eastAsia="en-US" w:bidi="en-US"/>
        </w:rPr>
        <w:t xml:space="preserve"> not known. It could not be from the order of his birth, for he was the youngeſt ſon. Perhaps the name was not given him till he became eminent; and then, according to the faſhion of the age, it might have its riſe from ſome pun, ſuch as his being </w:t>
      </w:r>
      <w:r>
        <w:rPr>
          <w:rFonts w:ascii="Times New Roman" w:eastAsia="Times New Roman" w:hAnsi="Times New Roman" w:cs="Times New Roman"/>
          <w:i/>
          <w:iCs/>
          <w:color w:val="000000"/>
          <w:spacing w:val="0"/>
          <w:w w:val="100"/>
          <w:position w:val="0"/>
          <w:shd w:val="clear" w:color="auto" w:fill="auto"/>
          <w:lang w:val="la-001" w:eastAsia="la-001" w:bidi="la-001"/>
        </w:rPr>
        <w:t>Poetarum nemini Se</w:t>
        <w:softHyphen/>
        <w:t>cundus.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Poetry, however, was by no means the profeſſion which his father wiſhed him to follow. He in</w:t>
        <w:softHyphen/>
        <w:t>tended him for the law, and when he could no longer direct his ſtudies himſelf, placed him under the care of J</w:t>
      </w:r>
      <w:r>
        <w:rPr>
          <w:rFonts w:ascii="Times New Roman" w:eastAsia="Times New Roman" w:hAnsi="Times New Roman" w:cs="Times New Roman"/>
          <w:i/>
          <w:iCs/>
          <w:color w:val="000000"/>
          <w:spacing w:val="0"/>
          <w:w w:val="100"/>
          <w:position w:val="0"/>
          <w:shd w:val="clear" w:color="auto" w:fill="auto"/>
          <w:lang w:val="en-US" w:eastAsia="en-US" w:bidi="en-US"/>
        </w:rPr>
        <w:t>acobus Valeardus.</w:t>
      </w:r>
      <w:r>
        <w:rPr>
          <w:rFonts w:ascii="Times New Roman" w:eastAsia="Times New Roman" w:hAnsi="Times New Roman" w:cs="Times New Roman"/>
          <w:color w:val="000000"/>
          <w:spacing w:val="0"/>
          <w:w w:val="100"/>
          <w:position w:val="0"/>
          <w:shd w:val="clear" w:color="auto" w:fill="auto"/>
          <w:lang w:val="en-US" w:eastAsia="en-US" w:bidi="en-US"/>
        </w:rPr>
        <w:t xml:space="preserve"> This man is ſaid to have been every</w:t>
        <w:softHyphen/>
        <w:t>way well qualified to diſcharge the important truſt which was committed to him; and he certainly gained the affection of his pupil, who, in one of his poems,</w:t>
      </w:r>
    </w:p>
    <w:p>
      <w:pPr>
        <w:pStyle w:val="Style2"/>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mentions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death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Valeardus with every </w:t>
      </w:r>
      <w:r>
        <w:rPr>
          <w:rFonts w:ascii="Arial" w:eastAsia="Arial" w:hAnsi="Arial" w:cs="Arial"/>
          <w:color w:val="000000"/>
          <w:spacing w:val="0"/>
          <w:w w:val="100"/>
          <w:position w:val="0"/>
          <w:sz w:val="17"/>
          <w:szCs w:val="17"/>
          <w:shd w:val="clear" w:color="auto" w:fill="auto"/>
          <w:lang w:val="en-US" w:eastAsia="en-US" w:bidi="en-US"/>
        </w:rPr>
        <w:t xml:space="preserve">appearance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unfeigned ſorrow. Another tutor was ſoon provi</w:t>
        <w:softHyphen/>
        <w:t xml:space="preserve">ded; but it does not appear that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Secundus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devoted much of his time to legal purſuits. Poetry and the ſiſter arts of painting and ſculpture had engaged his mind at a very early period; and the imagination, on which theſe have laid hold, can with difficulty ſubmit to the dry ſtudy of muſty civilians.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Secundus </w:t>
      </w:r>
      <w:r>
        <w:rPr>
          <w:rFonts w:ascii="Times New Roman" w:eastAsia="Times New Roman" w:hAnsi="Times New Roman" w:cs="Times New Roman"/>
          <w:color w:val="000000"/>
          <w:spacing w:val="0"/>
          <w:w w:val="100"/>
          <w:position w:val="0"/>
          <w:sz w:val="17"/>
          <w:szCs w:val="17"/>
          <w:shd w:val="clear" w:color="auto" w:fill="auto"/>
          <w:lang w:val="en-US" w:eastAsia="en-US" w:bidi="en-US"/>
        </w:rPr>
        <w:t>is ſaid to have written verſes when but ten years old; and from the vaſt quantity which he left behind him, we have reaſon to conclude that ſuch writing was his principal employ</w:t>
        <w:softHyphen/>
        <w:t xml:space="preserve">ment. He found time, however, to carve figures of all his own family, of his miſtreſſes, of the emperor Charles V. of ſeveral eminent perſonages of thoſe times, and of many of his intimate friends; and in the laſt edition of his works publiſhed by Scirverius at Leyden, 1631, there is a print of one of his miſtreſſes with this inſcription round it; </w:t>
      </w:r>
      <w:r>
        <w:rPr>
          <w:rFonts w:ascii="Times New Roman" w:eastAsia="Times New Roman" w:hAnsi="Times New Roman" w:cs="Times New Roman"/>
          <w:smallCaps/>
          <w:color w:val="000000"/>
          <w:spacing w:val="0"/>
          <w:w w:val="100"/>
          <w:position w:val="0"/>
          <w:sz w:val="17"/>
          <w:szCs w:val="17"/>
          <w:shd w:val="clear" w:color="auto" w:fill="auto"/>
          <w:lang w:val="la-001" w:eastAsia="la-001" w:bidi="la-001"/>
        </w:rPr>
        <w:t xml:space="preserve">Vatis amatoris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Julia </w:t>
      </w:r>
      <w:r>
        <w:rPr>
          <w:rFonts w:ascii="Times New Roman" w:eastAsia="Times New Roman" w:hAnsi="Times New Roman" w:cs="Times New Roman"/>
          <w:smallCaps/>
          <w:color w:val="000000"/>
          <w:spacing w:val="0"/>
          <w:w w:val="100"/>
          <w:position w:val="0"/>
          <w:sz w:val="17"/>
          <w:szCs w:val="17"/>
          <w:shd w:val="clear" w:color="auto" w:fill="auto"/>
          <w:lang w:val="fr-FR" w:eastAsia="fr-FR" w:bidi="fr-FR"/>
        </w:rPr>
        <w:t xml:space="preserve">sculpta </w:t>
      </w:r>
      <w:r>
        <w:rPr>
          <w:rFonts w:ascii="Times New Roman" w:eastAsia="Times New Roman" w:hAnsi="Times New Roman" w:cs="Times New Roman"/>
          <w:color w:val="000000"/>
          <w:spacing w:val="0"/>
          <w:w w:val="100"/>
          <w:position w:val="0"/>
          <w:sz w:val="12"/>
          <w:szCs w:val="12"/>
          <w:shd w:val="clear" w:color="auto" w:fill="auto"/>
          <w:lang w:val="fr-FR" w:eastAsia="fr-FR" w:bidi="fr-FR"/>
        </w:rPr>
        <w:t>MANU.</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Secundus </w:t>
      </w:r>
      <w:r>
        <w:rPr>
          <w:rFonts w:ascii="Times New Roman" w:eastAsia="Times New Roman" w:hAnsi="Times New Roman" w:cs="Times New Roman"/>
          <w:color w:val="000000"/>
          <w:spacing w:val="0"/>
          <w:w w:val="100"/>
          <w:position w:val="0"/>
          <w:shd w:val="clear" w:color="auto" w:fill="auto"/>
          <w:lang w:val="en-US" w:eastAsia="en-US" w:bidi="en-US"/>
        </w:rPr>
        <w:t xml:space="preserve">having nearly attained the age of twenty one, and being determined, as it would ſeem, to comply as far as poſſible with the wiſhes of his father, quitted Mechelen, and went to France, where at </w:t>
      </w:r>
      <w:r>
        <w:rPr>
          <w:rFonts w:ascii="Times New Roman" w:eastAsia="Times New Roman" w:hAnsi="Times New Roman" w:cs="Times New Roman"/>
          <w:i/>
          <w:iCs/>
          <w:color w:val="000000"/>
          <w:spacing w:val="0"/>
          <w:w w:val="100"/>
          <w:position w:val="0"/>
          <w:shd w:val="clear" w:color="auto" w:fill="auto"/>
          <w:lang w:val="en-US" w:eastAsia="en-US" w:bidi="en-US"/>
        </w:rPr>
        <w:t>Bourges,</w:t>
      </w:r>
      <w:r>
        <w:rPr>
          <w:rFonts w:ascii="Times New Roman" w:eastAsia="Times New Roman" w:hAnsi="Times New Roman" w:cs="Times New Roman"/>
          <w:color w:val="000000"/>
          <w:spacing w:val="0"/>
          <w:w w:val="100"/>
          <w:position w:val="0"/>
          <w:shd w:val="clear" w:color="auto" w:fill="auto"/>
          <w:lang w:val="en-US" w:eastAsia="en-US" w:bidi="en-US"/>
        </w:rPr>
        <w:t xml:space="preserve"> a city in the </w:t>
      </w:r>
      <w:r>
        <w:rPr>
          <w:rFonts w:ascii="Times New Roman" w:eastAsia="Times New Roman" w:hAnsi="Times New Roman" w:cs="Times New Roman"/>
          <w:i/>
          <w:iCs/>
          <w:color w:val="000000"/>
          <w:spacing w:val="0"/>
          <w:w w:val="100"/>
          <w:position w:val="0"/>
          <w:shd w:val="clear" w:color="auto" w:fill="auto"/>
          <w:lang w:val="en-US" w:eastAsia="en-US" w:bidi="en-US"/>
        </w:rPr>
        <w:t>Orleanois,</w:t>
      </w:r>
      <w:r>
        <w:rPr>
          <w:rFonts w:ascii="Times New Roman" w:eastAsia="Times New Roman" w:hAnsi="Times New Roman" w:cs="Times New Roman"/>
          <w:color w:val="000000"/>
          <w:spacing w:val="0"/>
          <w:w w:val="100"/>
          <w:position w:val="0"/>
          <w:shd w:val="clear" w:color="auto" w:fill="auto"/>
          <w:lang w:val="en-US" w:eastAsia="en-US" w:bidi="en-US"/>
        </w:rPr>
        <w:t xml:space="preserve"> he ſtudied the civil law under the Cele</w:t>
        <w:softHyphen/>
        <w:t xml:space="preserve">brated </w:t>
      </w:r>
      <w:r>
        <w:rPr>
          <w:rFonts w:ascii="Times New Roman" w:eastAsia="Times New Roman" w:hAnsi="Times New Roman" w:cs="Times New Roman"/>
          <w:i/>
          <w:iCs/>
          <w:color w:val="000000"/>
          <w:spacing w:val="0"/>
          <w:w w:val="100"/>
          <w:position w:val="0"/>
          <w:shd w:val="clear" w:color="auto" w:fill="auto"/>
          <w:lang w:val="en-US" w:eastAsia="en-US" w:bidi="en-US"/>
        </w:rPr>
        <w:t>Andreas Alciatus.</w:t>
      </w:r>
      <w:r>
        <w:rPr>
          <w:rFonts w:ascii="Times New Roman" w:eastAsia="Times New Roman" w:hAnsi="Times New Roman" w:cs="Times New Roman"/>
          <w:color w:val="000000"/>
          <w:spacing w:val="0"/>
          <w:w w:val="100"/>
          <w:position w:val="0"/>
          <w:shd w:val="clear" w:color="auto" w:fill="auto"/>
          <w:lang w:val="en-US" w:eastAsia="en-US" w:bidi="en-US"/>
        </w:rPr>
        <w:t xml:space="preserve"> Alciatus was one of the moſt learned civilians of that age; but what undoubtedly endeared him much more to our author was his general acquaintance with polite literature, and more particular</w:t>
        <w:softHyphen/>
        <w:t xml:space="preserve">ly his taſte in poetry. Having ſtudied a year under this eminent profeſſor, and taken his degrees, </w:t>
      </w:r>
      <w:r>
        <w:rPr>
          <w:rFonts w:ascii="Times New Roman" w:eastAsia="Times New Roman" w:hAnsi="Times New Roman" w:cs="Times New Roman"/>
          <w:color w:val="000000"/>
          <w:spacing w:val="0"/>
          <w:w w:val="100"/>
          <w:position w:val="0"/>
          <w:shd w:val="clear" w:color="auto" w:fill="auto"/>
          <w:lang w:val="la-001" w:eastAsia="la-001" w:bidi="la-001"/>
        </w:rPr>
        <w:t xml:space="preserve">Secundus </w:t>
      </w:r>
      <w:r>
        <w:rPr>
          <w:rFonts w:ascii="Times New Roman" w:eastAsia="Times New Roman" w:hAnsi="Times New Roman" w:cs="Times New Roman"/>
          <w:color w:val="000000"/>
          <w:spacing w:val="0"/>
          <w:w w:val="100"/>
          <w:position w:val="0"/>
          <w:shd w:val="clear" w:color="auto" w:fill="auto"/>
          <w:lang w:val="en-US" w:eastAsia="en-US" w:bidi="en-US"/>
        </w:rPr>
        <w:t>returned to Mechelen, where he remained only a very few months. In 1533 he went into Spain with warm recommendations to the count of Naſſau and other perſons of high rank; and ſoon afterwards became ſecretary to the cardinal archbiſhop of Toledo in a depart</w:t>
        <w:softHyphen/>
        <w:t>ment of buſineſs which required no other qualifications than what he poſſeſſed in a very eminent degree, a faci</w:t>
        <w:softHyphen/>
        <w:t xml:space="preserve">lity in writing with elegance the Latin language. It was during his reſidence with this cardinal that he wrote his </w:t>
      </w:r>
      <w:r>
        <w:rPr>
          <w:rFonts w:ascii="Times New Roman" w:eastAsia="Times New Roman" w:hAnsi="Times New Roman" w:cs="Times New Roman"/>
          <w:i/>
          <w:iCs/>
          <w:color w:val="000000"/>
          <w:spacing w:val="0"/>
          <w:w w:val="100"/>
          <w:position w:val="0"/>
          <w:shd w:val="clear" w:color="auto" w:fill="auto"/>
          <w:lang w:val="en-US" w:eastAsia="en-US" w:bidi="en-US"/>
        </w:rPr>
        <w:t>Basia,</w:t>
      </w:r>
      <w:r>
        <w:rPr>
          <w:rFonts w:ascii="Times New Roman" w:eastAsia="Times New Roman" w:hAnsi="Times New Roman" w:cs="Times New Roman"/>
          <w:color w:val="000000"/>
          <w:spacing w:val="0"/>
          <w:w w:val="100"/>
          <w:position w:val="0"/>
          <w:shd w:val="clear" w:color="auto" w:fill="auto"/>
          <w:lang w:val="en-US" w:eastAsia="en-US" w:bidi="en-US"/>
        </w:rPr>
        <w:t xml:space="preserve"> a ſeries of wanton poems, of which the fifth, ſeventh, and ninth </w:t>
      </w:r>
      <w:r>
        <w:rPr>
          <w:rFonts w:ascii="Times New Roman" w:eastAsia="Times New Roman" w:hAnsi="Times New Roman" w:cs="Times New Roman"/>
          <w:i/>
          <w:iCs/>
          <w:color w:val="000000"/>
          <w:spacing w:val="0"/>
          <w:w w:val="100"/>
          <w:position w:val="0"/>
          <w:shd w:val="clear" w:color="auto" w:fill="auto"/>
          <w:lang w:val="la-001" w:eastAsia="la-001" w:bidi="la-001"/>
        </w:rPr>
        <w:t>carmina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en-US" w:eastAsia="en-US" w:bidi="en-US"/>
        </w:rPr>
        <w:t>Catullus</w:t>
      </w:r>
      <w:r>
        <w:rPr>
          <w:rFonts w:ascii="Times New Roman" w:eastAsia="Times New Roman" w:hAnsi="Times New Roman" w:cs="Times New Roman"/>
          <w:color w:val="000000"/>
          <w:spacing w:val="0"/>
          <w:w w:val="100"/>
          <w:position w:val="0"/>
          <w:shd w:val="clear" w:color="auto" w:fill="auto"/>
          <w:lang w:val="en-US" w:eastAsia="en-US" w:bidi="en-US"/>
        </w:rPr>
        <w:t xml:space="preserve"> ſeem to have given the hint. </w:t>
      </w:r>
      <w:r>
        <w:rPr>
          <w:rFonts w:ascii="Times New Roman" w:eastAsia="Times New Roman" w:hAnsi="Times New Roman" w:cs="Times New Roman"/>
          <w:color w:val="000000"/>
          <w:spacing w:val="0"/>
          <w:w w:val="100"/>
          <w:position w:val="0"/>
          <w:shd w:val="clear" w:color="auto" w:fill="auto"/>
          <w:lang w:val="la-001" w:eastAsia="la-001" w:bidi="la-001"/>
        </w:rPr>
        <w:t xml:space="preserve">Secundus </w:t>
      </w:r>
      <w:r>
        <w:rPr>
          <w:rFonts w:ascii="Times New Roman" w:eastAsia="Times New Roman" w:hAnsi="Times New Roman" w:cs="Times New Roman"/>
          <w:color w:val="000000"/>
          <w:spacing w:val="0"/>
          <w:w w:val="100"/>
          <w:position w:val="0"/>
          <w:shd w:val="clear" w:color="auto" w:fill="auto"/>
          <w:lang w:val="en-US" w:eastAsia="en-US" w:bidi="en-US"/>
        </w:rPr>
        <w:t>was not, however, a ſervile imitator of Catullus. His expreſſions ſeem to be borrowed ra</w:t>
        <w:softHyphen/>
        <w:t xml:space="preserve">ther from </w:t>
      </w:r>
      <w:r>
        <w:rPr>
          <w:rFonts w:ascii="Times New Roman" w:eastAsia="Times New Roman" w:hAnsi="Times New Roman" w:cs="Times New Roman"/>
          <w:i/>
          <w:iCs/>
          <w:color w:val="000000"/>
          <w:spacing w:val="0"/>
          <w:w w:val="100"/>
          <w:position w:val="0"/>
          <w:shd w:val="clear" w:color="auto" w:fill="auto"/>
          <w:lang w:val="en-US" w:eastAsia="en-US" w:bidi="en-US"/>
        </w:rPr>
        <w:t>Tibullus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Propertius;</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warmth of his deſcriptions he ſurpaſſes every thing that has been written on ſimilar ſubjects by </w:t>
      </w:r>
      <w:r>
        <w:rPr>
          <w:rFonts w:ascii="Times New Roman" w:eastAsia="Times New Roman" w:hAnsi="Times New Roman" w:cs="Times New Roman"/>
          <w:i/>
          <w:iCs/>
          <w:color w:val="000000"/>
          <w:spacing w:val="0"/>
          <w:w w:val="100"/>
          <w:position w:val="0"/>
          <w:shd w:val="clear" w:color="auto" w:fill="auto"/>
          <w:lang w:val="en-US" w:eastAsia="en-US" w:bidi="en-US"/>
        </w:rPr>
        <w:t>Catullus, Tibullus, Proper</w:t>
        <w:softHyphen/>
        <w:t xml:space="preserve">tius, C.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Gallus, </w:t>
      </w:r>
      <w:r>
        <w:rPr>
          <w:rFonts w:ascii="Times New Roman" w:eastAsia="Times New Roman" w:hAnsi="Times New Roman" w:cs="Times New Roman"/>
          <w:i/>
          <w:iCs/>
          <w:color w:val="000000"/>
          <w:spacing w:val="0"/>
          <w:w w:val="100"/>
          <w:position w:val="0"/>
          <w:shd w:val="clear" w:color="auto" w:fill="auto"/>
          <w:lang w:val="en-US" w:eastAsia="en-US" w:bidi="en-US"/>
        </w:rPr>
        <w:t>Ovid,</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Horace.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1335 he accompanied the emperor Charles V. to the ſiege of Tunis, but gained no laurels as a ſoldier. The hardſhips which were endured at that memorable ſiege were but little ſuited to the ſoft diſpoſition of </w:t>
      </w:r>
      <w:r>
        <w:rPr>
          <w:rFonts w:ascii="Arial" w:eastAsia="Arial" w:hAnsi="Arial" w:cs="Arial"/>
          <w:color w:val="000000"/>
          <w:spacing w:val="0"/>
          <w:w w:val="100"/>
          <w:position w:val="0"/>
          <w:sz w:val="12"/>
          <w:szCs w:val="12"/>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votary of Venus and the muſes; and upon an enterpriſe which might have furniſhed ample matter for an epic poem, it is remarkable that </w:t>
      </w:r>
      <w:r>
        <w:rPr>
          <w:rFonts w:ascii="Times New Roman" w:eastAsia="Times New Roman" w:hAnsi="Times New Roman" w:cs="Times New Roman"/>
          <w:color w:val="000000"/>
          <w:spacing w:val="0"/>
          <w:w w:val="100"/>
          <w:position w:val="0"/>
          <w:shd w:val="clear" w:color="auto" w:fill="auto"/>
          <w:lang w:val="la-001" w:eastAsia="la-001" w:bidi="la-001"/>
        </w:rPr>
        <w:t xml:space="preserve">Secundus </w:t>
      </w:r>
      <w:r>
        <w:rPr>
          <w:rFonts w:ascii="Times New Roman" w:eastAsia="Times New Roman" w:hAnsi="Times New Roman" w:cs="Times New Roman"/>
          <w:color w:val="000000"/>
          <w:spacing w:val="0"/>
          <w:w w:val="100"/>
          <w:position w:val="0"/>
          <w:shd w:val="clear" w:color="auto" w:fill="auto"/>
          <w:lang w:val="en-US" w:eastAsia="en-US" w:bidi="en-US"/>
        </w:rPr>
        <w:t>wrote nothing which has been deemed worthy of preſervation. Ha</w:t>
        <w:softHyphen/>
        <w:t>ving returned from his martial expedition, he was ſent by the cardinal to Rome to congratulate the pope upon the ſucceſs of the emperor’s arms; but was taken ſo ill on the road, that he was not able to complete his journey. He was adviſed to ſeek, without a moment’s delay, the benefit of his native air; and that happily recovered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Having now quitted the ſervice of the archbiſhop of Toledo, </w:t>
      </w:r>
      <w:r>
        <w:rPr>
          <w:rFonts w:ascii="Times New Roman" w:eastAsia="Times New Roman" w:hAnsi="Times New Roman" w:cs="Times New Roman"/>
          <w:color w:val="000000"/>
          <w:spacing w:val="0"/>
          <w:w w:val="100"/>
          <w:position w:val="0"/>
          <w:shd w:val="clear" w:color="auto" w:fill="auto"/>
          <w:lang w:val="la-001" w:eastAsia="la-001" w:bidi="la-001"/>
        </w:rPr>
        <w:t xml:space="preserve">Secundus </w:t>
      </w:r>
      <w:r>
        <w:rPr>
          <w:rFonts w:ascii="Times New Roman" w:eastAsia="Times New Roman" w:hAnsi="Times New Roman" w:cs="Times New Roman"/>
          <w:color w:val="000000"/>
          <w:spacing w:val="0"/>
          <w:w w:val="100"/>
          <w:position w:val="0"/>
          <w:shd w:val="clear" w:color="auto" w:fill="auto"/>
          <w:lang w:val="en-US" w:eastAsia="en-US" w:bidi="en-US"/>
        </w:rPr>
        <w:t>was employed in the ſame office of ſecretary by the biſhop of Utrecht; and ſo much had</w:t>
      </w:r>
    </w:p>
    <w:sectPr>
      <w:footnotePr>
        <w:pos w:val="pageBottom"/>
        <w:numFmt w:val="decimal"/>
        <w:numRestart w:val="continuous"/>
      </w:footnotePr>
      <w:pgSz w:w="12240" w:h="15840"/>
      <w:pgMar w:top="1284" w:left="821" w:right="821" w:bottom="1719" w:header="0" w:footer="3" w:gutter="203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