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Summation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SERIES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 method of finding the sum of the terms of an infinite ſeries produced to infinity, or the ſum of any number of terms of ſuch a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721" w:val="left"/>
        </w:tabs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Teries.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value of any arithmetical ſeries, as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....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varies according as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(n)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number  of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its terms varies ; and therefore, if it can be expresse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 general manner, it muſt be explicable by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its powers with determinate coefficients ; and thoſe powers, in this caſe, muſt be rational, or ſuch whoſe indices are whole poſitive numbers ; becauſe the progreſsion, being a whole number, cannot admit of ſurd quan</w:t>
        <w:softHyphen/>
        <w:t xml:space="preserve">tities. Laſtly, it will appear that the greateſt of the  said indices cannot exceed the common index of the ſeries by more than unity : for, otherwiſe, when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taken indefinitely great, the higheſt power of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would be indefinitely greater than the ſum of all the reſt of the terms.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Thus the higheſt power of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an expreſſion exhi</w:t>
        <w:softHyphen/>
        <w:t>biting the value of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....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cannot be greater than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....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manifeſtly leſs than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or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+, &amp;c. continued to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terms ; but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when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indefinitely great, is indefi</w:t>
        <w:softHyphen/>
        <w:t>nitely greater than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or any other inferior power of  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therefore cannot enter into the equation. This being premiſed, the method of inveſtigation may be as follows :</w:t>
      </w:r>
    </w:p>
    <w:sectPr>
      <w:footnotePr>
        <w:pos w:val="pageBottom"/>
        <w:numFmt w:val="decimal"/>
        <w:numRestart w:val="continuous"/>
      </w:footnotePr>
      <w:pgSz w:w="12240" w:h="15840"/>
      <w:pgMar w:top="3319" w:left="2725" w:right="2725" w:bottom="3319" w:header="0" w:footer="3" w:gutter="2484"/>
      <w:cols w:space="720"/>
      <w:noEndnote/>
      <w:rtlGutter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ind w:firstLine="240"/>
      <w:jc w:val="both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