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meaſured for the penitents in their progress from one ſtation to another. Over one is the following inſcription : ‘ This ſtation conſiſts of 1087 ſteps. Here the bleſſed Redeemer fell a ſecond time under the weight of his croſs, and here is to be gained the indulgence of ſeven years and forty quarantines. Mentel prayer, the Paternoſter, and the Ave Maria.’ This may ſerve as an example for the rest.”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manufacture of Seville is ſnuff. Mr Townſend, who paid particular attention to it, informs us, that the building in which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carried on is elegant and ſimple in its form, and is about 600 feet by 480, and not leſs than 60 feet in height, with four regular fronts, incloſing 28 quadrangles. It coſt 37,000,000 of reals, or about T. 370,000. At preſent ( 1787), no more than 1700 workmen are employed, and 100 horſes or mules; but formerly 3000 men were engaged, and near 400 horſes. This falling off is attributed by Mr Swinburne to a practice which the directors follow</w:t>
        <w:softHyphen/>
        <w:t>ed, of adulterating the tobacco with the red earth of Almazarron. When Mr Townſend viſited this manu</w:t>
        <w:softHyphen/>
        <w:t xml:space="preserve">facture, they had changed their ſyſtem. From the year 1780, he informs us, the annual ſale of tobacco from Brazil has been 1,500,000 pounds, purchaſed ſrom the Portugueſe at three reals a pound ; and of ſnuff from the produce of their own colonies 1,600,000 pounds, beſide </w:t>
      </w:r>
      <w:r>
        <w:rPr>
          <w:rFonts w:ascii="Times New Roman" w:eastAsia="Times New Roman" w:hAnsi="Times New Roman" w:cs="Times New Roman"/>
          <w:i/>
          <w:iCs/>
          <w:color w:val="000000"/>
          <w:spacing w:val="0"/>
          <w:w w:val="100"/>
          <w:position w:val="0"/>
          <w:shd w:val="clear" w:color="auto" w:fill="auto"/>
          <w:lang w:val="en-US" w:eastAsia="en-US" w:bidi="en-US"/>
        </w:rPr>
        <w:t>cigars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to a very conſiderable amount. They have lying by them more than 5,000,000 of pounds of ſnuff unfold ; but as it will not ſuffer by age, they are not uneasy at this accumulation. Beſides the peculiar kind of ſnuff with which Spain was accustomed to ſupply the market, they have lately introdu</w:t>
        <w:softHyphen/>
        <w:t>ced the manufacture of rappee. In this branch alone are employed 220 perſons, old and young, with 16 mules.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All the workmen (continues Mr Townſend) depoſit their cloaks at the door ; and when they go out are ſo ſtrictly examined, that they have little chance of being able to conceal tobacco ; yet they ſometimes venture to hide it about their perſons. An officer and a guard is al</w:t>
        <w:softHyphen/>
        <w:t>ways attending to take delinquents into cuſtody ; and that they may prevent reſiſtance, no workman is permitted to enter with a knife. Were it not for this precaution, the conſequence of a detection might be fatal. The whole buſineſs is conducted by a director, with a ſalary of 40,000 reals a-year, and 54 ſuperior officers, aſſiſted by as many ſubordinate to them. For grinding their ſnuff, they have 40 mills, each conſiſting of a ſtone roller, moved by a large horſe or mule, with the traces faſtened to a beam of eight feet in length, in the angle of 45 degrees, consequently loſing preciſely half his force.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Mr Townſend left Seville, according to his uſual practice, which was truly laudable, he enquired into the prices of labour and proviſions. As a piece of  curious and uſeful information, and as an example to other travellers, we preſent them to our readers. They are as follow ;</w:t>
      </w:r>
    </w:p>
    <w:tbl>
      <w:tblPr>
        <w:tblOverlap w:val="never"/>
        <w:jc w:val="left"/>
        <w:tblLayout w:type="fixed"/>
      </w:tblPr>
      <w:tblGrid>
        <w:gridCol w:w="1746"/>
        <w:gridCol w:w="2347"/>
      </w:tblGrid>
      <w:tr>
        <w:trPr>
          <w:trHeight w:val="209"/>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Day-labourers</w:t>
            </w:r>
          </w:p>
        </w:tc>
        <w:tc>
          <w:tcPr>
            <w:tcBorders/>
            <w:shd w:val="clear" w:color="auto" w:fill="FFFFFF"/>
            <w:vAlign w:val="top"/>
          </w:tcPr>
          <w:p>
            <w:pPr>
              <w:pStyle w:val="Style7"/>
              <w:keepNext w:val="0"/>
              <w:keepLines w:val="0"/>
              <w:widowControl w:val="0"/>
              <w:shd w:val="clear" w:color="auto" w:fill="auto"/>
              <w:tabs>
                <w:tab w:pos="168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reals, about L. 0</w:t>
              <w:tab/>
              <w:t xml:space="preserve">0 10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r>
      <w:tr>
        <w:trPr>
          <w:trHeight w:val="738"/>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Carpenters from 7 to Joiners, if goodwork-</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w:t>
            </w:r>
          </w:p>
        </w:tc>
        <w:tc>
          <w:tcPr>
            <w:tcBorders/>
            <w:shd w:val="clear" w:color="auto" w:fill="FFFFFF"/>
            <w:vAlign w:val="bottom"/>
          </w:tcPr>
          <w:p>
            <w:pPr>
              <w:pStyle w:val="Style7"/>
              <w:keepNext w:val="0"/>
              <w:keepLines w:val="0"/>
              <w:widowControl w:val="0"/>
              <w:shd w:val="clear" w:color="auto" w:fill="auto"/>
              <w:tabs>
                <w:tab w:leader="hyphen" w:pos="662" w:val="left"/>
                <w:tab w:pos="1267" w:val="left"/>
                <w:tab w:pos="1732" w:val="left"/>
                <w:tab w:pos="20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 or</w:t>
              <w:tab/>
              <w:t>0</w:t>
              <w:tab/>
              <w:t>4</w:t>
              <w:tab/>
              <w:t>9</w:t>
            </w:r>
          </w:p>
        </w:tc>
      </w:tr>
    </w:tbl>
    <w:tbl>
      <w:tblPr>
        <w:tblOverlap w:val="never"/>
        <w:jc w:val="left"/>
        <w:tblLayout w:type="fixed"/>
      </w:tblPr>
      <w:tblGrid>
        <w:gridCol w:w="3172"/>
        <w:gridCol w:w="306"/>
        <w:gridCol w:w="266"/>
        <w:gridCol w:w="338"/>
      </w:tblGrid>
      <w:tr>
        <w:trPr>
          <w:trHeight w:val="414"/>
        </w:trPr>
        <w:tc>
          <w:tcPr>
            <w:tcBorders/>
            <w:shd w:val="clear" w:color="auto" w:fill="FFFFFF"/>
            <w:vAlign w:val="bottom"/>
          </w:tcPr>
          <w:p>
            <w:pPr>
              <w:pStyle w:val="Style7"/>
              <w:keepNext w:val="0"/>
              <w:keepLines w:val="0"/>
              <w:widowControl w:val="0"/>
              <w:shd w:val="clear" w:color="auto" w:fill="auto"/>
              <w:tabs>
                <w:tab w:pos="1170" w:val="left"/>
                <w:tab w:pos="1858" w:val="left"/>
                <w:tab w:pos="2786" w:val="left"/>
              </w:tabs>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Weavers, if good workmen, 15 reals, about</w:t>
              <w:tab/>
              <w:t>-</w:t>
              <w:tab/>
              <w:t>-</w:t>
              <w:tab/>
              <w:t>L.</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0</w:t>
            </w:r>
          </w:p>
        </w:tc>
      </w:tr>
      <w:tr>
        <w:trPr>
          <w:trHeight w:val="209"/>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Bread, for 3 lb. of </w:t>
            </w:r>
            <w:r>
              <w:rPr>
                <w:rFonts w:ascii="Times New Roman" w:eastAsia="Times New Roman" w:hAnsi="Times New Roman" w:cs="Times New Roman"/>
                <w:i/>
                <w:iCs/>
                <w:color w:val="000000"/>
                <w:spacing w:val="0"/>
                <w:w w:val="100"/>
                <w:position w:val="0"/>
                <w:shd w:val="clear" w:color="auto" w:fill="auto"/>
                <w:lang w:val="en-US" w:eastAsia="en-US" w:bidi="en-US"/>
              </w:rPr>
              <w:t>16 oz. or</w:t>
            </w:r>
            <w:r>
              <w:rPr>
                <w:rFonts w:ascii="Times New Roman" w:eastAsia="Times New Roman" w:hAnsi="Times New Roman" w:cs="Times New Roman"/>
                <w:color w:val="000000"/>
                <w:spacing w:val="0"/>
                <w:w w:val="100"/>
                <w:position w:val="0"/>
                <w:shd w:val="clear" w:color="auto" w:fill="auto"/>
                <w:lang w:val="en-US" w:eastAsia="en-US" w:bidi="en-US"/>
              </w:rPr>
              <w:t xml:space="preserve"> 16 quartos, or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205"/>
        </w:trPr>
        <w:tc>
          <w:tcPr>
            <w:tcBorders/>
            <w:shd w:val="clear" w:color="auto" w:fill="FFFFFF"/>
            <w:vAlign w:val="bottom"/>
          </w:tcPr>
          <w:p>
            <w:pPr>
              <w:pStyle w:val="Style7"/>
              <w:keepNext w:val="0"/>
              <w:keepLines w:val="0"/>
              <w:widowControl w:val="0"/>
              <w:shd w:val="clear" w:color="auto" w:fill="auto"/>
              <w:tabs>
                <w:tab w:leader="hyphen" w:pos="3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ſometimes 28 quartos, or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p>
        </w:tc>
      </w:tr>
      <w:tr>
        <w:trPr>
          <w:trHeight w:val="187"/>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Beef, 30 quartos for 32 oz. per lb. about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r>
      <w:tr>
        <w:trPr>
          <w:trHeight w:val="212"/>
        </w:trPr>
        <w:tc>
          <w:tcPr>
            <w:tcBorders/>
            <w:shd w:val="clear" w:color="auto" w:fill="FFFFFF"/>
            <w:vAlign w:val="top"/>
          </w:tcPr>
          <w:p>
            <w:pPr>
              <w:pStyle w:val="Style7"/>
              <w:keepNext w:val="0"/>
              <w:keepLines w:val="0"/>
              <w:widowControl w:val="0"/>
              <w:shd w:val="clear" w:color="auto" w:fill="auto"/>
              <w:tabs>
                <w:tab w:pos="1847" w:val="left"/>
                <w:tab w:pos="24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Mutton, 38 do. do.</w:t>
              <w:tab/>
              <w:t>-</w:t>
              <w:tab/>
              <w:t>' -</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5 1/3 1/2</w:t>
            </w:r>
          </w:p>
        </w:tc>
      </w:tr>
      <w:tr>
        <w:trPr>
          <w:trHeight w:val="180"/>
        </w:trPr>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Kid, 24 do.</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3⅜</w:t>
            </w:r>
          </w:p>
        </w:tc>
      </w:tr>
      <w:tr>
        <w:trPr>
          <w:trHeight w:val="23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Pork from 36 to 42 quartos, do.  or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1/16</w:t>
            </w:r>
          </w:p>
        </w:tc>
      </w:tr>
      <w:tr>
        <w:trPr>
          <w:trHeight w:val="133"/>
        </w:trPr>
        <w:tc>
          <w:tcPr>
            <w:tcBorders/>
            <w:shd w:val="clear" w:color="auto" w:fill="FFFFFF"/>
            <w:vAlign w:val="top"/>
          </w:tcPr>
          <w:p>
            <w:pPr>
              <w:widowControl w:val="0"/>
              <w:rPr>
                <w:sz w:val="10"/>
                <w:szCs w:val="10"/>
              </w:rPr>
            </w:pP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 3/3 9/1</w:t>
            </w:r>
          </w:p>
        </w:tc>
      </w:tr>
    </w:tbl>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price of wheat has at different periods been very remarkable. In 1652, it sold at the rate of 15s. 34d. the buſhel ; and in 1657, it fell ſo low as 1 s. 4 1/2 d. per buſhel, reckoning the fanega at 109 1/2 lb. and the buſhel at 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SEVUM </w:t>
      </w:r>
      <w:r>
        <w:rPr>
          <w:rFonts w:ascii="Times New Roman" w:eastAsia="Times New Roman" w:hAnsi="Times New Roman" w:cs="Times New Roman"/>
          <w:color w:val="000000"/>
          <w:spacing w:val="0"/>
          <w:w w:val="100"/>
          <w:position w:val="0"/>
          <w:shd w:val="clear" w:color="auto" w:fill="auto"/>
          <w:lang w:val="en-US" w:eastAsia="en-US" w:bidi="en-US"/>
        </w:rPr>
        <w:t xml:space="preserve">Mr </w:t>
      </w:r>
      <w:r>
        <w:rPr>
          <w:rFonts w:ascii="Times New Roman" w:eastAsia="Times New Roman" w:hAnsi="Times New Roman" w:cs="Times New Roman"/>
          <w:smallCaps/>
          <w:color w:val="000000"/>
          <w:spacing w:val="0"/>
          <w:w w:val="100"/>
          <w:position w:val="0"/>
          <w:shd w:val="clear" w:color="auto" w:fill="auto"/>
          <w:lang w:val="en-US" w:eastAsia="en-US" w:bidi="en-US"/>
        </w:rPr>
        <w:t>nerale,</w:t>
      </w:r>
      <w:r>
        <w:rPr>
          <w:rFonts w:ascii="Times New Roman" w:eastAsia="Times New Roman" w:hAnsi="Times New Roman" w:cs="Times New Roman"/>
          <w:color w:val="000000"/>
          <w:spacing w:val="0"/>
          <w:w w:val="100"/>
          <w:position w:val="0"/>
          <w:shd w:val="clear" w:color="auto" w:fill="auto"/>
          <w:lang w:val="en-US" w:eastAsia="en-US" w:bidi="en-US"/>
        </w:rPr>
        <w:t xml:space="preserve"> mineral tallow; a ſubſtance ſomewhat reſembling tallow, found on the ſea-coaſts of Finland in the year 1736. It burns with a blue flame, and ſmell of greaſe, leaving a black viſcid matter which cannot eaſily be conſumed. It is extremely light ; be</w:t>
        <w:softHyphen/>
        <w:t>ing only of the ſpecific gravity of 0.770 ; whereas tal</w:t>
        <w:softHyphen/>
        <w:t xml:space="preserve">low is not leſs than 0.969. It is partly ſoluble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highly rectified spirit of wine ; but entirely ſo in expressed oils when boiling. It is met with in ſome of the rocky parts of Perſia, but there it appears to be mix</w:t>
        <w:softHyphen/>
        <w:t xml:space="preserve">ed with </w:t>
      </w:r>
      <w:r>
        <w:rPr>
          <w:rFonts w:ascii="Times New Roman" w:eastAsia="Times New Roman" w:hAnsi="Times New Roman" w:cs="Times New Roman"/>
          <w:color w:val="000000"/>
          <w:spacing w:val="0"/>
          <w:w w:val="100"/>
          <w:position w:val="0"/>
          <w:shd w:val="clear" w:color="auto" w:fill="auto"/>
          <w:lang w:val="fr-FR" w:eastAsia="fr-FR" w:bidi="fr-FR"/>
        </w:rPr>
        <w:t xml:space="preserve">petrolæum. </w:t>
      </w:r>
      <w:r>
        <w:rPr>
          <w:rFonts w:ascii="Times New Roman" w:eastAsia="Times New Roman" w:hAnsi="Times New Roman" w:cs="Times New Roman"/>
          <w:color w:val="000000"/>
          <w:spacing w:val="0"/>
          <w:w w:val="100"/>
          <w:position w:val="0"/>
          <w:shd w:val="clear" w:color="auto" w:fill="auto"/>
          <w:lang w:val="en-US" w:eastAsia="en-US" w:bidi="en-US"/>
        </w:rPr>
        <w:t>Dr Herman of Straſhurg mentions a ſpring in the neighbourhood of that city which con</w:t>
        <w:softHyphen/>
        <w:t>tains a ſubſtance of this fort diffuſed through it, ſeparating, and capable of being collected on ebullition</w:t>
        <w:tab/>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fat mineral matter reſembling butter or tallow has lately been extracted from peat in Lancaſhire. See </w:t>
      </w:r>
      <w:r>
        <w:rPr>
          <w:rFonts w:ascii="Times New Roman" w:eastAsia="Times New Roman" w:hAnsi="Times New Roman" w:cs="Times New Roman"/>
          <w:smallCaps/>
          <w:color w:val="000000"/>
          <w:spacing w:val="0"/>
          <w:w w:val="100"/>
          <w:position w:val="0"/>
          <w:shd w:val="clear" w:color="auto" w:fill="auto"/>
          <w:lang w:val="en-US" w:eastAsia="en-US" w:bidi="en-US"/>
        </w:rPr>
        <w:t>Peat.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SEWAURY, a Hindoo word uſed in Bengal, and ſignifying the train of attendants that accompany a na</w:t>
        <w:softHyphen/>
        <w:t>bob or great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SEWER, </w:t>
      </w:r>
      <w:r>
        <w:rPr>
          <w:rFonts w:ascii="Times New Roman" w:eastAsia="Times New Roman" w:hAnsi="Times New Roman" w:cs="Times New Roman"/>
          <w:i/>
          <w:iCs/>
          <w:color w:val="000000"/>
          <w:spacing w:val="0"/>
          <w:w w:val="100"/>
          <w:position w:val="0"/>
          <w:shd w:val="clear" w:color="auto" w:fill="auto"/>
          <w:lang w:val="en-US" w:eastAsia="en-US" w:bidi="en-US"/>
        </w:rPr>
        <w:t>in the Houſehold,</w:t>
      </w:r>
      <w:r>
        <w:rPr>
          <w:rFonts w:ascii="Times New Roman" w:eastAsia="Times New Roman" w:hAnsi="Times New Roman" w:cs="Times New Roman"/>
          <w:color w:val="000000"/>
          <w:spacing w:val="0"/>
          <w:w w:val="100"/>
          <w:position w:val="0"/>
          <w:shd w:val="clear" w:color="auto" w:fill="auto"/>
          <w:lang w:val="en-US" w:eastAsia="en-US" w:bidi="en-US"/>
        </w:rPr>
        <w:t xml:space="preserve"> an officer who arranges on the table the diſhes of a king or nobleman.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Sewer,</w:t>
      </w:r>
      <w:r>
        <w:rPr>
          <w:rFonts w:ascii="Times New Roman" w:eastAsia="Times New Roman" w:hAnsi="Times New Roman" w:cs="Times New Roman"/>
          <w:color w:val="000000"/>
          <w:spacing w:val="0"/>
          <w:w w:val="100"/>
          <w:position w:val="0"/>
          <w:shd w:val="clear" w:color="auto" w:fill="auto"/>
          <w:lang w:val="en-US" w:eastAsia="en-US" w:bidi="en-US"/>
        </w:rPr>
        <w:t xml:space="preserve"> is also a pssage or gutter made to carry wa</w:t>
        <w:softHyphen/>
        <w:t xml:space="preserve">ter into the ſea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river, whereby to preſerve the land, &amp;e. from inundations and other annoyances.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89" w:left="803" w:right="803" w:bottom="1542" w:header="0" w:footer="3" w:gutter="2037"/>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 xml:space="preserve">Court of Commſsioners of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Sewers</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England,</w:t>
      </w:r>
      <w:r>
        <w:rPr>
          <w:rFonts w:ascii="Times New Roman" w:eastAsia="Times New Roman" w:hAnsi="Times New Roman" w:cs="Times New Roman"/>
          <w:color w:val="000000"/>
          <w:spacing w:val="0"/>
          <w:w w:val="100"/>
          <w:position w:val="0"/>
          <w:shd w:val="clear" w:color="auto" w:fill="auto"/>
          <w:lang w:val="en-US" w:eastAsia="en-US" w:bidi="en-US"/>
        </w:rPr>
        <w:t xml:space="preserve"> a tem</w:t>
        <w:softHyphen/>
        <w:t>porary tribunal, erected by virtue of a commiſſion un</w:t>
        <w:softHyphen/>
        <w:t>der the great ſeal ; which formerly uſed to be grant</w:t>
        <w:softHyphen/>
        <w:t xml:space="preserve">ed </w:t>
      </w:r>
      <w:r>
        <w:rPr>
          <w:rFonts w:ascii="Times New Roman" w:eastAsia="Times New Roman" w:hAnsi="Times New Roman" w:cs="Times New Roman"/>
          <w:i/>
          <w:iCs/>
          <w:color w:val="000000"/>
          <w:spacing w:val="0"/>
          <w:w w:val="100"/>
          <w:position w:val="0"/>
          <w:shd w:val="clear" w:color="auto" w:fill="auto"/>
          <w:lang w:val="en-US" w:eastAsia="en-US" w:bidi="en-US"/>
        </w:rPr>
        <w:t>pro re nata</w:t>
      </w:r>
      <w:r>
        <w:rPr>
          <w:rFonts w:ascii="Times New Roman" w:eastAsia="Times New Roman" w:hAnsi="Times New Roman" w:cs="Times New Roman"/>
          <w:color w:val="000000"/>
          <w:spacing w:val="0"/>
          <w:w w:val="100"/>
          <w:position w:val="0"/>
          <w:shd w:val="clear" w:color="auto" w:fill="auto"/>
          <w:lang w:val="en-US" w:eastAsia="en-US" w:bidi="en-US"/>
        </w:rPr>
        <w:t xml:space="preserve"> at the pleaſure of the crown, but now at the discretion and nomination of the lord chancellor, lord treaſurer, and chief juſtices, purſuant to the ſtatute 23 Hen. VIII. c. 5. Their juriſdiction is to overlook the repairs of ſea-banks and ſea-walls, and the cleansing of rivers, public ſtreams, ditches, and other conduits, whereby any waters are carried off ; and is confined to ſuch county or particular diſtrict as the commiſſion ſhall expreſsly name. The commiſſioners are a court of re</w:t>
        <w:softHyphen/>
        <w:t>cord, and may fine and imprison for contempts ; and in the execution of their duty may proceed by jury, or upon their own view, and may take order for the remo</w:t>
        <w:softHyphen/>
        <w:t>val of any annoyances, or the ſafeguard and conſervation of the ſewers within their commiſſion, either ac</w:t>
        <w:softHyphen/>
        <w:t>cording to the laws and cuſtoms of Romney-marſh, or otherwiſe at their own diſcretion. They may alſo aſſess ſuch rates or foots upon the owners of lands within their diſtrict as they ſhall judge neceffary : and if any person refuſes to pay them, the commiſſioners may levy</w:t>
      </w:r>
    </w:p>
    <w:p>
      <w:pPr>
        <w:pStyle w:val="Style1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Theſe are little rolls of tobacco which the Spaniards ſmoke without a pipe.</w:t>
      </w:r>
    </w:p>
    <w:sectPr>
      <w:footnotePr>
        <w:pos w:val="pageBottom"/>
        <w:numFmt w:val="decimal"/>
        <w:numRestart w:val="continuous"/>
      </w:footnotePr>
      <w:type w:val="continuous"/>
      <w:pgSz w:w="12240" w:h="15840"/>
      <w:pgMar w:top="1249" w:left="892" w:right="892" w:bottom="1249" w:header="0" w:footer="3" w:gutter="194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character" w:customStyle="1" w:styleId="CharStyle15">
    <w:name w:val="Body text (4)_"/>
    <w:basedOn w:val="DefaultParagraphFont"/>
    <w:link w:val="Style14"/>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jc w:val="both"/>
    </w:pPr>
    <w:rPr>
      <w:b w:val="0"/>
      <w:bCs w:val="0"/>
      <w:i w:val="0"/>
      <w:iCs w:val="0"/>
      <w:smallCaps w:val="0"/>
      <w:strike w:val="0"/>
      <w:sz w:val="17"/>
      <w:szCs w:val="17"/>
      <w:u w:val="none"/>
    </w:rPr>
  </w:style>
  <w:style w:type="paragraph" w:customStyle="1" w:styleId="Style14">
    <w:name w:val="Body text (4)"/>
    <w:basedOn w:val="Normal"/>
    <w:link w:val="CharStyle15"/>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