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7150"/>
        <w:gridCol w:w="1282"/>
      </w:tblGrid>
      <w:tr>
        <w:trPr>
          <w:trHeight w:val="248"/>
        </w:trPr>
        <w:tc>
          <w:tcPr>
            <w:gridSpan w:val="2"/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The areas of theſe ſeveral planes, calculated by the common method, will be as follow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:</w:t>
            </w:r>
          </w:p>
        </w:tc>
      </w:tr>
      <w:tr>
        <w:trPr>
          <w:trHeight w:val="24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6052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5558.90 for that of the plane, and its momentum 5558.9 × 84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466947.6000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199.13 for that of double the trapezium ARg8, and its momentum 199.13 × 9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1792.1700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214.59 for that of double the trapezium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γγ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and its momentum 214.59 × 159.22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34167.0236</w:t>
            </w:r>
          </w:p>
        </w:tc>
      </w:tr>
      <w:tr>
        <w:trPr>
          <w:trHeight w:val="216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 for that of the ſection of the ſtern-poſt, and its momentum 0.77 × 0.29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0.2233</w:t>
            </w:r>
          </w:p>
        </w:tc>
      </w:tr>
      <w:tr>
        <w:trPr>
          <w:trHeight w:val="295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 for that of the ſection of the stem, and its momentum 0.77 × 169.76 ≡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130.7152</w:t>
            </w:r>
          </w:p>
        </w:tc>
      </w:tr>
      <w:tr>
        <w:trPr>
          <w:trHeight w:val="306"/>
        </w:trPr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5974.16 Sum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503037.7321</w:t>
            </w:r>
          </w:p>
        </w:tc>
      </w:tr>
      <w:tr>
        <w:trPr>
          <w:trHeight w:val="342"/>
        </w:trPr>
        <w:tc>
          <w:tcPr>
            <w:gridSpan w:val="2"/>
            <w:vMerge w:val="restart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leader="hyphen" w:pos="1753" w:val="left"/>
              </w:tabs>
              <w:bidi w:val="0"/>
              <w:spacing w:line="228" w:lineRule="auto"/>
              <w:ind w:lef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Now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503037.7321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5974.16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l-GR" w:eastAsia="el-GR" w:bidi="el-GR"/>
              </w:rPr>
              <w:t xml:space="preserve"> 84.2,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the distance of the centre of gravity of the whole ſection from the aft side of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ſtern-poſt.</w:t>
            </w:r>
          </w:p>
        </w:tc>
      </w:tr>
      <w:tr>
        <w:trPr>
          <w:trHeight w:val="256"/>
        </w:trPr>
        <w:tc>
          <w:tcPr>
            <w:gridSpan w:val="2"/>
            <w:vMerge/>
            <w:tcBorders/>
            <w:shd w:val="clear" w:color="auto" w:fill="DED9C6"/>
            <w:vAlign w:val="top"/>
          </w:tcPr>
          <w:p>
            <w:pPr/>
          </w:p>
        </w:tc>
      </w:tr>
    </w:tbl>
    <w:p>
      <w:pPr>
        <w:widowControl w:val="0"/>
        <w:spacing w:after="139" w:line="1" w:lineRule="exact"/>
      </w:pPr>
    </w:p>
    <w:tbl>
      <w:tblPr>
        <w:tblOverlap w:val="never"/>
        <w:jc w:val="left"/>
        <w:tblLayout w:type="fixed"/>
      </w:tblPr>
      <w:tblGrid>
        <w:gridCol w:w="752"/>
        <w:gridCol w:w="338"/>
        <w:gridCol w:w="299"/>
        <w:gridCol w:w="641"/>
        <w:gridCol w:w="306"/>
        <w:gridCol w:w="266"/>
        <w:gridCol w:w="1188"/>
        <w:gridCol w:w="803"/>
        <w:gridCol w:w="306"/>
        <w:gridCol w:w="331"/>
        <w:gridCol w:w="720"/>
        <w:gridCol w:w="504"/>
        <w:gridCol w:w="306"/>
        <w:gridCol w:w="353"/>
      </w:tblGrid>
      <w:tr>
        <w:trPr>
          <w:trHeight w:val="544"/>
        </w:trPr>
        <w:tc>
          <w:tcPr>
            <w:gridSpan w:val="14"/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II.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Determination of the Centre of  Gravity of the se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cond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Horizontal Section.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 find the diſtance of the centre of gravity of double the plane 8fn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from its firſt ordinate</w:t>
            </w:r>
          </w:p>
        </w:tc>
      </w:tr>
      <w:tr>
        <w:trPr>
          <w:trHeight w:val="281"/>
        </w:trPr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Ordinates.</w:t>
            </w:r>
          </w:p>
        </w:tc>
        <w:tc>
          <w:tcPr>
            <w:gridSpan w:val="4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Double Ord. 1. Factors.</w:t>
            </w:r>
          </w:p>
        </w:tc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0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</w:t>
              <w:tab/>
              <w:t>I. Products.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 Fact.</w:t>
            </w:r>
          </w:p>
        </w:tc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 Products.</w:t>
            </w:r>
          </w:p>
        </w:tc>
      </w:tr>
      <w:tr>
        <w:trPr>
          <w:trHeight w:val="223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Pt8.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2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,</w:t>
              <w:tab/>
              <w:t>Feet.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gridSpan w:val="2"/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Pt».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Pts.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Pts.</w:t>
            </w:r>
          </w:p>
        </w:tc>
      </w:tr>
      <w:tr>
        <w:trPr>
          <w:trHeight w:val="198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⅜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τ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&gt;5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AO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®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Jθ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8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8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87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4*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*05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600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  <w:tab/>
            </w:r>
            <w:r>
              <w:rPr>
                <w:rFonts w:ascii="Times New Roman" w:eastAsia="Times New Roman" w:hAnsi="Times New Roman" w:cs="Times New Roman"/>
                <w:color w:val="9B8571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⅛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τ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8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2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43 6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*5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508"/>
        </w:trPr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XI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((3×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5)~4)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×τ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Oi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346"/>
        </w:trPr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273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546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3698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523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</w:tbl>
    <w:p>
      <w:pPr>
        <w:widowControl w:val="0"/>
        <w:spacing w:after="79" w:line="1" w:lineRule="exact"/>
      </w:pPr>
    </w:p>
    <w:tbl>
      <w:tblPr>
        <w:tblOverlap w:val="never"/>
        <w:jc w:val="left"/>
        <w:tblLayout w:type="fixed"/>
      </w:tblPr>
      <w:tblGrid>
        <w:gridCol w:w="7297"/>
        <w:gridCol w:w="1156"/>
      </w:tblGrid>
      <w:tr>
        <w:trPr>
          <w:trHeight w:val="396"/>
        </w:trPr>
        <w:tc>
          <w:tcPr>
            <w:vMerge w:val="restart"/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Hence the diſtance of the centre of gravity of double the plane 8fn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from its firſt ordinate 8n is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3698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523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× 10.0.04 =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369843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523.95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× 10.03 = </w:t>
            </w:r>
          </w:p>
        </w:tc>
        <w:tc>
          <w:tcPr>
            <w:vMerge w:val="restart"/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70.79</w:t>
            </w:r>
          </w:p>
        </w:tc>
      </w:tr>
      <w:tr>
        <w:trPr>
          <w:trHeight w:val="216"/>
        </w:trPr>
        <w:tc>
          <w:tcPr>
            <w:vMerge/>
            <w:tcBorders/>
            <w:shd w:val="clear" w:color="auto" w:fill="DED9C6"/>
            <w:vAlign w:val="bottom"/>
          </w:tcPr>
          <w:p>
            <w:pPr/>
          </w:p>
        </w:tc>
        <w:tc>
          <w:tcPr>
            <w:vMerge/>
            <w:tcBorders/>
            <w:shd w:val="clear" w:color="auto" w:fill="DED9C6"/>
            <w:vAlign w:val="bottom"/>
          </w:tcPr>
          <w:p>
            <w:pPr/>
          </w:p>
        </w:tc>
      </w:tr>
      <w:tr>
        <w:trPr>
          <w:trHeight w:val="407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 the aft side of the ſtern-poſt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13.5</w:t>
            </w:r>
          </w:p>
        </w:tc>
      </w:tr>
      <w:tr>
        <w:trPr>
          <w:trHeight w:val="313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above plane from the aft side of poſt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84.29</w:t>
            </w:r>
          </w:p>
        </w:tc>
      </w:tr>
      <w:tr>
        <w:trPr>
          <w:trHeight w:val="24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double the trapezium ARf8 from its ordinate AR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4"/>
        </w:trPr>
        <w:tc>
          <w:tcPr>
            <w:vMerge w:val="restart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74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 aft side of ſtern-poſt</w:t>
            </w:r>
          </w:p>
        </w:tc>
        <w:tc>
          <w:tcPr>
            <w:vMerge w:val="restart"/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</w:t>
            </w:r>
          </w:p>
        </w:tc>
      </w:tr>
      <w:tr>
        <w:trPr>
          <w:trHeight w:val="295"/>
        </w:trPr>
        <w:tc>
          <w:tcPr>
            <w:vMerge/>
            <w:tcBorders/>
            <w:shd w:val="clear" w:color="auto" w:fill="DED9C6"/>
            <w:vAlign w:val="top"/>
          </w:tcPr>
          <w:p>
            <w:pPr/>
          </w:p>
        </w:tc>
        <w:tc>
          <w:tcPr>
            <w:vMerge/>
            <w:tcBorders/>
            <w:shd w:val="clear" w:color="auto" w:fill="DED9C6"/>
            <w:vAlign w:val="top"/>
          </w:tcPr>
          <w:p>
            <w:pPr/>
          </w:p>
        </w:tc>
      </w:tr>
      <w:tr>
        <w:trPr>
          <w:trHeight w:val="306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trapezium from the aft side of the poſt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8.95</w:t>
            </w:r>
          </w:p>
        </w:tc>
      </w:tr>
      <w:tr>
        <w:trPr>
          <w:trHeight w:val="28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entre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of gravity of the trapezium before the ordinate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from that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ordinate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5.74</w:t>
            </w:r>
          </w:p>
        </w:tc>
      </w:tr>
      <w:tr>
        <w:trPr>
          <w:trHeight w:val="367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738" w:val="left"/>
                <w:tab w:pos="5749" w:val="left"/>
                <w:tab w:pos="676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that ordinate from the aft side of the poſt</w:t>
              <w:tab/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153.78</w:t>
            </w:r>
          </w:p>
        </w:tc>
      </w:tr>
      <w:tr>
        <w:trPr>
          <w:trHeight w:val="324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trapezium from the aft side of the poſt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159.52</w:t>
            </w:r>
          </w:p>
        </w:tc>
      </w:tr>
      <w:tr>
        <w:trPr>
          <w:trHeight w:val="270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ſection of the ſtern-poſt from the aft side of the poſt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57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</w:t>
            </w:r>
          </w:p>
        </w:tc>
      </w:tr>
      <w:tr>
        <w:trPr>
          <w:trHeight w:val="270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ſection of the ſtem from the aft side of the poſt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169.76</w:t>
            </w:r>
          </w:p>
        </w:tc>
      </w:tr>
      <w:tr>
        <w:trPr>
          <w:trHeight w:val="288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areas of theſe ſeveral plans being calculated, will be as follow: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6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5255.22 for that of the plan 8fnG, and its momentum 5255.22 × 84.29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442962.4938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for that of double the trapezium ARf8, and its momentum 153.11 × 8.95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1370.3345</w:t>
            </w:r>
          </w:p>
        </w:tc>
      </w:tr>
      <w:tr>
        <w:trPr>
          <w:trHeight w:val="216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182.40 the area of the trapezium before, and its momentum 182.40 × 159.52 =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29096.4480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 the area of the ſection of the ſternpoſt, and its momentum 0.77 × 0.29 ≡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0.2233</w:t>
            </w:r>
          </w:p>
        </w:tc>
      </w:tr>
      <w:tr>
        <w:trPr>
          <w:trHeight w:val="274"/>
        </w:trPr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 the area of the ſection of the ſtem, and its momentum 0.77 × 169.76 =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130.7152</w:t>
            </w:r>
          </w:p>
        </w:tc>
      </w:tr>
      <w:tr>
        <w:trPr>
          <w:trHeight w:val="266"/>
        </w:trPr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91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5592.27 Sum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473560.2148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48" w:left="787" w:right="787" w:bottom="1441" w:header="0" w:footer="3" w:gutter="198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