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ſouth-eaſt of Sebenico, and 102 north-weſt of Raguſa.</w:t>
      </w:r>
    </w:p>
    <w:p>
      <w:pPr>
        <w:pStyle w:val="Style4"/>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6C5D59"/>
          <w:spacing w:val="0"/>
          <w:w w:val="100"/>
          <w:position w:val="0"/>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en-US" w:eastAsia="en-US" w:bidi="en-US"/>
        </w:rPr>
        <w:t>Long. 17. 31. N. Lat. 44. 4.</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SPAN, a meaſure taken from the ſpace between the thumb and the tip of the little finger when both are ſtretched out. The ſpan is eſtimated at three hand’s breadths or nine inches.</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SPANDRELL, the ſolid work on each haunch of an arch, to keep it from ſpreading.</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SPANHEIM </w:t>
      </w:r>
      <w:r>
        <w:rPr>
          <w:rFonts w:ascii="Times New Roman" w:eastAsia="Times New Roman" w:hAnsi="Times New Roman" w:cs="Times New Roman"/>
          <w:color w:val="000000"/>
          <w:spacing w:val="0"/>
          <w:w w:val="100"/>
          <w:position w:val="0"/>
          <w:shd w:val="clear" w:color="auto" w:fill="auto"/>
          <w:lang w:val="en-US" w:eastAsia="en-US" w:bidi="en-US"/>
        </w:rPr>
        <w:t>(Ezekiel), a learned writer in the 17th century, was born at Geneva in 1629; and in 1642 went to Leyden to ſtudy. Here he diſtin</w:t>
        <w:softHyphen/>
        <w:t xml:space="preserve">guiſhed himſelf </w:t>
      </w:r>
      <w:r>
        <w:rPr>
          <w:rFonts w:ascii="Times New Roman" w:eastAsia="Times New Roman" w:hAnsi="Times New Roman" w:cs="Times New Roman"/>
          <w:color w:val="6C5D59"/>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great advantage ; and his reputation ſpreading, Charles Louis elector palatine ſent for him </w:t>
      </w:r>
      <w:r>
        <w:rPr>
          <w:rFonts w:ascii="Times New Roman" w:eastAsia="Times New Roman" w:hAnsi="Times New Roman" w:cs="Times New Roman"/>
          <w:color w:val="6C5D59"/>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be tutor to his only ſon. This taſk our author diſ</w:t>
        <w:softHyphen/>
        <w:t xml:space="preserve">charged to the entire ſatisfaction of the elector ; by </w:t>
      </w:r>
      <w:r>
        <w:rPr>
          <w:rFonts w:ascii="Times New Roman" w:eastAsia="Times New Roman" w:hAnsi="Times New Roman" w:cs="Times New Roman"/>
          <w:color w:val="6C5D59"/>
          <w:spacing w:val="0"/>
          <w:w w:val="100"/>
          <w:position w:val="0"/>
          <w:shd w:val="clear" w:color="auto" w:fill="auto"/>
          <w:lang w:val="en-US" w:eastAsia="en-US" w:bidi="en-US"/>
        </w:rPr>
        <w:t xml:space="preserve">whom </w:t>
      </w:r>
      <w:r>
        <w:rPr>
          <w:rFonts w:ascii="Times New Roman" w:eastAsia="Times New Roman" w:hAnsi="Times New Roman" w:cs="Times New Roman"/>
          <w:color w:val="000000"/>
          <w:spacing w:val="0"/>
          <w:w w:val="100"/>
          <w:position w:val="0"/>
          <w:shd w:val="clear" w:color="auto" w:fill="auto"/>
          <w:lang w:val="en-US" w:eastAsia="en-US" w:bidi="en-US"/>
        </w:rPr>
        <w:t xml:space="preserve">he was alſo employed in divers negotiations at foreign courts. He afterwards entered into the ſervice of the elector of Brandenburg, who in 1680 ſent him envoy-extraordinary to the court of France, and ſoon after made him a miniſter of ſtate. After the peace of Ryswic, he was again ſent on an embaſſy to France, </w:t>
      </w:r>
      <w:r>
        <w:rPr>
          <w:rFonts w:ascii="Times New Roman" w:eastAsia="Times New Roman" w:hAnsi="Times New Roman" w:cs="Times New Roman"/>
          <w:color w:val="6C5D59"/>
          <w:spacing w:val="0"/>
          <w:w w:val="100"/>
          <w:position w:val="0"/>
          <w:shd w:val="clear" w:color="auto" w:fill="auto"/>
          <w:lang w:val="en-US" w:eastAsia="en-US" w:bidi="en-US"/>
        </w:rPr>
        <w:t xml:space="preserve">where </w:t>
      </w:r>
      <w:r>
        <w:rPr>
          <w:rFonts w:ascii="Times New Roman" w:eastAsia="Times New Roman" w:hAnsi="Times New Roman" w:cs="Times New Roman"/>
          <w:color w:val="000000"/>
          <w:spacing w:val="0"/>
          <w:w w:val="100"/>
          <w:position w:val="0"/>
          <w:shd w:val="clear" w:color="auto" w:fill="auto"/>
          <w:lang w:val="en-US" w:eastAsia="en-US" w:bidi="en-US"/>
        </w:rPr>
        <w:t>he continued from the year 1697 to 1702. The elector of Brandenburg having during that interval aſ</w:t>
        <w:softHyphen/>
        <w:t xml:space="preserve">ſumed the title of </w:t>
      </w:r>
      <w:r>
        <w:rPr>
          <w:rFonts w:ascii="Times New Roman" w:eastAsia="Times New Roman" w:hAnsi="Times New Roman" w:cs="Times New Roman"/>
          <w:i/>
          <w:iCs/>
          <w:color w:val="000000"/>
          <w:spacing w:val="0"/>
          <w:w w:val="100"/>
          <w:position w:val="0"/>
          <w:shd w:val="clear" w:color="auto" w:fill="auto"/>
          <w:lang w:val="en-US" w:eastAsia="en-US" w:bidi="en-US"/>
        </w:rPr>
        <w:t>King of Pruſſia,</w:t>
      </w:r>
      <w:r>
        <w:rPr>
          <w:rFonts w:ascii="Times New Roman" w:eastAsia="Times New Roman" w:hAnsi="Times New Roman" w:cs="Times New Roman"/>
          <w:color w:val="000000"/>
          <w:spacing w:val="0"/>
          <w:w w:val="100"/>
          <w:position w:val="0"/>
          <w:shd w:val="clear" w:color="auto" w:fill="auto"/>
          <w:lang w:val="en-US" w:eastAsia="en-US" w:bidi="en-US"/>
        </w:rPr>
        <w:t xml:space="preserve"> conferred on him the title and dignity of a baron. In 1702 he left France ; and went ambaſſador to England, where he had been ſeveral times. Here he died in 1710, aged 81 years. It is ſurpriſing, that in diſcharging the duties of a pub</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lic </w:t>
      </w:r>
      <w:r>
        <w:rPr>
          <w:rFonts w:ascii="Times New Roman" w:eastAsia="Times New Roman" w:hAnsi="Times New Roman" w:cs="Times New Roman"/>
          <w:color w:val="000000"/>
          <w:spacing w:val="0"/>
          <w:w w:val="100"/>
          <w:position w:val="0"/>
          <w:shd w:val="clear" w:color="auto" w:fill="auto"/>
          <w:lang w:val="en-US" w:eastAsia="en-US" w:bidi="en-US"/>
        </w:rPr>
        <w:t>miniſter with ſo much exactneſs, and amidſt ſo ma</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ny </w:t>
      </w:r>
      <w:r>
        <w:rPr>
          <w:rFonts w:ascii="Times New Roman" w:eastAsia="Times New Roman" w:hAnsi="Times New Roman" w:cs="Times New Roman"/>
          <w:color w:val="000000"/>
          <w:spacing w:val="0"/>
          <w:w w:val="100"/>
          <w:position w:val="0"/>
          <w:shd w:val="clear" w:color="auto" w:fill="auto"/>
          <w:lang w:val="en-US" w:eastAsia="en-US" w:bidi="en-US"/>
        </w:rPr>
        <w:t>different journeys, he could find time enough to write the ſeveral books publiſhed by him. It may be s</w:t>
      </w:r>
      <w:r>
        <w:rPr>
          <w:rFonts w:ascii="Times New Roman" w:eastAsia="Times New Roman" w:hAnsi="Times New Roman" w:cs="Times New Roman"/>
          <w:color w:val="6C5D59"/>
          <w:spacing w:val="0"/>
          <w:w w:val="100"/>
          <w:position w:val="0"/>
          <w:shd w:val="clear" w:color="auto" w:fill="auto"/>
          <w:lang w:val="en-US" w:eastAsia="en-US" w:bidi="en-US"/>
        </w:rPr>
        <w:t xml:space="preserve">aid </w:t>
      </w:r>
      <w:r>
        <w:rPr>
          <w:rFonts w:ascii="Times New Roman" w:eastAsia="Times New Roman" w:hAnsi="Times New Roman" w:cs="Times New Roman"/>
          <w:color w:val="000000"/>
          <w:spacing w:val="0"/>
          <w:w w:val="100"/>
          <w:position w:val="0"/>
          <w:shd w:val="clear" w:color="auto" w:fill="auto"/>
          <w:lang w:val="en-US" w:eastAsia="en-US" w:bidi="en-US"/>
        </w:rPr>
        <w:t>of him, that he acquitted himſelf in his negotiations like a perſon who had nothing elſe in his thoughts ; and that he wrote like a man who had ſpent his whole time in his ſtudy. The principal of his works are,</w:t>
      </w:r>
    </w:p>
    <w:p>
      <w:pPr>
        <w:pStyle w:val="Style4"/>
        <w:keepNext w:val="0"/>
        <w:keepLines w:val="0"/>
        <w:widowControl w:val="0"/>
        <w:shd w:val="clear" w:color="auto" w:fill="auto"/>
        <w:tabs>
          <w:tab w:pos="280" w:val="left"/>
        </w:tabs>
        <w:bidi w:val="0"/>
        <w:spacing w:line="240" w:lineRule="auto"/>
        <w:ind w:left="0" w:firstLine="0"/>
        <w:jc w:val="left"/>
      </w:pPr>
      <w:r>
        <w:rPr>
          <w:rFonts w:ascii="Arial" w:eastAsia="Arial" w:hAnsi="Arial" w:cs="Arial"/>
          <w:color w:val="000000"/>
          <w:spacing w:val="0"/>
          <w:w w:val="100"/>
          <w:position w:val="0"/>
          <w:sz w:val="10"/>
          <w:szCs w:val="10"/>
          <w:shd w:val="clear" w:color="auto" w:fill="auto"/>
          <w:lang w:val="en-US" w:eastAsia="en-US" w:bidi="en-US"/>
        </w:rPr>
        <w:t>I.</w:t>
        <w:tab/>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praestantia </w:t>
      </w:r>
      <w:r>
        <w:rPr>
          <w:rFonts w:ascii="Times New Roman" w:eastAsia="Times New Roman" w:hAnsi="Times New Roman" w:cs="Times New Roman"/>
          <w:i/>
          <w:iCs/>
          <w:color w:val="000000"/>
          <w:spacing w:val="0"/>
          <w:w w:val="100"/>
          <w:position w:val="0"/>
          <w:shd w:val="clear" w:color="auto" w:fill="auto"/>
          <w:lang w:val="fr-FR" w:eastAsia="fr-FR" w:bidi="fr-FR"/>
        </w:rPr>
        <w:t>et u</w:t>
      </w:r>
      <w:r>
        <w:rPr>
          <w:rFonts w:ascii="Times New Roman" w:eastAsia="Times New Roman" w:hAnsi="Times New Roman" w:cs="Times New Roman"/>
          <w:i/>
          <w:iCs/>
          <w:color w:val="000000"/>
          <w:spacing w:val="0"/>
          <w:w w:val="100"/>
          <w:position w:val="0"/>
          <w:shd w:val="clear" w:color="auto" w:fill="auto"/>
          <w:lang w:val="en-US" w:eastAsia="en-US" w:bidi="en-US"/>
        </w:rPr>
        <w:t>ſu numismatum anti quorum ;</w:t>
      </w:r>
      <w:r>
        <w:rPr>
          <w:rFonts w:ascii="Times New Roman" w:eastAsia="Times New Roman" w:hAnsi="Times New Roman" w:cs="Times New Roman"/>
          <w:color w:val="000000"/>
          <w:spacing w:val="0"/>
          <w:w w:val="100"/>
          <w:position w:val="0"/>
          <w:shd w:val="clear" w:color="auto" w:fill="auto"/>
          <w:lang w:val="en-US" w:eastAsia="en-US" w:bidi="en-US"/>
        </w:rPr>
        <w:t xml:space="preserve"> the beſt edition of which is in two volumes folio. 2. Several </w:t>
      </w:r>
      <w:r>
        <w:rPr>
          <w:rFonts w:ascii="Times New Roman" w:eastAsia="Times New Roman" w:hAnsi="Times New Roman" w:cs="Times New Roman"/>
          <w:color w:val="6C5D59"/>
          <w:spacing w:val="0"/>
          <w:w w:val="100"/>
          <w:position w:val="0"/>
          <w:shd w:val="clear" w:color="auto" w:fill="auto"/>
          <w:lang w:val="en-US" w:eastAsia="en-US" w:bidi="en-US"/>
        </w:rPr>
        <w:t xml:space="preserve">letters </w:t>
      </w:r>
      <w:r>
        <w:rPr>
          <w:rFonts w:ascii="Times New Roman" w:eastAsia="Times New Roman" w:hAnsi="Times New Roman" w:cs="Times New Roman"/>
          <w:color w:val="000000"/>
          <w:spacing w:val="0"/>
          <w:w w:val="100"/>
          <w:position w:val="0"/>
          <w:shd w:val="clear" w:color="auto" w:fill="auto"/>
          <w:lang w:val="en-US" w:eastAsia="en-US" w:bidi="en-US"/>
        </w:rPr>
        <w:t>or dissertations on ſcarce and curious medals. 3. A preface and notes to the edition of the emperor Ju</w:t>
        <w:softHyphen/>
        <w:t>lian’s works, printed at Leipſic in 1696, folio.</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SPANIEL, in zoology. See </w:t>
      </w:r>
      <w:r>
        <w:rPr>
          <w:rFonts w:ascii="Times New Roman" w:eastAsia="Times New Roman" w:hAnsi="Times New Roman" w:cs="Times New Roman"/>
          <w:smallCaps/>
          <w:color w:val="000000"/>
          <w:spacing w:val="0"/>
          <w:w w:val="100"/>
          <w:position w:val="0"/>
          <w:shd w:val="clear" w:color="auto" w:fill="auto"/>
          <w:lang w:val="en-US" w:eastAsia="en-US" w:bidi="en-US"/>
        </w:rPr>
        <w:t>Canis</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4"/>
        <w:keepNext w:val="0"/>
        <w:keepLines w:val="0"/>
        <w:widowControl w:val="0"/>
        <w:shd w:val="clear" w:color="auto" w:fill="auto"/>
        <w:tabs>
          <w:tab w:pos="56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SPAR, in mineralogy, a name given to thoſe earths which break eaſily into </w:t>
      </w:r>
      <w:r>
        <w:rPr>
          <w:rFonts w:ascii="Times New Roman" w:eastAsia="Times New Roman" w:hAnsi="Times New Roman" w:cs="Times New Roman"/>
          <w:color w:val="000000"/>
          <w:spacing w:val="0"/>
          <w:w w:val="100"/>
          <w:position w:val="0"/>
          <w:shd w:val="clear" w:color="auto" w:fill="auto"/>
          <w:lang w:val="de-DE" w:eastAsia="de-DE" w:bidi="de-DE"/>
        </w:rPr>
        <w:t xml:space="preserve">rhomboidal, </w:t>
      </w:r>
      <w:r>
        <w:rPr>
          <w:rFonts w:ascii="Times New Roman" w:eastAsia="Times New Roman" w:hAnsi="Times New Roman" w:cs="Times New Roman"/>
          <w:color w:val="000000"/>
          <w:spacing w:val="0"/>
          <w:w w:val="100"/>
          <w:position w:val="0"/>
          <w:shd w:val="clear" w:color="auto" w:fill="auto"/>
          <w:lang w:val="en-US" w:eastAsia="en-US" w:bidi="en-US"/>
        </w:rPr>
        <w:t>cubical, or lamina</w:t>
        <w:softHyphen/>
        <w:t xml:space="preserve">ted fragments with poliſhed ſurfaces. As the term </w:t>
      </w:r>
      <w:r>
        <w:rPr>
          <w:rFonts w:ascii="Times New Roman" w:eastAsia="Times New Roman" w:hAnsi="Times New Roman" w:cs="Times New Roman"/>
          <w:i/>
          <w:iCs/>
          <w:color w:val="6C5D59"/>
          <w:spacing w:val="0"/>
          <w:w w:val="100"/>
          <w:position w:val="0"/>
          <w:shd w:val="clear" w:color="auto" w:fill="auto"/>
          <w:lang w:val="en-US" w:eastAsia="en-US" w:bidi="en-US"/>
        </w:rPr>
        <w:t>ſpar</w:t>
      </w:r>
      <w:r>
        <w:rPr>
          <w:rFonts w:ascii="Times New Roman" w:eastAsia="Times New Roman" w:hAnsi="Times New Roman" w:cs="Times New Roman"/>
          <w:color w:val="6C5D59"/>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thus applied to ſtones or different kinds, without any regard to the ingredients of which they are com</w:t>
        <w:softHyphen/>
        <w:t>poſed, ſome additional term muſt be uſed to expreſs the conſtituent parts as well as the figure ; for inſtance, cal</w:t>
        <w:softHyphen/>
        <w:t xml:space="preserve">careous ſpar, gypſeous ſpar, &amp;c. The ſpars found in Britain and Ireland are of four different ſpecies; opaque, refracting, diaphanous, and ſtalactitical. 1. The opaque </w:t>
      </w:r>
      <w:r>
        <w:rPr>
          <w:rFonts w:ascii="Times New Roman" w:eastAsia="Times New Roman" w:hAnsi="Times New Roman" w:cs="Times New Roman"/>
          <w:color w:val="6C5D59"/>
          <w:spacing w:val="0"/>
          <w:w w:val="100"/>
          <w:position w:val="0"/>
          <w:shd w:val="clear" w:color="auto" w:fill="auto"/>
          <w:lang w:val="en-US" w:eastAsia="en-US" w:bidi="en-US"/>
        </w:rPr>
        <w:t xml:space="preserve">ſpar is </w:t>
      </w:r>
      <w:r>
        <w:rPr>
          <w:rFonts w:ascii="Times New Roman" w:eastAsia="Times New Roman" w:hAnsi="Times New Roman" w:cs="Times New Roman"/>
          <w:color w:val="000000"/>
          <w:spacing w:val="0"/>
          <w:w w:val="100"/>
          <w:position w:val="0"/>
          <w:shd w:val="clear" w:color="auto" w:fill="auto"/>
          <w:lang w:val="de-DE" w:eastAsia="de-DE" w:bidi="de-DE"/>
        </w:rPr>
        <w:t xml:space="preserve">rhomboidal, hexangular, </w:t>
      </w:r>
      <w:r>
        <w:rPr>
          <w:rFonts w:ascii="Times New Roman" w:eastAsia="Times New Roman" w:hAnsi="Times New Roman" w:cs="Times New Roman"/>
          <w:color w:val="000000"/>
          <w:spacing w:val="0"/>
          <w:w w:val="100"/>
          <w:position w:val="0"/>
          <w:shd w:val="clear" w:color="auto" w:fill="auto"/>
          <w:lang w:val="en-US" w:eastAsia="en-US" w:bidi="en-US"/>
        </w:rPr>
        <w:t>and triangular, of va</w:t>
        <w:softHyphen/>
        <w:t>rious colours, and is found in mines in Wales, Derby</w:t>
      </w:r>
      <w:r>
        <w:rPr>
          <w:rFonts w:ascii="Times New Roman" w:eastAsia="Times New Roman" w:hAnsi="Times New Roman" w:cs="Times New Roman"/>
          <w:color w:val="6C5D59"/>
          <w:spacing w:val="0"/>
          <w:w w:val="100"/>
          <w:position w:val="0"/>
          <w:shd w:val="clear" w:color="auto" w:fill="auto"/>
          <w:lang w:val="en-US" w:eastAsia="en-US" w:bidi="en-US"/>
        </w:rPr>
        <w:t xml:space="preserve">ſhire, </w:t>
      </w:r>
      <w:r>
        <w:rPr>
          <w:rFonts w:ascii="Times New Roman" w:eastAsia="Times New Roman" w:hAnsi="Times New Roman" w:cs="Times New Roman"/>
          <w:color w:val="000000"/>
          <w:spacing w:val="0"/>
          <w:w w:val="100"/>
          <w:position w:val="0"/>
          <w:shd w:val="clear" w:color="auto" w:fill="auto"/>
          <w:lang w:val="en-US" w:eastAsia="en-US" w:bidi="en-US"/>
        </w:rPr>
        <w:t xml:space="preserve">&amp;c. and at Ovens near Cork. 2. The refracting </w:t>
      </w:r>
      <w:r>
        <w:rPr>
          <w:rFonts w:ascii="Times New Roman" w:eastAsia="Times New Roman" w:hAnsi="Times New Roman" w:cs="Times New Roman"/>
          <w:color w:val="6C5D59"/>
          <w:spacing w:val="0"/>
          <w:w w:val="100"/>
          <w:position w:val="0"/>
          <w:shd w:val="clear" w:color="auto" w:fill="auto"/>
          <w:lang w:val="en-US" w:eastAsia="en-US" w:bidi="en-US"/>
        </w:rPr>
        <w:t xml:space="preserve">ſpar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de-DE" w:eastAsia="de-DE" w:bidi="de-DE"/>
        </w:rPr>
        <w:t xml:space="preserve">rhomboidal, </w:t>
      </w:r>
      <w:r>
        <w:rPr>
          <w:rFonts w:ascii="Times New Roman" w:eastAsia="Times New Roman" w:hAnsi="Times New Roman" w:cs="Times New Roman"/>
          <w:color w:val="000000"/>
          <w:spacing w:val="0"/>
          <w:w w:val="100"/>
          <w:position w:val="0"/>
          <w:shd w:val="clear" w:color="auto" w:fill="auto"/>
          <w:lang w:val="en-US" w:eastAsia="en-US" w:bidi="en-US"/>
        </w:rPr>
        <w:t xml:space="preserve">ſhows objects ſeen through it double, </w:t>
      </w:r>
      <w:r>
        <w:rPr>
          <w:rFonts w:ascii="Times New Roman" w:eastAsia="Times New Roman" w:hAnsi="Times New Roman" w:cs="Times New Roman"/>
          <w:color w:val="6C5D59"/>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ſometimes 8, 12, or 16 images at once. It is </w:t>
      </w:r>
      <w:r>
        <w:rPr>
          <w:rFonts w:ascii="Times New Roman" w:eastAsia="Times New Roman" w:hAnsi="Times New Roman" w:cs="Times New Roman"/>
          <w:color w:val="6C5D59"/>
          <w:spacing w:val="0"/>
          <w:w w:val="100"/>
          <w:position w:val="0"/>
          <w:shd w:val="clear" w:color="auto" w:fill="auto"/>
          <w:lang w:val="en-US" w:eastAsia="en-US" w:bidi="en-US"/>
        </w:rPr>
        <w:t xml:space="preserve">frequent </w:t>
      </w:r>
      <w:r>
        <w:rPr>
          <w:rFonts w:ascii="Times New Roman" w:eastAsia="Times New Roman" w:hAnsi="Times New Roman" w:cs="Times New Roman"/>
          <w:color w:val="000000"/>
          <w:spacing w:val="0"/>
          <w:w w:val="100"/>
          <w:position w:val="0"/>
          <w:shd w:val="clear" w:color="auto" w:fill="auto"/>
          <w:lang w:val="en-US" w:eastAsia="en-US" w:bidi="en-US"/>
        </w:rPr>
        <w:t xml:space="preserve">in the lead mines of Derbyſhire, Yorkſhire, </w:t>
      </w:r>
      <w:r>
        <w:rPr>
          <w:rFonts w:ascii="Times New Roman" w:eastAsia="Times New Roman" w:hAnsi="Times New Roman" w:cs="Times New Roman"/>
          <w:color w:val="6C5D59"/>
          <w:spacing w:val="0"/>
          <w:w w:val="100"/>
          <w:position w:val="0"/>
          <w:shd w:val="clear" w:color="auto" w:fill="auto"/>
          <w:lang w:val="en-US" w:eastAsia="en-US" w:bidi="en-US"/>
        </w:rPr>
        <w:t>&amp;c.</w:t>
        <w:tab/>
        <w:t xml:space="preserve">3. </w:t>
      </w:r>
      <w:r>
        <w:rPr>
          <w:rFonts w:ascii="Times New Roman" w:eastAsia="Times New Roman" w:hAnsi="Times New Roman" w:cs="Times New Roman"/>
          <w:color w:val="000000"/>
          <w:spacing w:val="0"/>
          <w:w w:val="100"/>
          <w:position w:val="0"/>
          <w:shd w:val="clear" w:color="auto" w:fill="auto"/>
          <w:lang w:val="en-US" w:eastAsia="en-US" w:bidi="en-US"/>
        </w:rPr>
        <w:t xml:space="preserve">Diaphanous ſpar is </w:t>
      </w:r>
      <w:r>
        <w:rPr>
          <w:rFonts w:ascii="Times New Roman" w:eastAsia="Times New Roman" w:hAnsi="Times New Roman" w:cs="Times New Roman"/>
          <w:color w:val="000000"/>
          <w:spacing w:val="0"/>
          <w:w w:val="100"/>
          <w:position w:val="0"/>
          <w:shd w:val="clear" w:color="auto" w:fill="auto"/>
          <w:lang w:val="de-DE" w:eastAsia="de-DE" w:bidi="de-DE"/>
        </w:rPr>
        <w:t xml:space="preserve">rhomboidal, </w:t>
      </w:r>
      <w:r>
        <w:rPr>
          <w:rFonts w:ascii="Times New Roman" w:eastAsia="Times New Roman" w:hAnsi="Times New Roman" w:cs="Times New Roman"/>
          <w:color w:val="000000"/>
          <w:spacing w:val="0"/>
          <w:w w:val="100"/>
          <w:position w:val="0"/>
          <w:shd w:val="clear" w:color="auto" w:fill="auto"/>
          <w:lang w:val="en-US" w:eastAsia="en-US" w:bidi="en-US"/>
        </w:rPr>
        <w:t>triangular,</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6C5D59"/>
          <w:spacing w:val="0"/>
          <w:w w:val="100"/>
          <w:position w:val="0"/>
          <w:shd w:val="clear" w:color="auto" w:fill="auto"/>
          <w:lang w:val="en-US" w:eastAsia="en-US" w:bidi="en-US"/>
        </w:rPr>
        <w:t xml:space="preserve">hexangular, </w:t>
      </w:r>
      <w:r>
        <w:rPr>
          <w:rFonts w:ascii="Times New Roman" w:eastAsia="Times New Roman" w:hAnsi="Times New Roman" w:cs="Times New Roman"/>
          <w:color w:val="000000"/>
          <w:spacing w:val="0"/>
          <w:w w:val="100"/>
          <w:position w:val="0"/>
          <w:shd w:val="clear" w:color="auto" w:fill="auto"/>
          <w:lang w:val="en-US" w:eastAsia="en-US" w:bidi="en-US"/>
        </w:rPr>
        <w:t xml:space="preserve">pyramidal or columnar ; and is found in </w:t>
      </w:r>
      <w:r>
        <w:rPr>
          <w:rFonts w:ascii="Times New Roman" w:eastAsia="Times New Roman" w:hAnsi="Times New Roman" w:cs="Times New Roman"/>
          <w:color w:val="6C5D59"/>
          <w:spacing w:val="0"/>
          <w:w w:val="100"/>
          <w:position w:val="0"/>
          <w:shd w:val="clear" w:color="auto" w:fill="auto"/>
          <w:lang w:val="en-US" w:eastAsia="en-US" w:bidi="en-US"/>
        </w:rPr>
        <w:t xml:space="preserve">mines, quarries, </w:t>
      </w:r>
      <w:r>
        <w:rPr>
          <w:rFonts w:ascii="Times New Roman" w:eastAsia="Times New Roman" w:hAnsi="Times New Roman" w:cs="Times New Roman"/>
          <w:color w:val="000000"/>
          <w:spacing w:val="0"/>
          <w:w w:val="100"/>
          <w:position w:val="0"/>
          <w:shd w:val="clear" w:color="auto" w:fill="auto"/>
          <w:lang w:val="en-US" w:eastAsia="en-US" w:bidi="en-US"/>
        </w:rPr>
        <w:t xml:space="preserve">and caverns, in many different places. </w:t>
      </w:r>
      <w:r>
        <w:rPr>
          <w:rFonts w:ascii="Times New Roman" w:eastAsia="Times New Roman" w:hAnsi="Times New Roman" w:cs="Times New Roman"/>
          <w:color w:val="6C5D59"/>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 xml:space="preserve">Stalactitical spar, icicle or drop-ſtone, is formed by </w:t>
      </w:r>
      <w:r>
        <w:rPr>
          <w:rFonts w:ascii="Times New Roman" w:eastAsia="Times New Roman" w:hAnsi="Times New Roman" w:cs="Times New Roman"/>
          <w:color w:val="6C5D59"/>
          <w:spacing w:val="0"/>
          <w:w w:val="100"/>
          <w:position w:val="0"/>
          <w:shd w:val="clear" w:color="auto" w:fill="auto"/>
          <w:lang w:val="en-US" w:eastAsia="en-US" w:bidi="en-US"/>
        </w:rPr>
        <w:t xml:space="preserve">the running </w:t>
      </w:r>
      <w:r>
        <w:rPr>
          <w:rFonts w:ascii="Times New Roman" w:eastAsia="Times New Roman" w:hAnsi="Times New Roman" w:cs="Times New Roman"/>
          <w:color w:val="000000"/>
          <w:spacing w:val="0"/>
          <w:w w:val="100"/>
          <w:position w:val="0"/>
          <w:shd w:val="clear" w:color="auto" w:fill="auto"/>
          <w:lang w:val="en-US" w:eastAsia="en-US" w:bidi="en-US"/>
        </w:rPr>
        <w:t xml:space="preserve">or dropping of water, containing a large </w:t>
      </w:r>
      <w:r>
        <w:rPr>
          <w:rFonts w:ascii="Times New Roman" w:eastAsia="Times New Roman" w:hAnsi="Times New Roman" w:cs="Times New Roman"/>
          <w:color w:val="6C5D59"/>
          <w:spacing w:val="0"/>
          <w:w w:val="100"/>
          <w:position w:val="0"/>
          <w:shd w:val="clear" w:color="auto" w:fill="auto"/>
          <w:lang w:val="en-US" w:eastAsia="en-US" w:bidi="en-US"/>
        </w:rPr>
        <w:t xml:space="preserve">proportion of </w:t>
      </w:r>
      <w:r>
        <w:rPr>
          <w:rFonts w:ascii="Times New Roman" w:eastAsia="Times New Roman" w:hAnsi="Times New Roman" w:cs="Times New Roman"/>
          <w:color w:val="000000"/>
          <w:spacing w:val="0"/>
          <w:w w:val="100"/>
          <w:position w:val="0"/>
          <w:shd w:val="clear" w:color="auto" w:fill="auto"/>
          <w:lang w:val="en-US" w:eastAsia="en-US" w:bidi="en-US"/>
        </w:rPr>
        <w:t xml:space="preserve">calcareous earth. It is opaque, generally </w:t>
      </w:r>
      <w:r>
        <w:rPr>
          <w:rFonts w:ascii="Times New Roman" w:eastAsia="Times New Roman" w:hAnsi="Times New Roman" w:cs="Times New Roman"/>
          <w:color w:val="6C5D59"/>
          <w:spacing w:val="0"/>
          <w:w w:val="100"/>
          <w:position w:val="0"/>
          <w:shd w:val="clear" w:color="auto" w:fill="auto"/>
          <w:lang w:val="en-US" w:eastAsia="en-US" w:bidi="en-US"/>
        </w:rPr>
        <w:t xml:space="preserve">laminated, but </w:t>
      </w:r>
      <w:r>
        <w:rPr>
          <w:rFonts w:ascii="Times New Roman" w:eastAsia="Times New Roman" w:hAnsi="Times New Roman" w:cs="Times New Roman"/>
          <w:color w:val="000000"/>
          <w:spacing w:val="0"/>
          <w:w w:val="100"/>
          <w:position w:val="0"/>
          <w:shd w:val="clear" w:color="auto" w:fill="auto"/>
          <w:lang w:val="en-US" w:eastAsia="en-US" w:bidi="en-US"/>
        </w:rPr>
        <w:t>from accidental circumſtances aſſumes va</w:t>
        <w:softHyphen/>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rious forms. It occurs at Knareſhorough in Yorkſhire, and at Ovens near Cork.</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new ſpecies of ſpar has lately been found in the Eaſt Indies, which, from its extreme hardneſs, approach</w:t>
        <w:softHyphen/>
        <w:t xml:space="preserve">ing to that of a diamond, is called </w:t>
      </w:r>
      <w:r>
        <w:rPr>
          <w:rFonts w:ascii="Times New Roman" w:eastAsia="Times New Roman" w:hAnsi="Times New Roman" w:cs="Times New Roman"/>
          <w:i/>
          <w:iCs/>
          <w:color w:val="000000"/>
          <w:spacing w:val="0"/>
          <w:w w:val="100"/>
          <w:position w:val="0"/>
          <w:shd w:val="clear" w:color="auto" w:fill="auto"/>
          <w:lang w:val="en-US" w:eastAsia="en-US" w:bidi="en-US"/>
        </w:rPr>
        <w:t>adamantine ſpar.</w:t>
      </w:r>
      <w:r>
        <w:rPr>
          <w:rFonts w:ascii="Times New Roman" w:eastAsia="Times New Roman" w:hAnsi="Times New Roman" w:cs="Times New Roman"/>
          <w:color w:val="000000"/>
          <w:spacing w:val="0"/>
          <w:w w:val="100"/>
          <w:position w:val="0"/>
          <w:shd w:val="clear" w:color="auto" w:fill="auto"/>
          <w:lang w:val="en-US" w:eastAsia="en-US" w:bidi="en-US"/>
        </w:rPr>
        <w:t xml:space="preserve"> It was diſcovered by Dr Black of Edinburgh to be a diſtinct ſpecies. Happening one day to viſit a lapidary, it was ſhown to him among other ſpecimens as a ſtone that was uſed in the Eaſt Indies for poliſhing gems, and grinding other hard ſubſtances. Dr Black immediately ſingled out a ſpecimen which he ſent to Mr Greville, who requeſted M. Klaproth to analyze it.</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two varieties of this ſpar ; one of them comes from China, and cryſtallizes in hexagonal priſins without pyramids, the length of the ſides varying from  six to twelve lines ; their breadth being about nine, of a grey colour with different shades. Though the en</w:t>
        <w:softHyphen/>
        <w:t xml:space="preserve">tire pieces are opaque, the thin </w:t>
      </w:r>
      <w:r>
        <w:rPr>
          <w:rFonts w:ascii="Times New Roman" w:eastAsia="Times New Roman" w:hAnsi="Times New Roman" w:cs="Times New Roman"/>
          <w:color w:val="000000"/>
          <w:spacing w:val="0"/>
          <w:w w:val="100"/>
          <w:position w:val="0"/>
          <w:shd w:val="clear" w:color="auto" w:fill="auto"/>
          <w:lang w:val="fr-FR" w:eastAsia="fr-FR" w:bidi="fr-FR"/>
        </w:rPr>
        <w:t xml:space="preserve">laminæ </w:t>
      </w:r>
      <w:r>
        <w:rPr>
          <w:rFonts w:ascii="Times New Roman" w:eastAsia="Times New Roman" w:hAnsi="Times New Roman" w:cs="Times New Roman"/>
          <w:color w:val="000000"/>
          <w:spacing w:val="0"/>
          <w:w w:val="100"/>
          <w:position w:val="0"/>
          <w:shd w:val="clear" w:color="auto" w:fill="auto"/>
          <w:lang w:val="en-US" w:eastAsia="en-US" w:bidi="en-US"/>
        </w:rPr>
        <w:t>are tranſparent, and when broken, its ſurface appears ſlightly ſtriated. Its cryſtals are covered with a very fine and ſtrongly adhering crust, compoſed of ſcales of ſilvery mica, mixed with particles of red feld-ſpar. Sometimes the ſurface has martial pyrites or yellow ſulphuret of iron adhering to it. Its hardneſs is ſo great, that it not only cuts glaſs as eaſily as the diamond, but even ſcratches rock- cryſtal and other very hard ſtones. Its ſpecific gravity is to that of water as 3710 to 1000. Sometimes it contains cryſtallized grains of magnetic oxyd of iron, which may be ſeparated from the ſtone when pulveri</w:t>
        <w:softHyphen/>
        <w:t>zed by means of the loadſtone.</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other kind found in Hindoſtan is of a whiter co</w:t>
        <w:softHyphen/>
        <w:t>lour, and of a more laminated texture than the formers the grains of iron contained in it are likewiſe of a ſmaller ſize than thoſe of the former ; they are not diffuſed through its ſubſtance, but only adhere to its ſurface.</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ſpar is exceedingly difficult to analyze. To do ſo, M, Klaproth was obliged to melt it no leſs than 12 times with 15 parts of ſoda or mineral alkali, in a ſilver crucible ; the heat being each time continued for five hours as ſtrong as the crucible could bear. After each fuſion the maſs was ſoftened by boiling diſtilled wa</w:t>
        <w:softHyphen/>
        <w:t>ter, filtering and precipitating by acids the ſmall quan</w:t>
        <w:softHyphen/>
        <w:t xml:space="preserve">tity of earth which the alkali had diſſolved ; and laſtly, that portion which had not been decomposed was digested at different times with concentrated and boiling acids. By this tedious proceſs he at length found, that the ſpar conſiſted of </w:t>
      </w:r>
      <w:r>
        <w:rPr>
          <w:rFonts w:ascii="Times New Roman" w:eastAsia="Times New Roman" w:hAnsi="Times New Roman" w:cs="Times New Roman"/>
          <w:color w:val="000000"/>
          <w:spacing w:val="0"/>
          <w:w w:val="100"/>
          <w:position w:val="0"/>
          <w:shd w:val="clear" w:color="auto" w:fill="auto"/>
          <w:lang w:val="fr-FR" w:eastAsia="fr-FR" w:bidi="fr-FR"/>
        </w:rPr>
        <w:t xml:space="preserve">alumine </w:t>
      </w:r>
      <w:r>
        <w:rPr>
          <w:rFonts w:ascii="Times New Roman" w:eastAsia="Times New Roman" w:hAnsi="Times New Roman" w:cs="Times New Roman"/>
          <w:color w:val="000000"/>
          <w:spacing w:val="0"/>
          <w:w w:val="100"/>
          <w:position w:val="0"/>
          <w:shd w:val="clear" w:color="auto" w:fill="auto"/>
          <w:lang w:val="en-US" w:eastAsia="en-US" w:bidi="en-US"/>
        </w:rPr>
        <w:t>and another kind of earth, in the proportion of 2 to 1, the nature of which is not underſtood. It is not ſiliceous earth, as it does not combine with fixed alkalis in a melting heat ; and for want of opportunities to make a sufficient number of experiments, our author was unable to determine whether it be a ſixth ſimple earth, or a compoſition of two or more earths which he was not able to ſeparate.</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a letter oſ M. Morveau to Mr Crell, it ap</w:t>
        <w:softHyphen/>
        <w:t>pears that this ſtone is alſo found in France. A ſmall bit of this was tried by him in presence of Mr Wedge</w:t>
        <w:softHyphen/>
        <w:t>wood, and he found that its ſpecific gravity was ſuperior to the ſpar of China, being no leſs than 4.1803, and the true adamantine ſpar of China gave 3.8222.</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SPARGANIUM, </w:t>
      </w:r>
      <w:r>
        <w:rPr>
          <w:rFonts w:ascii="Times New Roman" w:eastAsia="Times New Roman" w:hAnsi="Times New Roman" w:cs="Times New Roman"/>
          <w:smallCaps/>
          <w:color w:val="000000"/>
          <w:spacing w:val="0"/>
          <w:w w:val="100"/>
          <w:position w:val="0"/>
          <w:shd w:val="clear" w:color="auto" w:fill="auto"/>
          <w:lang w:val="en-US" w:eastAsia="en-US" w:bidi="en-US"/>
        </w:rPr>
        <w:t>bur-reed,</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 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monaecia,</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order of </w:t>
      </w:r>
      <w:r>
        <w:rPr>
          <w:rFonts w:ascii="Times New Roman" w:eastAsia="Times New Roman" w:hAnsi="Times New Roman" w:cs="Times New Roman"/>
          <w:i/>
          <w:iCs/>
          <w:color w:val="000000"/>
          <w:spacing w:val="0"/>
          <w:w w:val="100"/>
          <w:position w:val="0"/>
          <w:shd w:val="clear" w:color="auto" w:fill="auto"/>
          <w:lang w:val="en-US" w:eastAsia="en-US" w:bidi="en-US"/>
        </w:rPr>
        <w:t>triandria ;</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natural ſyſtem ranged under the 3d order, </w:t>
      </w:r>
      <w:r>
        <w:rPr>
          <w:rFonts w:ascii="Times New Roman" w:eastAsia="Times New Roman" w:hAnsi="Times New Roman" w:cs="Times New Roman"/>
          <w:i/>
          <w:iCs/>
          <w:color w:val="000000"/>
          <w:spacing w:val="0"/>
          <w:w w:val="100"/>
          <w:position w:val="0"/>
          <w:shd w:val="clear" w:color="auto" w:fill="auto"/>
          <w:lang w:val="la-001" w:eastAsia="la-001" w:bidi="la-001"/>
        </w:rPr>
        <w:t>Calamaria.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amentum of the</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2_"/>
    <w:basedOn w:val="DefaultParagraphFont"/>
    <w:link w:val="Style2"/>
    <w:rPr>
      <w:b w:val="0"/>
      <w:bCs w:val="0"/>
      <w:i w:val="0"/>
      <w:iCs w:val="0"/>
      <w:smallCaps w:val="0"/>
      <w:strike w:val="0"/>
      <w:sz w:val="19"/>
      <w:szCs w:val="19"/>
      <w:u w:val="none"/>
    </w:rPr>
  </w:style>
  <w:style w:type="character" w:customStyle="1" w:styleId="CharStyle5">
    <w:name w:val="Body text_"/>
    <w:basedOn w:val="DefaultParagraphFont"/>
    <w:link w:val="Style4"/>
    <w:rPr>
      <w:b w:val="0"/>
      <w:bCs w:val="0"/>
      <w:i w:val="0"/>
      <w:iCs w:val="0"/>
      <w:smallCaps w:val="0"/>
      <w:strike w:val="0"/>
      <w:sz w:val="17"/>
      <w:szCs w:val="17"/>
      <w:u w:val="none"/>
    </w:rPr>
  </w:style>
  <w:style w:type="paragraph" w:customStyle="1" w:styleId="Style2">
    <w:name w:val="Heading #2"/>
    <w:basedOn w:val="Normal"/>
    <w:link w:val="CharStyle3"/>
    <w:pPr>
      <w:widowControl w:val="0"/>
      <w:shd w:val="clear" w:color="auto" w:fill="FFFFFF"/>
      <w:spacing w:line="197" w:lineRule="auto"/>
      <w:outlineLvl w:val="1"/>
    </w:pPr>
    <w:rPr>
      <w:b w:val="0"/>
      <w:bCs w:val="0"/>
      <w:i w:val="0"/>
      <w:iCs w:val="0"/>
      <w:smallCaps w:val="0"/>
      <w:strike w:val="0"/>
      <w:sz w:val="19"/>
      <w:szCs w:val="19"/>
      <w:u w:val="none"/>
    </w:rPr>
  </w:style>
  <w:style w:type="paragraph" w:styleId="Style4">
    <w:name w:val="Body text"/>
    <w:basedOn w:val="Normal"/>
    <w:link w:val="CharStyle5"/>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