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25" w:val="left"/>
        </w:tabs>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BAB</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z w:val="17"/>
          <w:szCs w:val="17"/>
          <w:shd w:val="clear" w:color="auto" w:fill="auto"/>
          <w:vertAlign w:val="subscript"/>
          <w:lang w:val="la-001" w:eastAsia="la-001" w:bidi="la-001"/>
        </w:rPr>
        <w:t>D</w:t>
      </w:r>
      <w:r>
        <w:rPr>
          <w:rFonts w:ascii="Times New Roman" w:eastAsia="Times New Roman" w:hAnsi="Times New Roman" w:cs="Times New Roman"/>
          <w:color w:val="000000"/>
          <w:spacing w:val="0"/>
          <w:w w:val="100"/>
          <w:position w:val="0"/>
          <w:sz w:val="17"/>
          <w:szCs w:val="17"/>
          <w:shd w:val="clear" w:color="auto" w:fill="auto"/>
          <w:lang w:val="la-001" w:eastAsia="la-001" w:bidi="la-001"/>
        </w:rPr>
        <w:t>A B «AB,—</w:t>
      </w:r>
      <w:r>
        <w:rPr>
          <w:rFonts w:ascii="Times New Roman" w:eastAsia="Times New Roman" w:hAnsi="Times New Roman" w:cs="Times New Roman"/>
          <w:color w:val="000000"/>
          <w:spacing w:val="0"/>
          <w:w w:val="100"/>
          <w:position w:val="0"/>
          <w:sz w:val="17"/>
          <w:szCs w:val="17"/>
          <w:shd w:val="clear" w:color="auto" w:fill="auto"/>
          <w:lang w:val="en-US" w:eastAsia="en-US" w:bidi="en-US"/>
        </w:rPr>
        <w:t>≈=. Therefore</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Rr» </w:t>
      </w:r>
      <w:r>
        <w:rPr>
          <w:rFonts w:ascii="Times New Roman" w:eastAsia="Times New Roman" w:hAnsi="Times New Roman" w:cs="Times New Roman"/>
          <w:b/>
          <w:bCs/>
          <w:color w:val="000000"/>
          <w:spacing w:val="0"/>
          <w:w w:val="100"/>
          <w:position w:val="0"/>
          <w:sz w:val="17"/>
          <w:szCs w:val="17"/>
          <w:shd w:val="clear" w:color="auto" w:fill="auto"/>
          <w:lang w:val="la-001" w:eastAsia="la-001" w:bidi="la-001"/>
        </w:rPr>
        <w:t>X~</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Ab </w:t>
      </w:r>
      <w:r>
        <w:rPr>
          <w:rFonts w:ascii="Times New Roman" w:eastAsia="Times New Roman" w:hAnsi="Times New Roman" w:cs="Times New Roman"/>
          <w:i/>
          <w:iCs/>
          <w:color w:val="000000"/>
          <w:spacing w:val="0"/>
          <w:w w:val="100"/>
          <w:position w:val="0"/>
          <w:sz w:val="16"/>
          <w:szCs w:val="16"/>
          <w:shd w:val="clear" w:color="auto" w:fill="auto"/>
          <w:lang w:val="el-GR" w:eastAsia="el-GR" w:bidi="el-GR"/>
        </w:rPr>
        <w:t>η</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n 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-f- »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n</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an</w:t>
      </w:r>
      <w:r>
        <w:rPr>
          <w:rFonts w:ascii="Times New Roman" w:eastAsia="Times New Roman" w:hAnsi="Times New Roman" w:cs="Times New Roman"/>
          <w:color w:val="000000"/>
          <w:spacing w:val="0"/>
          <w:w w:val="100"/>
          <w:position w:val="0"/>
          <w:sz w:val="17"/>
          <w:szCs w:val="17"/>
          <w:shd w:val="clear" w:color="auto" w:fill="auto"/>
          <w:lang w:val="en-US" w:eastAsia="en-US" w:bidi="en-US"/>
        </w:rPr>
        <w:t>dB∕=≈-</w:t>
      </w:r>
      <w:r>
        <w:rPr>
          <w:rFonts w:ascii="Times New Roman" w:eastAsia="Times New Roman" w:hAnsi="Times New Roman" w:cs="Times New Roman"/>
          <w:color w:val="000000"/>
          <w:spacing w:val="0"/>
          <w:w w:val="100"/>
          <w:position w:val="0"/>
          <w:sz w:val="17"/>
          <w:szCs w:val="17"/>
          <w:shd w:val="clear" w:color="auto" w:fill="auto"/>
          <w:lang w:val="la-001" w:eastAsia="la-001" w:bidi="la-001"/>
        </w:rPr>
        <w:t>L</w:t>
      </w:r>
      <w:r>
        <w:rPr>
          <w:rFonts w:ascii="Times New Roman" w:eastAsia="Times New Roman" w:hAnsi="Times New Roman" w:cs="Times New Roman"/>
          <w:color w:val="000000"/>
          <w:spacing w:val="0"/>
          <w:w w:val="100"/>
          <w:position w:val="0"/>
          <w:sz w:val="17"/>
          <w:szCs w:val="17"/>
          <w:shd w:val="clear" w:color="auto" w:fill="auto"/>
          <w:vertAlign w:val="subscript"/>
          <w:lang w:val="la-001" w:eastAsia="la-001" w:bidi="la-001"/>
        </w:rPr>
        <w:t>t</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m -j~ n</w:t>
      </w:r>
    </w:p>
    <w:p>
      <w:pPr>
        <w:pStyle w:val="Style2"/>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value of </w:t>
      </w:r>
      <w:r>
        <w:rPr>
          <w:rFonts w:ascii="Times New Roman" w:eastAsia="Times New Roman" w:hAnsi="Times New Roman" w:cs="Times New Roman"/>
          <w:color w:val="000000"/>
          <w:spacing w:val="0"/>
          <w:w w:val="100"/>
          <w:position w:val="0"/>
          <w:shd w:val="clear" w:color="auto" w:fill="auto"/>
          <w:lang w:val="la-001" w:eastAsia="la-001" w:bidi="la-001"/>
        </w:rPr>
        <w:t xml:space="preserve">Bf </w:t>
      </w:r>
      <w:r>
        <w:rPr>
          <w:rFonts w:ascii="Times New Roman" w:eastAsia="Times New Roman" w:hAnsi="Times New Roman" w:cs="Times New Roman"/>
          <w:color w:val="000000"/>
          <w:spacing w:val="0"/>
          <w:w w:val="100"/>
          <w:position w:val="0"/>
          <w:shd w:val="clear" w:color="auto" w:fill="auto"/>
          <w:lang w:val="en-US" w:eastAsia="en-US" w:bidi="en-US"/>
        </w:rPr>
        <w:t xml:space="preserve">is evidently =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en-US" w:eastAsia="en-US" w:bidi="en-US"/>
        </w:rPr>
        <w:t>B × bB × ((AB)/(pB + Ab)).</w:t>
      </w:r>
    </w:p>
    <w:p>
      <w:pPr>
        <w:pStyle w:val="Style2"/>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fr-FR" w:eastAsia="fr-FR" w:bidi="fr-FR"/>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 xml:space="preserve">quantity while the glaſs B is the ſame, the place of union varies with ((AB)/(pB + Ab)). If we remove B a little farther from A, we increaſe AB, and </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B, and 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each by the ſame quantity. This evidently diminiſhes B</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On the other hand, bringing B nearer to A increaſes Bf. If we keep the diſtance between the glasses the ſame, but increaſe the focal diſtance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 we augment B</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becauſe this change augments the numerator and diminiſhes the denominator of the fraction ((bB × AB)/(</w:t>
      </w:r>
      <w:r>
        <w:rPr>
          <w:rFonts w:ascii="Times New Roman" w:eastAsia="Times New Roman" w:hAnsi="Times New Roman" w:cs="Times New Roman"/>
          <w:color w:val="000000"/>
          <w:spacing w:val="0"/>
          <w:w w:val="100"/>
          <w:position w:val="0"/>
          <w:shd w:val="clear" w:color="auto" w:fill="auto"/>
          <w:lang w:val="en-US" w:eastAsia="en-US" w:bidi="en-US"/>
        </w:rPr>
        <w:t>ρB + Ab)).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manner we can unite the colours at what diſtance we pleaſe, and conſequently can unite them in the place of the intended field-glaſs, from which they will diverge with an increaſed diſperſion, viz. with the diſperſion competent to the refraction produced there, and the diſperſion </w:t>
      </w:r>
      <w:r>
        <w:rPr>
          <w:rFonts w:ascii="Times New Roman" w:eastAsia="Times New Roman" w:hAnsi="Times New Roman" w:cs="Times New Roman"/>
          <w:i/>
          <w:iCs/>
          <w:color w:val="000000"/>
          <w:spacing w:val="0"/>
          <w:w w:val="100"/>
          <w:position w:val="0"/>
          <w:shd w:val="clear" w:color="auto" w:fill="auto"/>
          <w:lang w:val="en-US" w:eastAsia="en-US" w:bidi="en-US"/>
        </w:rPr>
        <w:t>p × m + n</w:t>
      </w:r>
      <w:r>
        <w:rPr>
          <w:rFonts w:ascii="Times New Roman" w:eastAsia="Times New Roman" w:hAnsi="Times New Roman" w:cs="Times New Roman"/>
          <w:color w:val="000000"/>
          <w:spacing w:val="0"/>
          <w:w w:val="100"/>
          <w:position w:val="0"/>
          <w:shd w:val="clear" w:color="auto" w:fill="auto"/>
          <w:lang w:val="en-US" w:eastAsia="en-US" w:bidi="en-US"/>
        </w:rPr>
        <w:t xml:space="preserve"> conjoined.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only remains to determine the proper focal diſtancee of the field-glaſs and eye-glaſs, and the place of the eye- glaſs, ſo that this diſperſion may be finally corrected.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an indeterminate problem, admitting of an infini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ty </w:t>
      </w:r>
      <w:r>
        <w:rPr>
          <w:rFonts w:ascii="Times New Roman" w:eastAsia="Times New Roman" w:hAnsi="Times New Roman" w:cs="Times New Roman"/>
          <w:color w:val="000000"/>
          <w:spacing w:val="0"/>
          <w:w w:val="100"/>
          <w:position w:val="0"/>
          <w:shd w:val="clear" w:color="auto" w:fill="auto"/>
          <w:lang w:val="en-US" w:eastAsia="en-US" w:bidi="en-US"/>
        </w:rPr>
        <w:t xml:space="preserve">of ſolutions. We ſhall limit it by an equal diviſion of the two remaining refractions, which are neceſſary in order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produce the intended magnifying power. This conſtruction has the advantage of diminiſhing the aberration. Thus we know the two refractions, and the diſperſion competent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being nearly 1/27th of the refraction. Call this 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diſperſion at the field-glaſs conſiſts of q, and of the angle KgV of fig. 19. which we alſo know to be </w:t>
      </w:r>
      <w:r>
        <w:rPr>
          <w:rFonts w:ascii="Times New Roman" w:eastAsia="Times New Roman" w:hAnsi="Times New Roman" w:cs="Times New Roman"/>
          <w:i/>
          <w:iCs/>
          <w:color w:val="000000"/>
          <w:spacing w:val="0"/>
          <w:w w:val="100"/>
          <w:position w:val="0"/>
          <w:shd w:val="clear" w:color="auto" w:fill="auto"/>
          <w:lang w:val="en-US" w:eastAsia="en-US" w:bidi="en-US"/>
        </w:rPr>
        <w:t>= ρ × m</w:t>
      </w:r>
      <w:r>
        <w:rPr>
          <w:rFonts w:ascii="Times New Roman" w:eastAsia="Times New Roman" w:hAnsi="Times New Roman" w:cs="Times New Roman"/>
          <w:color w:val="000000"/>
          <w:spacing w:val="0"/>
          <w:w w:val="100"/>
          <w:position w:val="0"/>
          <w:shd w:val="clear" w:color="auto" w:fill="auto"/>
          <w:lang w:val="en-US" w:eastAsia="en-US" w:bidi="en-US"/>
        </w:rPr>
        <w:t xml:space="preserve"> + n. Call their ſum </w:t>
      </w:r>
      <w:r>
        <w:rPr>
          <w:rFonts w:ascii="Times New Roman" w:eastAsia="Times New Roman" w:hAnsi="Times New Roman" w:cs="Times New Roman"/>
          <w:i/>
          <w:iCs/>
          <w:color w:val="000000"/>
          <w:spacing w:val="0"/>
          <w:w w:val="100"/>
          <w:position w:val="0"/>
          <w:shd w:val="clear" w:color="auto" w:fill="auto"/>
          <w:lang w:val="en-US" w:eastAsia="en-US" w:bidi="en-US"/>
        </w:rPr>
        <w: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fig. 20.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I. repreſent this addition to the eye-piece. </w:t>
      </w:r>
      <w:r>
        <w:rPr>
          <w:rFonts w:ascii="Times New Roman" w:eastAsia="Times New Roman" w:hAnsi="Times New Roman" w:cs="Times New Roman"/>
          <w:i/>
          <w:iCs/>
          <w:color w:val="000000"/>
          <w:spacing w:val="0"/>
          <w:w w:val="100"/>
          <w:position w:val="0"/>
          <w:shd w:val="clear" w:color="auto" w:fill="auto"/>
          <w:lang w:val="fr-FR" w:eastAsia="fr-FR" w:bidi="fr-FR"/>
        </w:rPr>
        <w:t>Cg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field-glaſs coming in the place of </w:t>
      </w:r>
      <w:r>
        <w:rPr>
          <w:rFonts w:ascii="Times New Roman" w:eastAsia="Times New Roman" w:hAnsi="Times New Roman" w:cs="Times New Roman"/>
          <w:i/>
          <w:iCs/>
          <w:color w:val="000000"/>
          <w:spacing w:val="0"/>
          <w:w w:val="100"/>
          <w:position w:val="0"/>
          <w:shd w:val="clear" w:color="auto" w:fill="auto"/>
          <w:lang w:val="en-US" w:eastAsia="en-US" w:bidi="en-US"/>
        </w:rPr>
        <w:t>fg</w:t>
      </w:r>
      <w:r>
        <w:rPr>
          <w:rFonts w:ascii="Times New Roman" w:eastAsia="Times New Roman" w:hAnsi="Times New Roman" w:cs="Times New Roman"/>
          <w:color w:val="000000"/>
          <w:spacing w:val="0"/>
          <w:w w:val="100"/>
          <w:position w:val="0"/>
          <w:shd w:val="clear" w:color="auto" w:fill="auto"/>
          <w:lang w:val="en-US" w:eastAsia="en-US" w:bidi="en-US"/>
        </w:rPr>
        <w:t xml:space="preserve"> of fig. 19. and Rg</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is the red ray coming from the glaſs BR. Draw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gs</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the intended emergent pencil from the eye-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making the angle Cs</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axis correſpond to the intended magnifying power. Biſect this angle by the line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en-US" w:eastAsia="en-US" w:bidi="en-US"/>
        </w:rPr>
        <w:t xml:space="preserve">K. Make </w:t>
      </w:r>
      <w:r>
        <w:rPr>
          <w:rFonts w:ascii="Times New Roman" w:eastAsia="Times New Roman" w:hAnsi="Times New Roman" w:cs="Times New Roman"/>
          <w:i/>
          <w:iCs/>
          <w:color w:val="000000"/>
          <w:spacing w:val="0"/>
          <w:w w:val="100"/>
          <w:position w:val="0"/>
          <w:shd w:val="clear" w:color="auto" w:fill="auto"/>
          <w:lang w:val="fr-FR" w:eastAsia="fr-FR" w:bidi="fr-FR"/>
        </w:rPr>
        <w:t>sg : g</w:t>
      </w:r>
      <w:r>
        <w:rPr>
          <w:rFonts w:ascii="Times New Roman" w:eastAsia="Times New Roman" w:hAnsi="Times New Roman" w:cs="Times New Roman"/>
          <w:i/>
          <w:iCs/>
          <w:color w:val="000000"/>
          <w:spacing w:val="0"/>
          <w:w w:val="100"/>
          <w:position w:val="0"/>
          <w:shd w:val="clear" w:color="auto" w:fill="auto"/>
          <w:lang w:val="en-US" w:eastAsia="en-US" w:bidi="en-US"/>
        </w:rPr>
        <w:t xml:space="preserve">q = </w:t>
      </w:r>
      <w:r>
        <w:rPr>
          <w:rFonts w:ascii="Times New Roman" w:eastAsia="Times New Roman" w:hAnsi="Times New Roman" w:cs="Times New Roman"/>
          <w:i/>
          <w:iCs/>
          <w:color w:val="000000"/>
          <w:spacing w:val="0"/>
          <w:w w:val="100"/>
          <w:position w:val="0"/>
          <w:shd w:val="clear" w:color="auto" w:fill="auto"/>
          <w:lang w:val="fr-FR" w:eastAsia="fr-FR" w:bidi="fr-FR"/>
        </w:rPr>
        <w:t xml:space="preserve">s :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draw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K, cutting Cg in t. Draw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D, cutting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axis in D. Draw </w:t>
      </w:r>
      <w:r>
        <w:rPr>
          <w:rFonts w:ascii="Times New Roman" w:eastAsia="Times New Roman" w:hAnsi="Times New Roman" w:cs="Times New Roman"/>
          <w:color w:val="000000"/>
          <w:spacing w:val="0"/>
          <w:w w:val="100"/>
          <w:position w:val="0"/>
          <w:shd w:val="clear" w:color="auto" w:fill="auto"/>
          <w:lang w:val="en-US" w:eastAsia="en-US" w:bidi="en-US"/>
        </w:rPr>
        <w:t>δD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axis, Then a lens placed in D, having the focal diſtance Dd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deſtroy the diſperſion at the lens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which refracts the ray </w:t>
      </w:r>
      <w:r>
        <w:rPr>
          <w:rFonts w:ascii="Times New Roman" w:eastAsia="Times New Roman" w:hAnsi="Times New Roman" w:cs="Times New Roman"/>
          <w:i/>
          <w:iCs/>
          <w:color w:val="000000"/>
          <w:spacing w:val="0"/>
          <w:w w:val="100"/>
          <w:position w:val="0"/>
          <w:shd w:val="clear" w:color="auto" w:fill="auto"/>
          <w:lang w:val="fr-FR" w:eastAsia="fr-FR" w:bidi="fr-FR"/>
        </w:rPr>
        <w:t>gw</w:t>
      </w:r>
      <w:r>
        <w:rPr>
          <w:rFonts w:ascii="Times New Roman" w:eastAsia="Times New Roman" w:hAnsi="Times New Roman" w:cs="Times New Roman"/>
          <w:color w:val="000000"/>
          <w:spacing w:val="0"/>
          <w:w w:val="100"/>
          <w:position w:val="0"/>
          <w:shd w:val="clear" w:color="auto" w:fill="auto"/>
          <w:lang w:val="en-US" w:eastAsia="en-US" w:bidi="en-US"/>
        </w:rPr>
        <w:t xml:space="preserve"> into g</w:t>
      </w:r>
      <w:r>
        <w:rPr>
          <w:rFonts w:ascii="Times New Roman" w:eastAsia="Times New Roman" w:hAnsi="Times New Roman" w:cs="Times New Roman"/>
          <w:i/>
          <w:iCs/>
          <w:color w:val="000000"/>
          <w:spacing w:val="0"/>
          <w:w w:val="100"/>
          <w:position w:val="0"/>
          <w:shd w:val="clear" w:color="auto" w:fill="auto"/>
          <w:lang w:val="en-US" w:eastAsia="en-US" w:bidi="en-US"/>
        </w:rPr>
        <w:t>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gv</w:t>
      </w:r>
      <w:r>
        <w:rPr>
          <w:rFonts w:ascii="Times New Roman" w:eastAsia="Times New Roman" w:hAnsi="Times New Roman" w:cs="Times New Roman"/>
          <w:color w:val="000000"/>
          <w:spacing w:val="0"/>
          <w:w w:val="100"/>
          <w:position w:val="0"/>
          <w:shd w:val="clear" w:color="auto" w:fill="auto"/>
          <w:lang w:val="en-US" w:eastAsia="en-US" w:bidi="en-US"/>
        </w:rPr>
        <w:t xml:space="preserve"> be the violet ray, making the angle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vgr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It is plain, by the common optical theorem, that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will be refracted into rr' parallel to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b/>
          <w:b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meeting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join </w:t>
      </w:r>
      <w:r>
        <w:rPr>
          <w:rFonts w:ascii="Times New Roman" w:eastAsia="Times New Roman" w:hAnsi="Times New Roman" w:cs="Times New Roman"/>
          <w:i/>
          <w:iCs/>
          <w:color w:val="000000"/>
          <w:spacing w:val="0"/>
          <w:w w:val="100"/>
          <w:position w:val="0"/>
          <w:shd w:val="clear" w:color="auto" w:fill="auto"/>
          <w:lang w:val="en-US" w:eastAsia="en-US" w:bidi="en-US"/>
        </w:rPr>
        <w:t>vr'.</w:t>
      </w:r>
      <w:r>
        <w:rPr>
          <w:rFonts w:ascii="Times New Roman" w:eastAsia="Times New Roman" w:hAnsi="Times New Roman" w:cs="Times New Roman"/>
          <w:color w:val="000000"/>
          <w:spacing w:val="0"/>
          <w:w w:val="100"/>
          <w:position w:val="0"/>
          <w:shd w:val="clear" w:color="auto" w:fill="auto"/>
          <w:lang w:val="en-US" w:eastAsia="en-US" w:bidi="en-US"/>
        </w:rPr>
        <w:t xml:space="preserve"> By the focal theorem two red rays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will be united in r'. But the violet ray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will be more refracted, and will take the path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making the angle of diſperſion </w:t>
      </w:r>
      <w:r>
        <w:rPr>
          <w:rFonts w:ascii="Times New Roman" w:eastAsia="Times New Roman" w:hAnsi="Times New Roman" w:cs="Times New Roman"/>
          <w:i/>
          <w:iCs/>
          <w:color w:val="000000"/>
          <w:spacing w:val="0"/>
          <w:w w:val="100"/>
          <w:position w:val="0"/>
          <w:shd w:val="clear" w:color="auto" w:fill="auto"/>
          <w:lang w:val="en-US" w:eastAsia="en-US" w:bidi="en-US"/>
        </w:rPr>
        <w:t>r'vv' = q,</w:t>
      </w:r>
      <w:r>
        <w:rPr>
          <w:rFonts w:ascii="Times New Roman" w:eastAsia="Times New Roman" w:hAnsi="Times New Roman" w:cs="Times New Roman"/>
          <w:color w:val="000000"/>
          <w:spacing w:val="0"/>
          <w:w w:val="100"/>
          <w:position w:val="0"/>
          <w:shd w:val="clear" w:color="auto" w:fill="auto"/>
          <w:lang w:val="en-US" w:eastAsia="en-US" w:bidi="en-US"/>
        </w:rPr>
        <w:t xml:space="preserve"> very nearly, becauſe the diſ</w:t>
        <w:softHyphen/>
        <w:t xml:space="preserve">perſion at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does not ſenſibly differ from that at r. Now, in the ſmall angles of refraction which obtain in optical inſtruments, the angles </w:t>
      </w:r>
      <w:r>
        <w:rPr>
          <w:rFonts w:ascii="Times New Roman" w:eastAsia="Times New Roman" w:hAnsi="Times New Roman" w:cs="Times New Roman"/>
          <w:i/>
          <w:iCs/>
          <w:color w:val="000000"/>
          <w:spacing w:val="0"/>
          <w:w w:val="100"/>
          <w:position w:val="0"/>
          <w:shd w:val="clear" w:color="auto" w:fill="auto"/>
          <w:lang w:val="en-US" w:eastAsia="en-US" w:bidi="en-US"/>
        </w:rPr>
        <w:t>rr'v, rgv</w:t>
      </w:r>
      <w:r>
        <w:rPr>
          <w:rFonts w:ascii="Times New Roman" w:eastAsia="Times New Roman" w:hAnsi="Times New Roman" w:cs="Times New Roman"/>
          <w:color w:val="000000"/>
          <w:spacing w:val="0"/>
          <w:w w:val="100"/>
          <w:position w:val="0"/>
          <w:shd w:val="clear" w:color="auto" w:fill="auto"/>
          <w:lang w:val="en-US" w:eastAsia="en-US" w:bidi="en-US"/>
        </w:rPr>
        <w:t xml:space="preserve"> are very nearly as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rr',</w:t>
      </w:r>
      <w:r>
        <w:rPr>
          <w:rFonts w:ascii="Times New Roman" w:eastAsia="Times New Roman" w:hAnsi="Times New Roman" w:cs="Times New Roman"/>
          <w:color w:val="000000"/>
          <w:spacing w:val="0"/>
          <w:w w:val="100"/>
          <w:position w:val="0"/>
          <w:shd w:val="clear" w:color="auto" w:fill="auto"/>
          <w:lang w:val="en-US" w:eastAsia="en-US" w:bidi="en-US"/>
        </w:rPr>
        <w:t xml:space="preserve"> or as gD and Dr', or as CD and DT; which, by the focal theorem, are as </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d</w:t>
      </w:r>
      <w:r>
        <w:rPr>
          <w:rFonts w:ascii="Times New Roman" w:eastAsia="Times New Roman" w:hAnsi="Times New Roman" w:cs="Times New Roman"/>
          <w:i/>
          <w:iCs/>
          <w:color w:val="000000"/>
          <w:spacing w:val="0"/>
          <w:w w:val="100"/>
          <w:position w:val="0"/>
          <w:shd w:val="clear" w:color="auto" w:fill="auto"/>
          <w:lang w:val="en-US" w:eastAsia="en-US" w:bidi="en-US"/>
        </w:rPr>
        <w:t>c = rgv : rr'v.</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hd w:val="clear" w:color="auto" w:fill="auto"/>
          <w:lang w:val="fr-FR" w:eastAsia="fr-FR" w:bidi="fr-FR"/>
        </w:rPr>
        <w:t>— sg : g</w:t>
      </w:r>
      <w:r>
        <w:rPr>
          <w:rFonts w:ascii="Times New Roman" w:eastAsia="Times New Roman" w:hAnsi="Times New Roman" w:cs="Times New Roman"/>
          <w:i/>
          <w:iCs/>
          <w:color w:val="000000"/>
          <w:spacing w:val="0"/>
          <w:w w:val="100"/>
          <w:position w:val="0"/>
          <w:shd w:val="clear" w:color="auto" w:fill="auto"/>
          <w:lang w:val="en-US" w:eastAsia="en-US" w:bidi="en-US"/>
        </w:rPr>
        <w:t xml:space="preserve">q, = 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But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rgv = s; </w:t>
      </w:r>
      <w:r>
        <w:rPr>
          <w:rFonts w:ascii="Times New Roman" w:eastAsia="Times New Roman" w:hAnsi="Times New Roman" w:cs="Times New Roman"/>
          <w:color w:val="000000"/>
          <w:spacing w:val="0"/>
          <w:w w:val="100"/>
          <w:position w:val="0"/>
          <w:shd w:val="clear" w:color="auto" w:fill="auto"/>
          <w:lang w:val="en-US" w:eastAsia="en-US" w:bidi="en-US"/>
        </w:rPr>
        <w:t>therefore r</w:t>
      </w:r>
      <w:r>
        <w:rPr>
          <w:rFonts w:ascii="Times New Roman" w:eastAsia="Times New Roman" w:hAnsi="Times New Roman" w:cs="Times New Roman"/>
          <w:i/>
          <w:iCs/>
          <w:color w:val="000000"/>
          <w:spacing w:val="0"/>
          <w:w w:val="100"/>
          <w:position w:val="0"/>
          <w:shd w:val="clear" w:color="auto" w:fill="auto"/>
          <w:lang w:val="en-US" w:eastAsia="en-US" w:bidi="en-US"/>
        </w:rPr>
        <w:t xml:space="preserve">r'v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 = r'υv',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is parallel to </w:t>
      </w:r>
      <w:r>
        <w:rPr>
          <w:rFonts w:ascii="Times New Roman" w:eastAsia="Times New Roman" w:hAnsi="Times New Roman" w:cs="Times New Roman"/>
          <w:i/>
          <w:iCs/>
          <w:color w:val="000000"/>
          <w:spacing w:val="0"/>
          <w:w w:val="100"/>
          <w:position w:val="0"/>
          <w:shd w:val="clear" w:color="auto" w:fill="auto"/>
          <w:lang w:val="en-US" w:eastAsia="en-US" w:bidi="en-US"/>
        </w:rPr>
        <w:t>rr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diſperſion at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corrected by the lens </w:t>
      </w:r>
      <w:r>
        <w:rPr>
          <w:rFonts w:ascii="Times New Roman" w:eastAsia="Times New Roman" w:hAnsi="Times New Roman" w:cs="Times New Roman"/>
          <w:color w:val="000000"/>
          <w:spacing w:val="0"/>
          <w:w w:val="100"/>
          <w:position w:val="0"/>
          <w:shd w:val="clear" w:color="auto" w:fill="auto"/>
          <w:lang w:val="la-001" w:eastAsia="la-001" w:bidi="la-001"/>
        </w:rPr>
        <w:t>Dr. T</w:t>
      </w:r>
      <w:r>
        <w:rPr>
          <w:rFonts w:ascii="Times New Roman" w:eastAsia="Times New Roman" w:hAnsi="Times New Roman" w:cs="Times New Roman"/>
          <w:color w:val="000000"/>
          <w:spacing w:val="0"/>
          <w:w w:val="100"/>
          <w:position w:val="0"/>
          <w:shd w:val="clear" w:color="auto" w:fill="auto"/>
          <w:lang w:val="en-US" w:eastAsia="en-US" w:bidi="en-US"/>
        </w:rPr>
        <w:t xml:space="preserve">he focal diſtance </w:t>
      </w:r>
      <w:r>
        <w:rPr>
          <w:rFonts w:ascii="Times New Roman" w:eastAsia="Times New Roman" w:hAnsi="Times New Roman" w:cs="Times New Roman"/>
          <w:i/>
          <w:iCs/>
          <w:color w:val="000000"/>
          <w:spacing w:val="0"/>
          <w:w w:val="100"/>
          <w:position w:val="0"/>
          <w:shd w:val="clear" w:color="auto" w:fill="auto"/>
          <w:lang w:val="en-US" w:eastAsia="en-US" w:bidi="en-US"/>
        </w:rPr>
        <w:t>Cc of Cg</w:t>
      </w:r>
      <w:r>
        <w:rPr>
          <w:rFonts w:ascii="Times New Roman" w:eastAsia="Times New Roman" w:hAnsi="Times New Roman" w:cs="Times New Roman"/>
          <w:color w:val="000000"/>
          <w:spacing w:val="0"/>
          <w:w w:val="100"/>
          <w:position w:val="0"/>
          <w:shd w:val="clear" w:color="auto" w:fill="auto"/>
          <w:lang w:val="en-US" w:eastAsia="en-US" w:bidi="en-US"/>
        </w:rPr>
        <w:t xml:space="preserve"> is had by drawing C parallel to Kg, meeting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ϰ</w:t>
      </w:r>
      <w:r>
        <w:rPr>
          <w:rFonts w:ascii="Times New Roman" w:eastAsia="Times New Roman" w:hAnsi="Times New Roman" w:cs="Times New Roman"/>
          <w:color w:val="000000"/>
          <w:spacing w:val="0"/>
          <w:w w:val="100"/>
          <w:position w:val="0"/>
          <w:shd w:val="clear" w:color="auto" w:fill="auto"/>
          <w:lang w:val="en-US" w:eastAsia="en-US" w:bidi="en-US"/>
        </w:rPr>
        <w:t xml:space="preserve">, and drawing </w:t>
      </w:r>
      <w:r>
        <w:rPr>
          <w:rFonts w:ascii="Times New Roman" w:eastAsia="Times New Roman" w:hAnsi="Times New Roman" w:cs="Times New Roman"/>
          <w:color w:val="000000"/>
          <w:spacing w:val="0"/>
          <w:w w:val="100"/>
          <w:position w:val="0"/>
          <w:shd w:val="clear" w:color="auto" w:fill="auto"/>
          <w:lang w:val="en-US" w:eastAsia="en-US" w:bidi="en-US"/>
        </w:rPr>
        <w:t>ϰ</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perpendicular to the axis.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eaſy to ſee that this (not inelegant) conſtruction is </w:t>
      </w:r>
      <w:r>
        <w:rPr>
          <w:rFonts w:ascii="Times New Roman" w:eastAsia="Times New Roman" w:hAnsi="Times New Roman" w:cs="Times New Roman"/>
          <w:color w:val="000000"/>
          <w:spacing w:val="0"/>
          <w:w w:val="100"/>
          <w:position w:val="0"/>
          <w:shd w:val="clear" w:color="auto" w:fill="auto"/>
          <w:lang w:val="en-US" w:eastAsia="en-US" w:bidi="en-US"/>
        </w:rPr>
        <w:t>not limited to the equality of the refractions w</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Krr'. In whatever proportion the whole refraction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divided, we always can tell the proportion of the diſperſions which the two refractions occaſion at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 can therefore find the values of s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Indeed this ſolution includes the problem in p. 365. col. I. par.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had not occurred to us till the preſent occaſion. Our readers will not be diſpleaſed with this variety of reſource.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intelligent reader will ſee, that in this ſolution ſome quantities and ratios are aſſumed as equal which are not ſtrictly ſo, in the ſame manner as in all the elementary optical theorems. The paralleliſm, however, of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and r</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may be made accurate, by puſhing the lens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nearer to </w:t>
      </w:r>
      <w:r>
        <w:rPr>
          <w:rFonts w:ascii="Times New Roman" w:eastAsia="Times New Roman" w:hAnsi="Times New Roman" w:cs="Times New Roman"/>
          <w:i/>
          <w:iCs/>
          <w:color w:val="000000"/>
          <w:spacing w:val="0"/>
          <w:w w:val="100"/>
          <w:position w:val="0"/>
          <w:shd w:val="clear" w:color="auto" w:fill="auto"/>
          <w:lang w:val="en-US" w:eastAsia="en-US" w:bidi="en-US"/>
        </w:rPr>
        <w:t>Cg,</w:t>
      </w:r>
      <w:r>
        <w:rPr>
          <w:rFonts w:ascii="Times New Roman" w:eastAsia="Times New Roman" w:hAnsi="Times New Roman" w:cs="Times New Roman"/>
          <w:color w:val="000000"/>
          <w:spacing w:val="0"/>
          <w:w w:val="100"/>
          <w:position w:val="0"/>
          <w:shd w:val="clear" w:color="auto" w:fill="auto"/>
          <w:lang w:val="en-US" w:eastAsia="en-US" w:bidi="en-US"/>
        </w:rPr>
        <w:t xml:space="preserve"> or retiring it from it. We may alſo, by puſhing it ſtill nearer, induce a ſmall divergency of the violet ray, ſo as to produce accurate viſion in the eye, and may thus make the viſion through a teleſcope more perfect than with the naked eye, where diſperſion is by no means avoided, It would therefore be an improvement to have the eye-glaſs in a fιiding tube for adjuſtment. Bring the teleſcope to diſtinct 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any colour be viſible about the edges of the field, ſhift the eye-glaſs till this colour is removed.The viſion may now become indiſtinct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is corrected by ſhifting the place of the whole eye-piece.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examined trigonometrically the progreſs of a red and a violet ray through many eye-pieces of Dollond's and Ramſden’s beſt teleſcopes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have found in all of them that the colours are united on or very near the field- glaſs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we preſume that a theory ſomewhat analogous to ours has directed the ingenious inventors. We meet with many made by other artiſts, and even some of theirs, where a considerable degree of colour remains, ſometimes in the natural order and often in the contrary order. This </w:t>
      </w:r>
      <w:r>
        <w:rPr>
          <w:rFonts w:ascii="Times New Roman" w:eastAsia="Times New Roman" w:hAnsi="Times New Roman" w:cs="Times New Roman"/>
          <w:color w:val="000000"/>
          <w:spacing w:val="0"/>
          <w:w w:val="100"/>
          <w:position w:val="0"/>
          <w:shd w:val="clear" w:color="auto" w:fill="auto"/>
          <w:lang w:val="de-DE" w:eastAsia="de-DE" w:bidi="de-DE"/>
        </w:rPr>
        <w:t xml:space="preserve">must </w:t>
      </w:r>
      <w:r>
        <w:rPr>
          <w:rFonts w:ascii="Times New Roman" w:eastAsia="Times New Roman" w:hAnsi="Times New Roman" w:cs="Times New Roman"/>
          <w:color w:val="000000"/>
          <w:spacing w:val="0"/>
          <w:w w:val="100"/>
          <w:position w:val="0"/>
          <w:shd w:val="clear" w:color="auto" w:fill="auto"/>
          <w:lang w:val="en-US" w:eastAsia="en-US" w:bidi="en-US"/>
        </w:rPr>
        <w:t>happen in the hands of mere imitators, ignorant of principle;. We preſume that we have now made this principle ſufficiently plain.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20.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 repreſents the eye-piece of a very fine ſpy- glaſs by Mr Ramſden; the focal length of its object-glaſs is 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with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 of aperture, 2</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05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of</w:t>
      </w:r>
      <w:r>
        <w:rPr>
          <w:rFonts w:ascii="Times New Roman" w:eastAsia="Times New Roman" w:hAnsi="Times New Roman" w:cs="Times New Roman"/>
          <w:color w:val="000000"/>
          <w:spacing w:val="0"/>
          <w:w w:val="100"/>
          <w:position w:val="0"/>
          <w:shd w:val="clear" w:color="auto" w:fill="auto"/>
          <w:lang w:val="en-US" w:eastAsia="en-US" w:bidi="en-US"/>
        </w:rPr>
        <w:t xml:space="preserve"> viſible field, and 15,4 magnifying power. The diſtances and focal lengths are of their proper dimenſions, but the apertures are 1/2 </w:t>
      </w:r>
      <w:r>
        <w:rPr>
          <w:rFonts w:ascii="Times New Roman" w:eastAsia="Times New Roman" w:hAnsi="Times New Roman" w:cs="Times New Roman"/>
          <w:color w:val="000000"/>
          <w:spacing w:val="0"/>
          <w:w w:val="100"/>
          <w:position w:val="0"/>
          <w:shd w:val="clear" w:color="auto" w:fill="auto"/>
          <w:lang w:val="de-DE" w:eastAsia="de-DE" w:bidi="de-DE"/>
        </w:rPr>
        <w:t xml:space="preserve">larger, </w:t>
      </w:r>
      <w:r>
        <w:rPr>
          <w:rFonts w:ascii="Times New Roman" w:eastAsia="Times New Roman" w:hAnsi="Times New Roman" w:cs="Times New Roman"/>
          <w:color w:val="000000"/>
          <w:spacing w:val="0"/>
          <w:w w:val="100"/>
          <w:position w:val="0"/>
          <w:shd w:val="clear" w:color="auto" w:fill="auto"/>
          <w:lang w:val="en-US" w:eastAsia="en-US" w:bidi="en-US"/>
        </w:rPr>
        <w:t xml:space="preserve">that the progreſs of a lateral pencil might be more diſtinctly drawn. The dimenſions are as follow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Foc. lengths Aa = 0,775 Bb = 1,025 Cc = 1,01 Dd = 0,799 Diſtances AB = 1,18 BC= 1,83 CD = 1,105.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perfectly achromatic, and the colours are united, not preciſely, at the lens Cg, but about 1/20th of an inch nearer the eye-glaſs.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obvious that this combination of glasses may be uſed as a microſcope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inſtead of the image formed by the object-glaſs at FG, we ſubſtitute a ſmall object, illuminated ſrom behind, as in compound microſcopes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we draw the eye-piece a very ſmall way from this object, the pencils of parallel rays emergent from the eye-glaſs D will become convergent to very diſtant points, and will there form an inverted and enlarged picture of the object, which may be viewed by a Huyghenian eye-piece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may thus get high magnifying powers without uſing very deep glasses. We tried the eye-piece of which we have given the dimenſions in this way, and found that it might be made to magnify 180 times with very great diſtinctneſs. When uſed as the magnifier oſ a ſolar microſcope, it infinitely ſurpasses every thing we have ever ſeen. The picture formed by a ſolar microſcope is generally ſo indiſtinct, that it is fit only for amuſing ladies; but with this magnifier it ſeemed perfectly ſharp. We therefore recommend this to the artiſts as a valuable article of their trade.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thing which remains to be conſidered in the</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