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any one of these acceptations it denoted ſomething new to Adam, which he could not underſtand without an ex</w:t>
        <w:softHyphen/>
        <w:t xml:space="preserve">planation of the term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as it was threatened as the puniſhment of only one tranſgreſſion, it could not be the divine intention to inflict it upon any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abſtaining from a particular fruit in the midſt of a garden abounding with fruits of all kinds, was a precept which at first view appears of eaſy obſervation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penalty threatened againſt the breach of it was, in every ſenſe awful. The precept, however, was broken notwithstanding that penalty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we may thence infer that our first parents were not beings of ſuch abſolute perfection as by ſyſtem-building divines they have ſometimes been represented, we ſhall yet find, upon due conſideration, that the temptation by which they were ſeduced, when taken with all its circumſtances, was ſuch as no wiſe and modeſt man will think himſelf able to have reſiſted. The ſhort hiſtory of this important tranſaction, as we have it in the third chapter of the book of Geneſis, is as follows.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Now the ſerpent was more ſubtile than any beaſt of the field which the Lord God had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ſaid unto the woman, Yea, hath God ſaid, ye ſhall not eat of every tree of the garden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woman ſaid unto the ſerpent, We may eat of the fruit of the trees of the garden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of the fruit of the tree which is in the midſt of the garden, God hath ſaid ye ſhall not eat of it, neither ſhall ye touch it, lest ye die. And the ſerpent ſaid unto the woman, ye ſhall not ſurely die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God doth know, that on the day ye eat thereof, then your eyes ſhall be opened, and ye ſhall be as gods, knowing good and evil. And when the woman </w:t>
      </w:r>
      <w:r>
        <w:rPr>
          <w:rFonts w:ascii="Times New Roman" w:eastAsia="Times New Roman" w:hAnsi="Times New Roman" w:cs="Times New Roman"/>
          <w:i/>
          <w:iCs/>
          <w:color w:val="000000"/>
          <w:spacing w:val="0"/>
          <w:w w:val="100"/>
          <w:position w:val="0"/>
          <w:shd w:val="clear" w:color="auto" w:fill="auto"/>
          <w:lang w:val="en-US" w:eastAsia="en-US" w:bidi="en-US"/>
        </w:rPr>
        <w:t>ſaw</w:t>
      </w:r>
      <w:r>
        <w:rPr>
          <w:rFonts w:ascii="Times New Roman" w:eastAsia="Times New Roman" w:hAnsi="Times New Roman" w:cs="Times New Roman"/>
          <w:color w:val="000000"/>
          <w:spacing w:val="0"/>
          <w:w w:val="100"/>
          <w:position w:val="0"/>
          <w:shd w:val="clear" w:color="auto" w:fill="auto"/>
          <w:lang w:val="en-US" w:eastAsia="en-US" w:bidi="en-US"/>
        </w:rPr>
        <w:t xml:space="preserve"> that the tree was good for food, and that it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pleaſant to the eyes, and a tree to be deſired to make one wise, ſhe took of the fruit thereof, and did eat, and gave alſo unto her huſband with her, and he did 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leſs attentive reader this converſation between the ſerpent and the woman muſt appear to begin abruptly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indeed it is not poſſible to reconcile it with the natural order of a dialogue, or even with the common rules of grammar, but by ſuppoſing the tempter’s queſtion,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Yea, hath God ſaid, ye ſhall not eat of every tree of the garden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have been suggeſted by ſomething immediately preceding either in words or in ſignificant ſigns. Eve had undoubtedly by ſome means or other informed the ſerpent that ſhe was for</w:t>
        <w:softHyphen/>
        <w:t xml:space="preserve">bidden to eat of the fruit upon which he was probably feaſting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information, whether given in words or in actions, muſt have produced the queſtion with which the sacred historian begins his relation of this fatal dialogue. We are told that the woman </w:t>
      </w:r>
      <w:r>
        <w:rPr>
          <w:rFonts w:ascii="Times New Roman" w:eastAsia="Times New Roman" w:hAnsi="Times New Roman" w:cs="Times New Roman"/>
          <w:i/>
          <w:iCs/>
          <w:color w:val="000000"/>
          <w:spacing w:val="0"/>
          <w:w w:val="100"/>
          <w:position w:val="0"/>
          <w:shd w:val="clear" w:color="auto" w:fill="auto"/>
          <w:lang w:val="en-US" w:eastAsia="en-US" w:bidi="en-US"/>
        </w:rPr>
        <w:t>ſaw</w:t>
      </w:r>
      <w:r>
        <w:rPr>
          <w:rFonts w:ascii="Times New Roman" w:eastAsia="Times New Roman" w:hAnsi="Times New Roman" w:cs="Times New Roman"/>
          <w:color w:val="000000"/>
          <w:spacing w:val="0"/>
          <w:w w:val="100"/>
          <w:position w:val="0"/>
          <w:shd w:val="clear" w:color="auto" w:fill="auto"/>
          <w:lang w:val="en-US" w:eastAsia="en-US" w:bidi="en-US"/>
        </w:rPr>
        <w:t xml:space="preserve"> that the tree was </w:t>
      </w:r>
      <w:r>
        <w:rPr>
          <w:rFonts w:ascii="Times New Roman" w:eastAsia="Times New Roman" w:hAnsi="Times New Roman" w:cs="Times New Roman"/>
          <w:i/>
          <w:iCs/>
          <w:color w:val="000000"/>
          <w:spacing w:val="0"/>
          <w:w w:val="100"/>
          <w:position w:val="0"/>
          <w:shd w:val="clear" w:color="auto" w:fill="auto"/>
          <w:lang w:val="en-US" w:eastAsia="en-US" w:bidi="en-US"/>
        </w:rPr>
        <w:t>good for food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it was pleaſant to the eyes, and a tree to be </w:t>
      </w:r>
      <w:r>
        <w:rPr>
          <w:rFonts w:ascii="Times New Roman" w:eastAsia="Times New Roman" w:hAnsi="Times New Roman" w:cs="Times New Roman"/>
          <w:i/>
          <w:iCs/>
          <w:color w:val="000000"/>
          <w:spacing w:val="0"/>
          <w:w w:val="100"/>
          <w:position w:val="0"/>
          <w:shd w:val="clear" w:color="auto" w:fill="auto"/>
          <w:lang w:val="en-US" w:eastAsia="en-US" w:bidi="en-US"/>
        </w:rPr>
        <w:t>deſired to make one wise;</w:t>
      </w:r>
      <w:r>
        <w:rPr>
          <w:rFonts w:ascii="Times New Roman" w:eastAsia="Times New Roman" w:hAnsi="Times New Roman" w:cs="Times New Roman"/>
          <w:color w:val="000000"/>
          <w:spacing w:val="0"/>
          <w:w w:val="100"/>
          <w:position w:val="0"/>
          <w:shd w:val="clear" w:color="auto" w:fill="auto"/>
          <w:lang w:val="en-US" w:eastAsia="en-US" w:bidi="en-US"/>
        </w:rPr>
        <w:t xml:space="preserve"> but all this ſhe could not have s</w:t>
      </w:r>
      <w:r>
        <w:rPr>
          <w:rFonts w:ascii="Times New Roman" w:eastAsia="Times New Roman" w:hAnsi="Times New Roman" w:cs="Times New Roman"/>
          <w:i/>
          <w:iCs/>
          <w:color w:val="000000"/>
          <w:spacing w:val="0"/>
          <w:w w:val="100"/>
          <w:position w:val="0"/>
          <w:shd w:val="clear" w:color="auto" w:fill="auto"/>
          <w:lang w:val="en-US" w:eastAsia="en-US" w:bidi="en-US"/>
        </w:rPr>
        <w:t xml:space="preserve">een, </w:t>
      </w:r>
      <w:r>
        <w:rPr>
          <w:rFonts w:ascii="Times New Roman" w:eastAsia="Times New Roman" w:hAnsi="Times New Roman" w:cs="Times New Roman"/>
          <w:color w:val="000000"/>
          <w:spacing w:val="0"/>
          <w:w w:val="100"/>
          <w:position w:val="0"/>
          <w:shd w:val="clear" w:color="auto" w:fill="auto"/>
          <w:lang w:val="en-US" w:eastAsia="en-US" w:bidi="en-US"/>
        </w:rPr>
        <w:t xml:space="preserve">had not the ſerpent eaten of its fruit in her preſence. In her walks through the garden, it might have often appeared pleaſant to her eyes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previous to experience ſhe could not know but that its fruit was the moſt deadly poiſon, far Leſs could ſhe conceive it capable of conferring wiſdom. But if the ſerpent eat of it before her, and then extolled its virtues in rapturous and intelligible language, ſhe would at once ſee that it was not deſtructive of animal life, and na</w:t>
        <w:softHyphen/>
        <w:t xml:space="preserve">turally infer that it had very ſingular qualities. At the moment ſhe was drawing this inference, it is probable that he invited her to partake of the delicious fruit, and that her </w:t>
      </w:r>
      <w:r>
        <w:rPr>
          <w:rFonts w:ascii="Times New Roman" w:eastAsia="Times New Roman" w:hAnsi="Times New Roman" w:cs="Times New Roman"/>
          <w:color w:val="000000"/>
          <w:spacing w:val="0"/>
          <w:w w:val="100"/>
          <w:position w:val="0"/>
          <w:shd w:val="clear" w:color="auto" w:fill="auto"/>
          <w:lang w:val="en-US" w:eastAsia="en-US" w:bidi="en-US"/>
        </w:rPr>
        <w:t>refuſal produced the conference before us. That ſhe yield</w:t>
        <w:softHyphen/>
        <w:t xml:space="preserve">ed to his temptation need excite no wonder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ſhe knew that the ſerpent was by nature a mute animal, and if he attributed his ſpeech to the virtues </w:t>
      </w:r>
      <w:r>
        <w:rPr>
          <w:rFonts w:ascii="Times New Roman" w:eastAsia="Times New Roman" w:hAnsi="Times New Roman" w:cs="Times New Roman"/>
          <w:color w:val="70625B"/>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tree, ſhe might infer, with ſome plauſibility, that what had power to raise the brute mind to human, might raise the human to divine, and make her and her huſband, according to </w:t>
      </w:r>
      <w:r>
        <w:rPr>
          <w:rFonts w:ascii="Times New Roman" w:eastAsia="Times New Roman" w:hAnsi="Times New Roman" w:cs="Times New Roman"/>
          <w:color w:val="70625B"/>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promise </w:t>
      </w:r>
      <w:r>
        <w:rPr>
          <w:rFonts w:ascii="Times New Roman" w:eastAsia="Times New Roman" w:hAnsi="Times New Roman" w:cs="Times New Roman"/>
          <w:color w:val="000000"/>
          <w:spacing w:val="0"/>
          <w:w w:val="100"/>
          <w:position w:val="0"/>
          <w:shd w:val="clear" w:color="auto" w:fill="auto"/>
          <w:lang w:val="en-US" w:eastAsia="en-US" w:bidi="en-US"/>
        </w:rPr>
        <w:t>of the tempter, become as gods, knowing good and evil. Milton, who was an eminent divine as well as the prince of poets, makes her reaſon thus with herſelf.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Great are thy virtues, doubtleſs, beſt of fruits,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 kept from man, and worthy to be admir’d </w:t>
      </w:r>
      <w:r>
        <w:rPr>
          <w:rFonts w:ascii="Times New Roman" w:eastAsia="Times New Roman" w:hAnsi="Times New Roman" w:cs="Times New Roman"/>
          <w:color w:val="70625B"/>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70625B"/>
          <w:spacing w:val="0"/>
          <w:w w:val="100"/>
          <w:position w:val="0"/>
          <w:shd w:val="clear" w:color="auto" w:fill="auto"/>
          <w:lang w:val="fr-FR" w:eastAsia="fr-FR" w:bidi="fr-FR"/>
        </w:rPr>
      </w:r>
      <w:r>
        <w:rPr>
          <w:rFonts w:ascii="Times New Roman" w:eastAsia="Times New Roman" w:hAnsi="Times New Roman" w:cs="Times New Roman"/>
          <w:color w:val="000000"/>
          <w:spacing w:val="0"/>
          <w:w w:val="100"/>
          <w:position w:val="0"/>
          <w:shd w:val="clear" w:color="auto" w:fill="auto"/>
          <w:lang w:val="en-US" w:eastAsia="en-US" w:bidi="en-US"/>
        </w:rPr>
        <w:t>Whoſe taſte, too long forborne, at first essay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Gave elocution to the mute, and taught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tongue not made for ſpeech to speak thy praiſe.</w:t>
      </w:r>
    </w:p>
    <w:p>
      <w:pPr>
        <w:pStyle w:val="Style2"/>
        <w:keepNext w:val="0"/>
        <w:keepLines w:val="0"/>
        <w:widowControl w:val="0"/>
        <w:shd w:val="clear" w:color="auto" w:fill="auto"/>
        <w:tabs>
          <w:tab w:leader="hyphen" w:pos="247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softHyphen/>
        <w:t>For us alone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death invented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to us denied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intellectual food, for beaſts reſerved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beaſts it ſeems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that one beaſt which first</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Hath taſted, envies not, but brings with joy</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good befallen him, author unſuſpect,</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Friendly to man, far from deceit or guile.</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What fear I then, rather what know to fear</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Under this ignorance of good and evil,</w:t>
      </w:r>
    </w:p>
    <w:p>
      <w:pPr>
        <w:pStyle w:val="Style2"/>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God or death, of law or penalty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grows the cure of all, this fruit divine,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Fair to the eye, inviting to the taſte,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virtue to make 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 hinders then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reach, and feed at once both body and mind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Paradiſe Lost,</w:t>
      </w:r>
      <w:r>
        <w:rPr>
          <w:rFonts w:ascii="Times New Roman" w:eastAsia="Times New Roman" w:hAnsi="Times New Roman" w:cs="Times New Roman"/>
          <w:color w:val="000000"/>
          <w:spacing w:val="0"/>
          <w:w w:val="100"/>
          <w:position w:val="0"/>
          <w:shd w:val="clear" w:color="auto" w:fill="auto"/>
          <w:lang w:val="en-US" w:eastAsia="en-US" w:bidi="en-US"/>
        </w:rPr>
        <w:t xml:space="preserve"> book ix.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Full of theſe hopes of raiſing herſelf to divinity, and not, as has ſometimes been ſuppoſed, led headlong by a senſual ap</w:t>
        <w:softHyphen/>
        <w:t>petite, ſhe took of the fruit and did eat, and gave to her huſ</w:t>
        <w:softHyphen/>
        <w:t>band with her, and he did eat. The great poet makes Adam delude himſelf with the ſame ſophiſtry that had deluded Eve, and infer, that as the ſerpent had attained the language and reaſoning powers of man, they ſhould attain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Proportional aſcent, which could not be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to be gods, or angels, demi-gods.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Thus was the covenant, which, on the introduction of our first parents into paradiſe, their Creator was graciouſly pleased to make with them, broken by their violation of the con</w:t>
        <w:softHyphen/>
        <w:t xml:space="preserve">dition on which they were advanced to that ſupernatural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 hiſtorian tells us,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left they ſhould put forth their hand and take alſo of the tree of life and eat, and live for ever, the Lord God ſent them forth from the garden of Eden to till the ground from whence they were taken @@</w:t>
      </w:r>
      <w:r>
        <w:rPr>
          <w:rFonts w:ascii="Times New Roman" w:eastAsia="Times New Roman" w:hAnsi="Times New Roman" w:cs="Times New Roman"/>
          <w:smallCap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Had they been ſo ſent forth with</w:t>
        <w:softHyphen/>
        <w:t>out any farther intimation respecting their preſent condi</w:t>
        <w:softHyphen/>
        <w:t xml:space="preserve">tion or their </w:t>
      </w:r>
      <w:r>
        <w:rPr>
          <w:rFonts w:ascii="Times New Roman" w:eastAsia="Times New Roman" w:hAnsi="Times New Roman" w:cs="Times New Roman"/>
          <w:color w:val="000000"/>
          <w:spacing w:val="0"/>
          <w:w w:val="100"/>
          <w:position w:val="0"/>
          <w:shd w:val="clear" w:color="auto" w:fill="auto"/>
          <w:lang w:val="fr-FR" w:eastAsia="fr-FR" w:bidi="fr-FR"/>
        </w:rPr>
        <w:t xml:space="preserve">future </w:t>
      </w:r>
      <w:r>
        <w:rPr>
          <w:rFonts w:ascii="Times New Roman" w:eastAsia="Times New Roman" w:hAnsi="Times New Roman" w:cs="Times New Roman"/>
          <w:color w:val="000000"/>
          <w:spacing w:val="0"/>
          <w:w w:val="100"/>
          <w:position w:val="0"/>
          <w:shd w:val="clear" w:color="auto" w:fill="auto"/>
          <w:lang w:val="en-US" w:eastAsia="en-US" w:bidi="en-US"/>
        </w:rPr>
        <w:t xml:space="preserve">proſpects, and if the death under which they had fallen was only </w:t>
      </w:r>
      <w:r>
        <w:rPr>
          <w:rFonts w:ascii="Times New Roman" w:eastAsia="Times New Roman" w:hAnsi="Times New Roman" w:cs="Times New Roman"/>
          <w:color w:val="000000"/>
          <w:spacing w:val="0"/>
          <w:w w:val="100"/>
          <w:position w:val="0"/>
          <w:shd w:val="clear" w:color="auto" w:fill="auto"/>
          <w:lang w:val="fr-FR" w:eastAsia="fr-FR" w:bidi="fr-FR"/>
        </w:rPr>
        <w:t xml:space="preserve">a loss </w:t>
      </w:r>
      <w:r>
        <w:rPr>
          <w:rFonts w:ascii="Times New Roman" w:eastAsia="Times New Roman" w:hAnsi="Times New Roman" w:cs="Times New Roman"/>
          <w:color w:val="000000"/>
          <w:spacing w:val="0"/>
          <w:w w:val="100"/>
          <w:position w:val="0"/>
          <w:shd w:val="clear" w:color="auto" w:fill="auto"/>
          <w:lang w:val="en-US" w:eastAsia="en-US" w:bidi="en-US"/>
        </w:rPr>
        <w:t>of conſciouſneſs, they would have been in preciſely the ſame ſtate in which they lived be</w:t>
        <w:softHyphen/>
        <w:t xml:space="preserve">fore they were placed in the garden of Eden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their minds muſt now have been burdened with the inward ſenſe of guilt, and they muſt have </w:t>
      </w:r>
      <w:r>
        <w:rPr>
          <w:rFonts w:ascii="Times New Roman" w:eastAsia="Times New Roman" w:hAnsi="Times New Roman" w:cs="Times New Roman"/>
          <w:i/>
          <w:iCs/>
          <w:color w:val="000000"/>
          <w:spacing w:val="0"/>
          <w:w w:val="100"/>
          <w:position w:val="0"/>
          <w:shd w:val="clear" w:color="auto" w:fill="auto"/>
          <w:lang w:val="en-US" w:eastAsia="en-US" w:bidi="en-US"/>
        </w:rPr>
        <w:t>knοwn</w:t>
      </w:r>
      <w:r>
        <w:rPr>
          <w:rFonts w:ascii="Times New Roman" w:eastAsia="Times New Roman" w:hAnsi="Times New Roman" w:cs="Times New Roman"/>
          <w:color w:val="000000"/>
          <w:spacing w:val="0"/>
          <w:w w:val="100"/>
          <w:position w:val="0"/>
          <w:shd w:val="clear" w:color="auto" w:fill="auto"/>
          <w:lang w:val="en-US" w:eastAsia="en-US" w:bidi="en-US"/>
        </w:rPr>
        <w:t xml:space="preserve"> themſelves to be ſubject to death; of which, though not exempted from it by nature, they had probably no </w:t>
      </w:r>
      <w:r>
        <w:rPr>
          <w:rFonts w:ascii="Times New Roman" w:eastAsia="Times New Roman" w:hAnsi="Times New Roman" w:cs="Times New Roman"/>
          <w:i/>
          <w:iCs/>
          <w:color w:val="000000"/>
          <w:spacing w:val="0"/>
          <w:w w:val="100"/>
          <w:position w:val="0"/>
          <w:shd w:val="clear" w:color="auto" w:fill="auto"/>
          <w:lang w:val="en-US" w:eastAsia="en-US" w:bidi="en-US"/>
        </w:rPr>
        <w:t>apprehension</w:t>
      </w:r>
      <w:r>
        <w:rPr>
          <w:rFonts w:ascii="Times New Roman" w:eastAsia="Times New Roman" w:hAnsi="Times New Roman" w:cs="Times New Roman"/>
          <w:color w:val="000000"/>
          <w:spacing w:val="0"/>
          <w:w w:val="100"/>
          <w:position w:val="0"/>
          <w:shd w:val="clear" w:color="auto" w:fill="auto"/>
          <w:lang w:val="en-US" w:eastAsia="en-US" w:bidi="en-US"/>
        </w:rPr>
        <w:t xml:space="preserve"> till it was revealed to them in the covenant of life which they had ſo wantonly broken.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God, however, did not send them forth thus hopeleſs and forlorn from the paradiſe or delights which they had ſo re</w:t>
        <w:softHyphen/>
      </w:r>
    </w:p>
    <w:sectPr>
      <w:footnotePr>
        <w:pos w:val="pageBottom"/>
        <w:numFmt w:val="decimal"/>
        <w:numRestart w:val="continuous"/>
      </w:footnotePr>
      <w:pgSz w:w="12240" w:h="15840"/>
      <w:pgMar w:top="1080" w:left="858" w:right="858" w:bottom="1315" w:header="0" w:footer="3" w:gutter="122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