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nians.” He carefully avoided all s</w:t>
      </w:r>
      <w:r>
        <w:rPr>
          <w:rFonts w:ascii="Times New Roman" w:eastAsia="Times New Roman" w:hAnsi="Times New Roman" w:cs="Times New Roman"/>
          <w:color w:val="000000"/>
          <w:spacing w:val="0"/>
          <w:w w:val="100"/>
          <w:position w:val="0"/>
          <w:shd w:val="clear" w:color="auto" w:fill="auto"/>
          <w:lang w:val="fr-FR" w:eastAsia="fr-FR" w:bidi="fr-FR"/>
        </w:rPr>
        <w:t xml:space="preserve">orts </w:t>
      </w:r>
      <w:r>
        <w:rPr>
          <w:rFonts w:ascii="Times New Roman" w:eastAsia="Times New Roman" w:hAnsi="Times New Roman" w:cs="Times New Roman"/>
          <w:color w:val="000000"/>
          <w:spacing w:val="0"/>
          <w:w w:val="100"/>
          <w:position w:val="0"/>
          <w:shd w:val="clear" w:color="auto" w:fill="auto"/>
          <w:lang w:val="en-US" w:eastAsia="en-US" w:bidi="en-US"/>
        </w:rPr>
        <w:t xml:space="preserve">of company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yet went one day to an aſſembly of the people, and cried with a loud voice,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he had a fig-tree on which ſeveral per</w:t>
        <w:softHyphen/>
        <w:t xml:space="preserve">lons had hanged themſelves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as he intended to cut it down, in order to build a house on the place where it stood, he gave them notice of it, that if any of them had a mind to hang themſelves, they must make </w:t>
      </w:r>
      <w:r>
        <w:rPr>
          <w:rFonts w:ascii="Times New Roman" w:eastAsia="Times New Roman" w:hAnsi="Times New Roman" w:cs="Times New Roman"/>
          <w:color w:val="000000"/>
          <w:spacing w:val="0"/>
          <w:w w:val="100"/>
          <w:position w:val="0"/>
          <w:shd w:val="clear" w:color="auto" w:fill="auto"/>
          <w:lang w:val="de-DE" w:eastAsia="de-DE" w:bidi="de-DE"/>
        </w:rPr>
        <w:t xml:space="preserve">haste </w:t>
      </w:r>
      <w:r>
        <w:rPr>
          <w:rFonts w:ascii="Times New Roman" w:eastAsia="Times New Roman" w:hAnsi="Times New Roman" w:cs="Times New Roman"/>
          <w:color w:val="000000"/>
          <w:spacing w:val="0"/>
          <w:w w:val="100"/>
          <w:position w:val="0"/>
          <w:shd w:val="clear" w:color="auto" w:fill="auto"/>
          <w:lang w:val="en-US" w:eastAsia="en-US" w:bidi="en-US"/>
        </w:rPr>
        <w:t>and do it ſpeedily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had an epitaph engraved-on his tomb, filled with impre</w:t>
        <w:softHyphen/>
        <w:t>cations againſt thoſe who read it. Shakeſpeare has formed tragedy on his story.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TIMOR, an iſland of Aſia, in the Eaſt-Indian ſea, to the ſouth of the Moluccas, and to the eaſt of the iſland of Java, being 150 miles in length, and 37 in breadth. It abounds in ſandal-wood, wax, and honey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Dutch have a fort here. The inhabitants are Pagans, and are little better than ſavages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ſome pretend they had not the uſe of fire many years ago.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TIMOTHEUS, </w:t>
      </w:r>
      <w:r>
        <w:rPr>
          <w:rFonts w:ascii="Times New Roman" w:eastAsia="Times New Roman" w:hAnsi="Times New Roman" w:cs="Times New Roman"/>
          <w:color w:val="000000"/>
          <w:spacing w:val="0"/>
          <w:w w:val="100"/>
          <w:position w:val="0"/>
          <w:shd w:val="clear" w:color="auto" w:fill="auto"/>
          <w:lang w:val="en-US" w:eastAsia="en-US" w:bidi="en-US"/>
        </w:rPr>
        <w:t xml:space="preserve">one of the moſt celebrated poet-muſicians of antiquity, was born at Miletus, an Ionian city of </w:t>
      </w:r>
      <w:r>
        <w:rPr>
          <w:rFonts w:ascii="Times New Roman" w:eastAsia="Times New Roman" w:hAnsi="Times New Roman" w:cs="Times New Roman"/>
          <w:color w:val="000000"/>
          <w:spacing w:val="0"/>
          <w:w w:val="100"/>
          <w:position w:val="0"/>
          <w:shd w:val="clear" w:color="auto" w:fill="auto"/>
          <w:lang w:val="fr-FR" w:eastAsia="fr-FR" w:bidi="fr-FR"/>
        </w:rPr>
        <w:t xml:space="preserve">Caria, </w:t>
      </w:r>
      <w:r>
        <w:rPr>
          <w:rFonts w:ascii="Times New Roman" w:eastAsia="Times New Roman" w:hAnsi="Times New Roman" w:cs="Times New Roman"/>
          <w:color w:val="000000"/>
          <w:spacing w:val="0"/>
          <w:w w:val="100"/>
          <w:position w:val="0"/>
          <w:shd w:val="clear" w:color="auto" w:fill="auto"/>
          <w:lang w:val="en-US" w:eastAsia="en-US" w:bidi="en-US"/>
        </w:rPr>
        <w:t xml:space="preserve">446 years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C. He was contemporary with Philip of Macedon and Euripides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not only excelled in lyric and dithyrambic poetry, but in his performance upon the ci</w:t>
        <w:softHyphen/>
        <w:t xml:space="preserve">thara. According to Pauſanias, he perfected that instrument by the addition of four new ſtrings to the ſeven which it had before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though </w:t>
      </w:r>
      <w:r>
        <w:rPr>
          <w:rFonts w:ascii="Times New Roman" w:eastAsia="Times New Roman" w:hAnsi="Times New Roman" w:cs="Times New Roman"/>
          <w:color w:val="000000"/>
          <w:spacing w:val="0"/>
          <w:w w:val="100"/>
          <w:position w:val="0"/>
          <w:shd w:val="clear" w:color="auto" w:fill="auto"/>
          <w:lang w:val="fr-FR" w:eastAsia="fr-FR" w:bidi="fr-FR"/>
        </w:rPr>
        <w:t xml:space="preserve">Suidas </w:t>
      </w:r>
      <w:r>
        <w:rPr>
          <w:rFonts w:ascii="Times New Roman" w:eastAsia="Times New Roman" w:hAnsi="Times New Roman" w:cs="Times New Roman"/>
          <w:color w:val="000000"/>
          <w:spacing w:val="0"/>
          <w:w w:val="100"/>
          <w:position w:val="0"/>
          <w:shd w:val="clear" w:color="auto" w:fill="auto"/>
          <w:lang w:val="en-US" w:eastAsia="en-US" w:bidi="en-US"/>
        </w:rPr>
        <w:t xml:space="preserve">ſays it had nine before, and that </w:t>
      </w:r>
      <w:r>
        <w:rPr>
          <w:rFonts w:ascii="Times New Roman" w:eastAsia="Times New Roman" w:hAnsi="Times New Roman" w:cs="Times New Roman"/>
          <w:color w:val="000000"/>
          <w:spacing w:val="0"/>
          <w:w w:val="100"/>
          <w:position w:val="0"/>
          <w:shd w:val="clear" w:color="auto" w:fill="auto"/>
          <w:lang w:val="de-DE" w:eastAsia="de-DE" w:bidi="de-DE"/>
        </w:rPr>
        <w:t xml:space="preserve">Timotheus </w:t>
      </w:r>
      <w:r>
        <w:rPr>
          <w:rFonts w:ascii="Times New Roman" w:eastAsia="Times New Roman" w:hAnsi="Times New Roman" w:cs="Times New Roman"/>
          <w:color w:val="000000"/>
          <w:spacing w:val="0"/>
          <w:w w:val="100"/>
          <w:position w:val="0"/>
          <w:shd w:val="clear" w:color="auto" w:fill="auto"/>
          <w:lang w:val="en-US" w:eastAsia="en-US" w:bidi="en-US"/>
        </w:rPr>
        <w:t xml:space="preserve">only added two, the 10th and 11th, to that number. See </w:t>
      </w:r>
      <w:r>
        <w:rPr>
          <w:rFonts w:ascii="Times New Roman" w:eastAsia="Times New Roman" w:hAnsi="Times New Roman" w:cs="Times New Roman"/>
          <w:smallCaps/>
          <w:color w:val="000000"/>
          <w:spacing w:val="0"/>
          <w:w w:val="100"/>
          <w:position w:val="0"/>
          <w:shd w:val="clear" w:color="auto" w:fill="auto"/>
          <w:lang w:val="en-US" w:eastAsia="en-US" w:bidi="en-US"/>
        </w:rPr>
        <w:t>Lyre.</w:t>
      </w:r>
    </w:p>
    <w:p>
      <w:pPr>
        <w:pStyle w:val="Style2"/>
        <w:keepNext w:val="0"/>
        <w:keepLines w:val="0"/>
        <w:widowControl w:val="0"/>
        <w:shd w:val="clear" w:color="auto" w:fill="auto"/>
        <w:tabs>
          <w:tab w:leader="hyphen" w:pos="324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reſpect to the number of firings upon the lyre of </w:t>
      </w:r>
      <w:r>
        <w:rPr>
          <w:rFonts w:ascii="Times New Roman" w:eastAsia="Times New Roman" w:hAnsi="Times New Roman" w:cs="Times New Roman"/>
          <w:color w:val="000000"/>
          <w:spacing w:val="0"/>
          <w:w w:val="100"/>
          <w:position w:val="0"/>
          <w:shd w:val="clear" w:color="auto" w:fill="auto"/>
          <w:lang w:val="de-DE" w:eastAsia="de-DE" w:bidi="de-DE"/>
        </w:rPr>
        <w:t xml:space="preserve">Timotheus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account of Pauſanias and </w:t>
      </w:r>
      <w:r>
        <w:rPr>
          <w:rFonts w:ascii="Times New Roman" w:eastAsia="Times New Roman" w:hAnsi="Times New Roman" w:cs="Times New Roman"/>
          <w:color w:val="000000"/>
          <w:spacing w:val="0"/>
          <w:w w:val="100"/>
          <w:position w:val="0"/>
          <w:shd w:val="clear" w:color="auto" w:fill="auto"/>
          <w:lang w:val="fr-FR" w:eastAsia="fr-FR" w:bidi="fr-FR"/>
        </w:rPr>
        <w:t xml:space="preserve">Suidas </w:t>
      </w:r>
      <w:r>
        <w:rPr>
          <w:rFonts w:ascii="Times New Roman" w:eastAsia="Times New Roman" w:hAnsi="Times New Roman" w:cs="Times New Roman"/>
          <w:color w:val="000000"/>
          <w:spacing w:val="0"/>
          <w:w w:val="100"/>
          <w:position w:val="0"/>
          <w:shd w:val="clear" w:color="auto" w:fill="auto"/>
          <w:lang w:val="en-US" w:eastAsia="en-US" w:bidi="en-US"/>
        </w:rPr>
        <w:t>is con</w:t>
        <w:softHyphen/>
        <w:t>firmed in the famous ſenatus-conſultum againſt him, ſtill ex</w:t>
        <w:softHyphen/>
        <w:t xml:space="preserve">tant, preſerved at full length in Boethius. Mr Stillingfleet has given an extract from it, in proof of the simplicity of the ancient Spartan music. The fact is mentioned in </w:t>
      </w:r>
      <w:r>
        <w:rPr>
          <w:rFonts w:ascii="Times New Roman" w:eastAsia="Times New Roman" w:hAnsi="Times New Roman" w:cs="Times New Roman"/>
          <w:color w:val="000000"/>
          <w:spacing w:val="0"/>
          <w:w w:val="100"/>
          <w:position w:val="0"/>
          <w:shd w:val="clear" w:color="auto" w:fill="auto"/>
          <w:lang w:val="fr-FR" w:eastAsia="fr-FR" w:bidi="fr-FR"/>
        </w:rPr>
        <w:t xml:space="preserve">Athenæus ; </w:t>
      </w:r>
      <w:r>
        <w:rPr>
          <w:rFonts w:ascii="Times New Roman" w:eastAsia="Times New Roman" w:hAnsi="Times New Roman" w:cs="Times New Roman"/>
          <w:color w:val="000000"/>
          <w:spacing w:val="0"/>
          <w:w w:val="100"/>
          <w:position w:val="0"/>
          <w:shd w:val="clear" w:color="auto" w:fill="auto"/>
          <w:lang w:val="en-US" w:eastAsia="en-US" w:bidi="en-US"/>
        </w:rPr>
        <w:t xml:space="preserve">and Caſaubon, in his notes upon that author, has inſerted the whole original text from Boethius, with corrections. The following is a faithful tranſlation of this extraordinary Spartan act of parliament.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Whereas </w:t>
      </w:r>
      <w:r>
        <w:rPr>
          <w:rFonts w:ascii="Times New Roman" w:eastAsia="Times New Roman" w:hAnsi="Times New Roman" w:cs="Times New Roman"/>
          <w:color w:val="000000"/>
          <w:spacing w:val="0"/>
          <w:w w:val="100"/>
          <w:position w:val="0"/>
          <w:shd w:val="clear" w:color="auto" w:fill="auto"/>
          <w:lang w:val="de-DE" w:eastAsia="de-DE" w:bidi="de-DE"/>
        </w:rPr>
        <w:t>Ti</w:t>
        <w:softHyphen/>
        <w:t xml:space="preserve">motheus </w:t>
      </w:r>
      <w:r>
        <w:rPr>
          <w:rFonts w:ascii="Times New Roman" w:eastAsia="Times New Roman" w:hAnsi="Times New Roman" w:cs="Times New Roman"/>
          <w:color w:val="000000"/>
          <w:spacing w:val="0"/>
          <w:w w:val="100"/>
          <w:position w:val="0"/>
          <w:shd w:val="clear" w:color="auto" w:fill="auto"/>
          <w:lang w:val="en-US" w:eastAsia="en-US" w:bidi="en-US"/>
        </w:rPr>
        <w:t>the Mileſian, coming to our city, has diſhonoured our ancient muſic, and, deſpiſing the lyre of ſeven firings, has, by the introduction of a greater variety of notes, cor</w:t>
        <w:softHyphen/>
        <w:t xml:space="preserve">rupted the ears of our youth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by the number of his firings, and the novelty of his melody, has given to our muſic an effeminate and artificial dreſs, inſtead of the plain and orderly one in which it has hitherto appeared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rendering melody infamous, by composing in the chromatic inſtead of the enharmonic: The kings and the </w:t>
      </w:r>
      <w:r>
        <w:rPr>
          <w:rFonts w:ascii="Times New Roman" w:eastAsia="Times New Roman" w:hAnsi="Times New Roman" w:cs="Times New Roman"/>
          <w:color w:val="000000"/>
          <w:spacing w:val="0"/>
          <w:w w:val="100"/>
          <w:position w:val="0"/>
          <w:shd w:val="clear" w:color="auto" w:fill="auto"/>
          <w:lang w:val="la-001" w:eastAsia="la-001" w:bidi="la-001"/>
        </w:rPr>
        <w:t xml:space="preserve">ephori </w:t>
      </w:r>
      <w:r>
        <w:rPr>
          <w:rFonts w:ascii="Times New Roman" w:eastAsia="Times New Roman" w:hAnsi="Times New Roman" w:cs="Times New Roman"/>
          <w:color w:val="000000"/>
          <w:spacing w:val="0"/>
          <w:w w:val="100"/>
          <w:position w:val="0"/>
          <w:shd w:val="clear" w:color="auto" w:fill="auto"/>
          <w:lang w:val="en-US" w:eastAsia="en-US" w:bidi="en-US"/>
        </w:rPr>
        <w:t xml:space="preserve">have therefore reſolved to paſs cenſure upon </w:t>
      </w:r>
      <w:r>
        <w:rPr>
          <w:rFonts w:ascii="Times New Roman" w:eastAsia="Times New Roman" w:hAnsi="Times New Roman" w:cs="Times New Roman"/>
          <w:color w:val="000000"/>
          <w:spacing w:val="0"/>
          <w:w w:val="100"/>
          <w:position w:val="0"/>
          <w:shd w:val="clear" w:color="auto" w:fill="auto"/>
          <w:lang w:val="la-001" w:eastAsia="la-001" w:bidi="la-001"/>
        </w:rPr>
        <w:t>Ti</w:t>
        <w:softHyphen/>
        <w:t xml:space="preserve">motheus </w:t>
      </w:r>
      <w:r>
        <w:rPr>
          <w:rFonts w:ascii="Times New Roman" w:eastAsia="Times New Roman" w:hAnsi="Times New Roman" w:cs="Times New Roman"/>
          <w:color w:val="000000"/>
          <w:spacing w:val="0"/>
          <w:w w:val="100"/>
          <w:position w:val="0"/>
          <w:shd w:val="clear" w:color="auto" w:fill="auto"/>
          <w:lang w:val="en-US" w:eastAsia="en-US" w:bidi="en-US"/>
        </w:rPr>
        <w:t xml:space="preserve">for theſe things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farther, to oblige him to cut all the ſuperfluous firings of his eleven, leaving only the ſeven tones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to baniſh him from our city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men may be warned for the future not to introduce into Sparta any unbecoming custom.”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ſame ſtory, as related in </w:t>
      </w:r>
      <w:r>
        <w:rPr>
          <w:rFonts w:ascii="Times New Roman" w:eastAsia="Times New Roman" w:hAnsi="Times New Roman" w:cs="Times New Roman"/>
          <w:color w:val="000000"/>
          <w:spacing w:val="0"/>
          <w:w w:val="100"/>
          <w:position w:val="0"/>
          <w:shd w:val="clear" w:color="auto" w:fill="auto"/>
          <w:lang w:val="fr-FR" w:eastAsia="fr-FR" w:bidi="fr-FR"/>
        </w:rPr>
        <w:t xml:space="preserve">Athenæus, </w:t>
      </w:r>
      <w:r>
        <w:rPr>
          <w:rFonts w:ascii="Times New Roman" w:eastAsia="Times New Roman" w:hAnsi="Times New Roman" w:cs="Times New Roman"/>
          <w:color w:val="000000"/>
          <w:spacing w:val="0"/>
          <w:w w:val="100"/>
          <w:position w:val="0"/>
          <w:shd w:val="clear" w:color="auto" w:fill="auto"/>
          <w:lang w:val="en-US" w:eastAsia="en-US" w:bidi="en-US"/>
        </w:rPr>
        <w:t>has this addi</w:t>
        <w:softHyphen/>
        <w:t xml:space="preserve">tional circumſtance, That when the public executioner was on the point of fulfilling the ſentence, by cutting off the new firings, </w:t>
      </w:r>
      <w:r>
        <w:rPr>
          <w:rFonts w:ascii="Times New Roman" w:eastAsia="Times New Roman" w:hAnsi="Times New Roman" w:cs="Times New Roman"/>
          <w:color w:val="000000"/>
          <w:spacing w:val="0"/>
          <w:w w:val="100"/>
          <w:position w:val="0"/>
          <w:shd w:val="clear" w:color="auto" w:fill="auto"/>
          <w:lang w:val="la-001" w:eastAsia="la-001" w:bidi="la-001"/>
        </w:rPr>
        <w:t xml:space="preserve">Timotheus, </w:t>
      </w:r>
      <w:r>
        <w:rPr>
          <w:rFonts w:ascii="Times New Roman" w:eastAsia="Times New Roman" w:hAnsi="Times New Roman" w:cs="Times New Roman"/>
          <w:color w:val="000000"/>
          <w:spacing w:val="0"/>
          <w:w w:val="100"/>
          <w:position w:val="0"/>
          <w:shd w:val="clear" w:color="auto" w:fill="auto"/>
          <w:lang w:val="en-US" w:eastAsia="en-US" w:bidi="en-US"/>
        </w:rPr>
        <w:t>perceiving a little ſtatue in the ſame place, with a lyre in his hand of as many firings as that which had given the offence, and showing it to the judges, was acquitted.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appears from </w:t>
      </w:r>
      <w:r>
        <w:rPr>
          <w:rFonts w:ascii="Times New Roman" w:eastAsia="Times New Roman" w:hAnsi="Times New Roman" w:cs="Times New Roman"/>
          <w:color w:val="000000"/>
          <w:spacing w:val="0"/>
          <w:w w:val="100"/>
          <w:position w:val="0"/>
          <w:shd w:val="clear" w:color="auto" w:fill="auto"/>
          <w:lang w:val="fr-FR" w:eastAsia="fr-FR" w:bidi="fr-FR"/>
        </w:rPr>
        <w:t xml:space="preserve">Suidas, </w:t>
      </w:r>
      <w:r>
        <w:rPr>
          <w:rFonts w:ascii="Times New Roman" w:eastAsia="Times New Roman" w:hAnsi="Times New Roman" w:cs="Times New Roman"/>
          <w:color w:val="000000"/>
          <w:spacing w:val="0"/>
          <w:w w:val="100"/>
          <w:position w:val="0"/>
          <w:shd w:val="clear" w:color="auto" w:fill="auto"/>
          <w:lang w:val="en-US" w:eastAsia="en-US" w:bidi="en-US"/>
        </w:rPr>
        <w:t xml:space="preserve">that the poetical and musical compoſitions of </w:t>
      </w:r>
      <w:r>
        <w:rPr>
          <w:rFonts w:ascii="Times New Roman" w:eastAsia="Times New Roman" w:hAnsi="Times New Roman" w:cs="Times New Roman"/>
          <w:color w:val="000000"/>
          <w:spacing w:val="0"/>
          <w:w w:val="100"/>
          <w:position w:val="0"/>
          <w:shd w:val="clear" w:color="auto" w:fill="auto"/>
          <w:lang w:val="la-001" w:eastAsia="la-001" w:bidi="la-001"/>
        </w:rPr>
        <w:t xml:space="preserve">Timotheus </w:t>
      </w:r>
      <w:r>
        <w:rPr>
          <w:rFonts w:ascii="Times New Roman" w:eastAsia="Times New Roman" w:hAnsi="Times New Roman" w:cs="Times New Roman"/>
          <w:color w:val="000000"/>
          <w:spacing w:val="0"/>
          <w:w w:val="100"/>
          <w:position w:val="0"/>
          <w:shd w:val="clear" w:color="auto" w:fill="auto"/>
          <w:lang w:val="en-US" w:eastAsia="en-US" w:bidi="en-US"/>
        </w:rPr>
        <w:t>were very numerous, and of va</w:t>
        <w:softHyphen/>
        <w:t xml:space="preserve">rious kinds. He attributes to him 19 </w:t>
      </w:r>
      <w:r>
        <w:rPr>
          <w:rFonts w:ascii="Times New Roman" w:eastAsia="Times New Roman" w:hAnsi="Times New Roman" w:cs="Times New Roman"/>
          <w:color w:val="000000"/>
          <w:spacing w:val="0"/>
          <w:w w:val="100"/>
          <w:position w:val="0"/>
          <w:shd w:val="clear" w:color="auto" w:fill="auto"/>
          <w:lang w:val="la-001" w:eastAsia="la-001" w:bidi="la-001"/>
        </w:rPr>
        <w:t xml:space="preserve">nomes, </w:t>
      </w:r>
      <w:r>
        <w:rPr>
          <w:rFonts w:ascii="Times New Roman" w:eastAsia="Times New Roman" w:hAnsi="Times New Roman" w:cs="Times New Roman"/>
          <w:color w:val="000000"/>
          <w:spacing w:val="0"/>
          <w:w w:val="100"/>
          <w:position w:val="0"/>
          <w:shd w:val="clear" w:color="auto" w:fill="auto"/>
          <w:lang w:val="en-US" w:eastAsia="en-US" w:bidi="en-US"/>
        </w:rPr>
        <w:t xml:space="preserve">or canticles, in hexameters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36 proems, or preludes </w:t>
      </w:r>
      <w:r>
        <w:rPr>
          <w:rFonts w:ascii="Times New Roman" w:eastAsia="Times New Roman" w:hAnsi="Times New Roman" w:cs="Times New Roman"/>
          <w:color w:val="000000"/>
          <w:spacing w:val="0"/>
          <w:w w:val="100"/>
          <w:position w:val="0"/>
          <w:shd w:val="clear" w:color="auto" w:fill="auto"/>
          <w:lang w:val="fr-FR" w:eastAsia="fr-FR" w:bidi="fr-FR"/>
        </w:rPr>
        <w:t>; 1</w:t>
      </w:r>
      <w:r>
        <w:rPr>
          <w:rFonts w:ascii="Times New Roman" w:eastAsia="Times New Roman" w:hAnsi="Times New Roman" w:cs="Times New Roman"/>
          <w:color w:val="000000"/>
          <w:spacing w:val="0"/>
          <w:w w:val="100"/>
          <w:position w:val="0"/>
          <w:shd w:val="clear" w:color="auto" w:fill="auto"/>
          <w:lang w:val="en-US" w:eastAsia="en-US" w:bidi="en-US"/>
        </w:rPr>
        <w:t xml:space="preserve">8 dithyrambics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21 hymns; the poem in praiſe of Diana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panegyric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three tragedies, the Persians, Phinidas, and Laertes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which muſt be added a fourth, mentioned by ſeveral ancient authors, called </w:t>
      </w:r>
      <w:r>
        <w:rPr>
          <w:rFonts w:ascii="Times New Roman" w:eastAsia="Times New Roman" w:hAnsi="Times New Roman" w:cs="Times New Roman"/>
          <w:i/>
          <w:iCs/>
          <w:color w:val="000000"/>
          <w:spacing w:val="0"/>
          <w:w w:val="100"/>
          <w:position w:val="0"/>
          <w:shd w:val="clear" w:color="auto" w:fill="auto"/>
          <w:lang w:val="la-001" w:eastAsia="la-001" w:bidi="la-001"/>
        </w:rPr>
        <w:t>Niobe,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without forgetting the poem on the birth of Bacchus. Stephen of Byzantium makes him author</w:t>
      </w:r>
    </w:p>
    <w:p>
      <w:pPr>
        <w:pStyle w:val="Style2"/>
        <w:keepNext w:val="0"/>
        <w:keepLines w:val="0"/>
        <w:widowControl w:val="0"/>
        <w:shd w:val="clear" w:color="auto" w:fill="auto"/>
        <w:tabs>
          <w:tab w:pos="228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 xml:space="preserve">8 books of </w:t>
      </w:r>
      <w:r>
        <w:rPr>
          <w:rFonts w:ascii="Times New Roman" w:eastAsia="Times New Roman" w:hAnsi="Times New Roman" w:cs="Times New Roman"/>
          <w:color w:val="000000"/>
          <w:spacing w:val="0"/>
          <w:w w:val="100"/>
          <w:position w:val="0"/>
          <w:shd w:val="clear" w:color="auto" w:fill="auto"/>
          <w:lang w:val="la-001" w:eastAsia="la-001" w:bidi="la-001"/>
        </w:rPr>
        <w:t xml:space="preserve">nomes, </w:t>
      </w:r>
      <w:r>
        <w:rPr>
          <w:rFonts w:ascii="Times New Roman" w:eastAsia="Times New Roman" w:hAnsi="Times New Roman" w:cs="Times New Roman"/>
          <w:color w:val="000000"/>
          <w:spacing w:val="0"/>
          <w:w w:val="100"/>
          <w:position w:val="0"/>
          <w:shd w:val="clear" w:color="auto" w:fill="auto"/>
          <w:lang w:val="en-US" w:eastAsia="en-US" w:bidi="en-US"/>
        </w:rPr>
        <w:t xml:space="preserve">or airs, for the cithara, to 8000 verſes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of 1000 Πραοιμια or preludes, for the </w:t>
      </w:r>
      <w:r>
        <w:rPr>
          <w:rFonts w:ascii="Times New Roman" w:eastAsia="Times New Roman" w:hAnsi="Times New Roman" w:cs="Times New Roman"/>
          <w:color w:val="000000"/>
          <w:spacing w:val="0"/>
          <w:w w:val="100"/>
          <w:position w:val="0"/>
          <w:shd w:val="clear" w:color="auto" w:fill="auto"/>
          <w:lang w:val="la-001" w:eastAsia="la-001" w:bidi="la-001"/>
        </w:rPr>
        <w:t xml:space="preserve">nomes </w:t>
      </w:r>
      <w:r>
        <w:rPr>
          <w:rFonts w:ascii="Times New Roman" w:eastAsia="Times New Roman" w:hAnsi="Times New Roman" w:cs="Times New Roman"/>
          <w:color w:val="000000"/>
          <w:spacing w:val="0"/>
          <w:w w:val="100"/>
          <w:position w:val="0"/>
          <w:shd w:val="clear" w:color="auto" w:fill="auto"/>
          <w:lang w:val="en-US" w:eastAsia="en-US" w:bidi="en-US"/>
        </w:rPr>
        <w:t>of the flutes.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Timotheus </w:t>
      </w:r>
      <w:r>
        <w:rPr>
          <w:rFonts w:ascii="Times New Roman" w:eastAsia="Times New Roman" w:hAnsi="Times New Roman" w:cs="Times New Roman"/>
          <w:color w:val="000000"/>
          <w:spacing w:val="0"/>
          <w:w w:val="100"/>
          <w:position w:val="0"/>
          <w:shd w:val="clear" w:color="auto" w:fill="auto"/>
          <w:lang w:val="en-US" w:eastAsia="en-US" w:bidi="en-US"/>
        </w:rPr>
        <w:t xml:space="preserve">died in Macedonia, according to </w:t>
      </w:r>
      <w:r>
        <w:rPr>
          <w:rFonts w:ascii="Times New Roman" w:eastAsia="Times New Roman" w:hAnsi="Times New Roman" w:cs="Times New Roman"/>
          <w:color w:val="000000"/>
          <w:spacing w:val="0"/>
          <w:w w:val="100"/>
          <w:position w:val="0"/>
          <w:shd w:val="clear" w:color="auto" w:fill="auto"/>
          <w:lang w:val="fr-FR" w:eastAsia="fr-FR" w:bidi="fr-FR"/>
        </w:rPr>
        <w:t xml:space="preserve">Suidas, </w:t>
      </w:r>
      <w:r>
        <w:rPr>
          <w:rFonts w:ascii="Times New Roman" w:eastAsia="Times New Roman" w:hAnsi="Times New Roman" w:cs="Times New Roman"/>
          <w:color w:val="000000"/>
          <w:spacing w:val="0"/>
          <w:w w:val="100"/>
          <w:position w:val="0"/>
          <w:shd w:val="clear" w:color="auto" w:fill="auto"/>
          <w:lang w:val="en-US" w:eastAsia="en-US" w:bidi="en-US"/>
        </w:rPr>
        <w:t xml:space="preserve">at the age of 97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though the Marbles, much better authority, ſay at 90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Stephen of Byzantium fixes his death in the fourth year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the 105th Olympiad, two years before the birth of Alexander the Great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whence it appears, that this </w:t>
      </w:r>
      <w:r>
        <w:rPr>
          <w:rFonts w:ascii="Times New Roman" w:eastAsia="Times New Roman" w:hAnsi="Times New Roman" w:cs="Times New Roman"/>
          <w:color w:val="000000"/>
          <w:spacing w:val="0"/>
          <w:w w:val="100"/>
          <w:position w:val="0"/>
          <w:shd w:val="clear" w:color="auto" w:fill="auto"/>
          <w:lang w:val="la-001" w:eastAsia="la-001" w:bidi="la-001"/>
        </w:rPr>
        <w:t xml:space="preserve">Timotheus </w:t>
      </w:r>
      <w:r>
        <w:rPr>
          <w:rFonts w:ascii="Times New Roman" w:eastAsia="Times New Roman" w:hAnsi="Times New Roman" w:cs="Times New Roman"/>
          <w:color w:val="000000"/>
          <w:spacing w:val="0"/>
          <w:w w:val="100"/>
          <w:position w:val="0"/>
          <w:shd w:val="clear" w:color="auto" w:fill="auto"/>
          <w:lang w:val="en-US" w:eastAsia="en-US" w:bidi="en-US"/>
        </w:rPr>
        <w:t xml:space="preserve">was not the famous player on the flute ſo much eſteemed by that prince, who was animated to ſuch a degree by his performance as to ſeize his arms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who employed him, as </w:t>
      </w:r>
      <w:r>
        <w:rPr>
          <w:rFonts w:ascii="Times New Roman" w:eastAsia="Times New Roman" w:hAnsi="Times New Roman" w:cs="Times New Roman"/>
          <w:color w:val="000000"/>
          <w:spacing w:val="0"/>
          <w:w w:val="100"/>
          <w:position w:val="0"/>
          <w:shd w:val="clear" w:color="auto" w:fill="auto"/>
          <w:lang w:val="fr-FR" w:eastAsia="fr-FR" w:bidi="fr-FR"/>
        </w:rPr>
        <w:t xml:space="preserve">Athenæus </w:t>
      </w:r>
      <w:r>
        <w:rPr>
          <w:rFonts w:ascii="Times New Roman" w:eastAsia="Times New Roman" w:hAnsi="Times New Roman" w:cs="Times New Roman"/>
          <w:color w:val="000000"/>
          <w:spacing w:val="0"/>
          <w:w w:val="100"/>
          <w:position w:val="0"/>
          <w:shd w:val="clear" w:color="auto" w:fill="auto"/>
          <w:lang w:val="en-US" w:eastAsia="en-US" w:bidi="en-US"/>
        </w:rPr>
        <w:t>informs us, together with the other great muſicians of his time, at his nuptials. However, by an inattention to dates, and by forgetting that of theſe two muſicians of the ſame name the one was a Mile</w:t>
        <w:softHyphen/>
        <w:t>ſian and the other a Theban, they have been hitherto often confounded.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TIMUR-beck.</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Tamerlane.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TIN, one of the four imperfect metals.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an account of its metalline qualities, and the va</w:t>
        <w:softHyphen/>
        <w:t xml:space="preserve">rious ſtates in which it is found, ſee </w:t>
      </w:r>
      <w:r>
        <w:rPr>
          <w:rFonts w:ascii="Times New Roman" w:eastAsia="Times New Roman" w:hAnsi="Times New Roman" w:cs="Times New Roman"/>
          <w:smallCaps/>
          <w:color w:val="000000"/>
          <w:spacing w:val="0"/>
          <w:w w:val="100"/>
          <w:position w:val="0"/>
          <w:shd w:val="clear" w:color="auto" w:fill="auto"/>
          <w:lang w:val="en-US" w:eastAsia="en-US" w:bidi="en-US"/>
        </w:rPr>
        <w:t>Mineralogy,</w:t>
      </w:r>
      <w:r>
        <w:rPr>
          <w:rFonts w:ascii="Times New Roman" w:eastAsia="Times New Roman" w:hAnsi="Times New Roman" w:cs="Times New Roman"/>
          <w:color w:val="000000"/>
          <w:spacing w:val="0"/>
          <w:w w:val="100"/>
          <w:position w:val="0"/>
          <w:shd w:val="clear" w:color="auto" w:fill="auto"/>
          <w:lang w:val="en-US" w:eastAsia="en-US" w:bidi="en-US"/>
        </w:rPr>
        <w:t xml:space="preserve"> page 118. For its chemical qualities, ſee the places referred to in </w:t>
      </w:r>
      <w:r>
        <w:rPr>
          <w:rFonts w:ascii="Times New Roman" w:eastAsia="Times New Roman" w:hAnsi="Times New Roman" w:cs="Times New Roman"/>
          <w:smallCaps/>
          <w:color w:val="000000"/>
          <w:spacing w:val="0"/>
          <w:w w:val="100"/>
          <w:position w:val="0"/>
          <w:shd w:val="clear" w:color="auto" w:fill="auto"/>
          <w:lang w:val="en-US" w:eastAsia="en-US" w:bidi="en-US"/>
        </w:rPr>
        <w:t>Chemistry-</w:t>
      </w:r>
      <w:r>
        <w:rPr>
          <w:rFonts w:ascii="Times New Roman" w:eastAsia="Times New Roman" w:hAnsi="Times New Roman" w:cs="Times New Roman"/>
          <w:color w:val="000000"/>
          <w:spacing w:val="0"/>
          <w:w w:val="100"/>
          <w:position w:val="0"/>
          <w:shd w:val="clear" w:color="auto" w:fill="auto"/>
          <w:lang w:val="en-US" w:eastAsia="en-US" w:bidi="en-US"/>
        </w:rPr>
        <w:t xml:space="preserve">Index. For the method of essaying and ſmelting its ore, ſee </w:t>
      </w:r>
      <w:r>
        <w:rPr>
          <w:rFonts w:ascii="Times New Roman" w:eastAsia="Times New Roman" w:hAnsi="Times New Roman" w:cs="Times New Roman"/>
          <w:smallCaps/>
          <w:color w:val="000000"/>
          <w:spacing w:val="0"/>
          <w:w w:val="100"/>
          <w:position w:val="0"/>
          <w:shd w:val="clear" w:color="auto" w:fill="auto"/>
          <w:lang w:val="en-US" w:eastAsia="en-US" w:bidi="en-US"/>
        </w:rPr>
        <w:t>Metallurgy,</w:t>
      </w:r>
      <w:r>
        <w:rPr>
          <w:rFonts w:ascii="Times New Roman" w:eastAsia="Times New Roman" w:hAnsi="Times New Roman" w:cs="Times New Roman"/>
          <w:color w:val="000000"/>
          <w:spacing w:val="0"/>
          <w:w w:val="100"/>
          <w:position w:val="0"/>
          <w:shd w:val="clear" w:color="auto" w:fill="auto"/>
          <w:lang w:val="en-US" w:eastAsia="en-US" w:bidi="en-US"/>
        </w:rPr>
        <w:t xml:space="preserve"> Part ii. ſect. vi.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Part iii. ſect. vi. See alſo </w:t>
      </w:r>
      <w:r>
        <w:rPr>
          <w:rFonts w:ascii="Times New Roman" w:eastAsia="Times New Roman" w:hAnsi="Times New Roman" w:cs="Times New Roman"/>
          <w:smallCaps/>
          <w:color w:val="000000"/>
          <w:spacing w:val="0"/>
          <w:w w:val="100"/>
          <w:position w:val="0"/>
          <w:shd w:val="clear" w:color="auto" w:fill="auto"/>
          <w:lang w:val="en-US" w:eastAsia="en-US" w:bidi="en-US"/>
        </w:rPr>
        <w:t>Cornwall,</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Pharmacy-</w:t>
      </w:r>
      <w:r>
        <w:rPr>
          <w:rFonts w:ascii="Times New Roman" w:eastAsia="Times New Roman" w:hAnsi="Times New Roman" w:cs="Times New Roman"/>
          <w:color w:val="000000"/>
          <w:spacing w:val="0"/>
          <w:w w:val="100"/>
          <w:position w:val="0"/>
          <w:shd w:val="clear" w:color="auto" w:fill="auto"/>
          <w:lang w:val="en-US" w:eastAsia="en-US" w:bidi="en-US"/>
        </w:rPr>
        <w:t>Index</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 advantageous commerce has been lately opened between Cornwall and the Eaſt Indies and China. In 1791 about 3000 tons of tin were raised in Cornwall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which 2200 tons were ſold in the European market for L. 72 each, and 800 tons carried to India and China at L. 62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ton.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TINCAL, the name by which crude or impure borax is called. See </w:t>
      </w:r>
      <w:r>
        <w:rPr>
          <w:rFonts w:ascii="Times New Roman" w:eastAsia="Times New Roman" w:hAnsi="Times New Roman" w:cs="Times New Roman"/>
          <w:smallCaps/>
          <w:color w:val="000000"/>
          <w:spacing w:val="0"/>
          <w:w w:val="100"/>
          <w:position w:val="0"/>
          <w:shd w:val="clear" w:color="auto" w:fill="auto"/>
          <w:lang w:val="en-US" w:eastAsia="en-US" w:bidi="en-US"/>
        </w:rPr>
        <w:t>Borax</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Chemistry-</w:t>
      </w:r>
      <w:r>
        <w:rPr>
          <w:rFonts w:ascii="Times New Roman" w:eastAsia="Times New Roman" w:hAnsi="Times New Roman" w:cs="Times New Roman"/>
          <w:color w:val="000000"/>
          <w:spacing w:val="0"/>
          <w:w w:val="100"/>
          <w:position w:val="0"/>
          <w:shd w:val="clear" w:color="auto" w:fill="auto"/>
          <w:lang w:val="en-US" w:eastAsia="en-US" w:bidi="en-US"/>
        </w:rPr>
        <w:t>Index</w:t>
      </w:r>
      <w:r>
        <w:rPr>
          <w:rFonts w:ascii="Times New Roman" w:eastAsia="Times New Roman" w:hAnsi="Times New Roman" w:cs="Times New Roman"/>
          <w:smallCaps/>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TINCTURE, in pharmacy. See </w:t>
      </w:r>
      <w:r>
        <w:rPr>
          <w:rFonts w:ascii="Times New Roman" w:eastAsia="Times New Roman" w:hAnsi="Times New Roman" w:cs="Times New Roman"/>
          <w:smallCaps/>
          <w:color w:val="000000"/>
          <w:spacing w:val="0"/>
          <w:w w:val="100"/>
          <w:position w:val="0"/>
          <w:shd w:val="clear" w:color="auto" w:fill="auto"/>
          <w:lang w:val="en-US" w:eastAsia="en-US" w:bidi="en-US"/>
        </w:rPr>
        <w:t>Pharmacy-</w:t>
      </w:r>
      <w:r>
        <w:rPr>
          <w:rFonts w:ascii="Times New Roman" w:eastAsia="Times New Roman" w:hAnsi="Times New Roman" w:cs="Times New Roman"/>
          <w:color w:val="000000"/>
          <w:spacing w:val="0"/>
          <w:w w:val="100"/>
          <w:position w:val="0"/>
          <w:shd w:val="clear" w:color="auto" w:fill="auto"/>
          <w:lang w:val="en-US" w:eastAsia="en-US" w:bidi="en-US"/>
        </w:rPr>
        <w:t>Index.</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TINDAL (Dr Matthew), a famous Engliſh writer, was the ſon of the reverend Mr John Tindal of </w:t>
      </w:r>
      <w:r>
        <w:rPr>
          <w:rFonts w:ascii="Times New Roman" w:eastAsia="Times New Roman" w:hAnsi="Times New Roman" w:cs="Times New Roman"/>
          <w:color w:val="000000"/>
          <w:spacing w:val="0"/>
          <w:w w:val="100"/>
          <w:position w:val="0"/>
          <w:shd w:val="clear" w:color="auto" w:fill="auto"/>
          <w:lang w:val="de-DE" w:eastAsia="de-DE" w:bidi="de-DE"/>
        </w:rPr>
        <w:t xml:space="preserve">Beer-Ferres </w:t>
      </w:r>
      <w:r>
        <w:rPr>
          <w:rFonts w:ascii="Times New Roman" w:eastAsia="Times New Roman" w:hAnsi="Times New Roman" w:cs="Times New Roman"/>
          <w:color w:val="000000"/>
          <w:spacing w:val="0"/>
          <w:w w:val="100"/>
          <w:position w:val="0"/>
          <w:shd w:val="clear" w:color="auto" w:fill="auto"/>
          <w:lang w:val="en-US" w:eastAsia="en-US" w:bidi="en-US"/>
        </w:rPr>
        <w:t xml:space="preserve">in Devonſhire, and was born about the year 1657. He ſtudied at Lincoln college in Oxford, whence he removed to Exeter, and was afterwards elected fellow of All Souls. In 1685 he took the degree of doctor of law, and in the reign of James II. declared himſelf a Roman Catholic; but ſoon renounced that religion. After the revolution he published ſeveral pamphlets in favour of government, the liberty of the preſs, &amp;c. His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Rights of the Christian Church aſſerted,” occaſioned his having a violent contest with the high-church clergy; and his treatiſe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Chriſtianity as old as the Creation,” publiſhed in 1730, made much noiſe, and was anſwered by ſeveral writers, particularly by Dr Cony- beare, Mr Forſter, and Dr Leland. Dr Tindal died at London in Auguſt 1733. He left in manuſcript a ſecond volume of his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Christianity as old as the Creation ;” the preface to which has been publiſhed. Mr Pope has ſatirized Dr Tindal in his Dunciad.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TINDALE ( William). See </w:t>
      </w:r>
      <w:r>
        <w:rPr>
          <w:rFonts w:ascii="Times New Roman" w:eastAsia="Times New Roman" w:hAnsi="Times New Roman" w:cs="Times New Roman"/>
          <w:smallCaps/>
          <w:color w:val="000000"/>
          <w:spacing w:val="0"/>
          <w:w w:val="100"/>
          <w:position w:val="0"/>
          <w:shd w:val="clear" w:color="auto" w:fill="auto"/>
          <w:lang w:val="en-US" w:eastAsia="en-US" w:bidi="en-US"/>
        </w:rPr>
        <w:t>Tyndale.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TINNING, the covering or lining any thing with melted tin, or tin reduced to a very fine leaf. Looking-glasses are foliated or tinned with thin plates of beaten tin, the whole bigness of the glaſs, applied or faſtened thereto by means of quickſilver. See </w:t>
      </w:r>
      <w:r>
        <w:rPr>
          <w:rFonts w:ascii="Times New Roman" w:eastAsia="Times New Roman" w:hAnsi="Times New Roman" w:cs="Times New Roman"/>
          <w:i/>
          <w:iCs/>
          <w:smallCaps/>
          <w:color w:val="000000"/>
          <w:spacing w:val="0"/>
          <w:w w:val="100"/>
          <w:position w:val="0"/>
          <w:shd w:val="clear" w:color="auto" w:fill="auto"/>
          <w:lang w:val="en-US" w:eastAsia="en-US" w:bidi="en-US"/>
        </w:rPr>
        <w:t>Foliating</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Looking Glaſſes.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Tinning</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Copper.</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Copper,</w:t>
      </w:r>
      <w:r>
        <w:rPr>
          <w:rFonts w:ascii="Times New Roman" w:eastAsia="Times New Roman" w:hAnsi="Times New Roman" w:cs="Times New Roman"/>
          <w:color w:val="000000"/>
          <w:spacing w:val="0"/>
          <w:w w:val="100"/>
          <w:position w:val="0"/>
          <w:shd w:val="clear" w:color="auto" w:fill="auto"/>
          <w:lang w:val="en-US" w:eastAsia="en-US" w:bidi="en-US"/>
        </w:rPr>
        <w:t xml:space="preserve"> n⁰ 25</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28.</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TINNITUS </w:t>
      </w:r>
      <w:r>
        <w:rPr>
          <w:rFonts w:ascii="Times New Roman" w:eastAsia="Times New Roman" w:hAnsi="Times New Roman" w:cs="Times New Roman"/>
          <w:smallCaps/>
          <w:color w:val="000000"/>
          <w:spacing w:val="0"/>
          <w:w w:val="100"/>
          <w:position w:val="0"/>
          <w:shd w:val="clear" w:color="auto" w:fill="auto"/>
          <w:lang w:val="la-001" w:eastAsia="la-001" w:bidi="la-001"/>
        </w:rPr>
        <w:t>aurium,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noiſe in the ears like the con</w:t>
        <w:softHyphen/>
        <w:t>tinued sound of bells, very common in many diſorders, par</w:t>
        <w:softHyphen/>
        <w:t>ticularly in nervous fevers.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TIPPERARY, a county of the province of Munſter in Ireland, bounded on the west by that of Limerick and Clare, on the eaſt by the county of Kilkenny and Queen’s Coun</w:t>
        <w:softHyphen/>
        <w:t>ty, on the ſouth by the county of Waterford, and on the north and north-eaſt by King’s-county and the territory of the ancient O'Carols. It extends about 42 miles in</w:t>
      </w:r>
    </w:p>
    <w:sectPr>
      <w:footnotePr>
        <w:pos w:val="pageBottom"/>
        <w:numFmt w:val="decimal"/>
        <w:numRestart w:val="continuous"/>
      </w:footnotePr>
      <w:pgSz w:w="12240" w:h="15840"/>
      <w:pgMar w:top="1012" w:left="848" w:right="848" w:bottom="1272" w:header="0" w:footer="3" w:gutter="121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