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ning black </w:t>
      </w:r>
      <w:r>
        <w:rPr>
          <w:rFonts w:ascii="Times New Roman" w:eastAsia="Times New Roman" w:hAnsi="Times New Roman" w:cs="Times New Roman"/>
          <w:color w:val="000000"/>
          <w:spacing w:val="0"/>
          <w:w w:val="100"/>
          <w:position w:val="0"/>
          <w:shd w:val="clear" w:color="auto" w:fill="auto"/>
          <w:lang w:val="en-US" w:eastAsia="en-US" w:bidi="en-US"/>
        </w:rPr>
        <w:t xml:space="preserve">colour (fays a Chineſe author) is to expoſe it for one, night to a white hoar-frost, or to cover it ſome time with snow.” For a method of imitating </w:t>
      </w:r>
      <w:r>
        <w:rPr>
          <w:rFonts w:ascii="Times New Roman" w:eastAsia="Times New Roman" w:hAnsi="Times New Roman" w:cs="Times New Roman"/>
          <w:i/>
          <w:iCs/>
          <w:color w:val="000000"/>
          <w:spacing w:val="0"/>
          <w:w w:val="100"/>
          <w:position w:val="0"/>
          <w:shd w:val="clear" w:color="auto" w:fill="auto"/>
          <w:lang w:val="en-US" w:eastAsia="en-US" w:bidi="en-US"/>
        </w:rPr>
        <w:t>Chineſe varnish, s</w:t>
      </w:r>
      <w:r>
        <w:rPr>
          <w:rFonts w:ascii="Times New Roman" w:eastAsia="Times New Roman" w:hAnsi="Times New Roman" w:cs="Times New Roman"/>
          <w:color w:val="000000"/>
          <w:spacing w:val="0"/>
          <w:w w:val="100"/>
          <w:position w:val="0"/>
          <w:shd w:val="clear" w:color="auto" w:fill="auto"/>
          <w:lang w:val="en-US" w:eastAsia="en-US" w:bidi="en-US"/>
        </w:rPr>
        <w:t xml:space="preserve">ee </w:t>
      </w:r>
      <w:r>
        <w:rPr>
          <w:rFonts w:ascii="Times New Roman" w:eastAsia="Times New Roman" w:hAnsi="Times New Roman" w:cs="Times New Roman"/>
          <w:smallCaps/>
          <w:color w:val="000000"/>
          <w:spacing w:val="0"/>
          <w:w w:val="100"/>
          <w:position w:val="0"/>
          <w:shd w:val="clear" w:color="auto" w:fill="auto"/>
          <w:lang w:val="en-US" w:eastAsia="en-US" w:bidi="en-US"/>
        </w:rPr>
        <w:t>Turning.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Varnish</w:t>
      </w:r>
      <w:r>
        <w:rPr>
          <w:rFonts w:ascii="Times New Roman" w:eastAsia="Times New Roman" w:hAnsi="Times New Roman" w:cs="Times New Roman"/>
          <w:color w:val="000000"/>
          <w:spacing w:val="0"/>
          <w:w w:val="100"/>
          <w:position w:val="0"/>
          <w:shd w:val="clear" w:color="auto" w:fill="auto"/>
          <w:lang w:val="en-US" w:eastAsia="en-US" w:bidi="en-US"/>
        </w:rPr>
        <w:t xml:space="preserve"> alſo signifies a sort of shining coat, wherewith potter’s ware, delft-ware, china-ware, &amp;c. are covered, which gives them a ſmoothness and lustre. Melted lead is generally uſed for the first, and ſmalt for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Glazing.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Varnish,</w:t>
      </w:r>
      <w:r>
        <w:rPr>
          <w:rFonts w:ascii="Times New Roman" w:eastAsia="Times New Roman" w:hAnsi="Times New Roman" w:cs="Times New Roman"/>
          <w:color w:val="000000"/>
          <w:spacing w:val="0"/>
          <w:w w:val="100"/>
          <w:position w:val="0"/>
          <w:shd w:val="clear" w:color="auto" w:fill="auto"/>
          <w:lang w:val="en-US" w:eastAsia="en-US" w:bidi="en-US"/>
        </w:rPr>
        <w:t xml:space="preserve"> among medalists, signifies the colours antique medals have acquired in the earth.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beauty which nature alone is able to give to medals, and art has never yet attained to counterfeit, enhances the value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colour which certain soils in which they have a long time lain tinges the metals withal: ſome of which are blue, almost as beautiful as the torquoiſe; others with an inimitable vermilion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with a certain shining polifhed brown, vastly finer than Brasil figures.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usual varnish is a beautiful green, which hangs to the finest strokes without effacing them, more accurately than the finest enamel does on metals.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metal but brass is susceptible of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green </w:t>
      </w:r>
      <w:r>
        <w:rPr>
          <w:rFonts w:ascii="Times New Roman" w:eastAsia="Times New Roman" w:hAnsi="Times New Roman" w:cs="Times New Roman"/>
          <w:color w:val="000000"/>
          <w:spacing w:val="0"/>
          <w:w w:val="100"/>
          <w:position w:val="0"/>
          <w:shd w:val="clear" w:color="auto" w:fill="auto"/>
          <w:lang w:val="de-DE" w:eastAsia="de-DE" w:bidi="de-DE"/>
        </w:rPr>
        <w:t xml:space="preserve">rust </w:t>
      </w:r>
      <w:r>
        <w:rPr>
          <w:rFonts w:ascii="Times New Roman" w:eastAsia="Times New Roman" w:hAnsi="Times New Roman" w:cs="Times New Roman"/>
          <w:color w:val="000000"/>
          <w:spacing w:val="0"/>
          <w:w w:val="100"/>
          <w:position w:val="0"/>
          <w:shd w:val="clear" w:color="auto" w:fill="auto"/>
          <w:lang w:val="en-US" w:eastAsia="en-US" w:bidi="en-US"/>
        </w:rPr>
        <w:t>that gathers on silver always ſpoils it, and it must be got off with vinegar or lemon juice.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Falsifiers of medals have a falſe or modern varnish, which they uſe on their counterfeits, to give them the appearance or air of being </w:t>
      </w:r>
      <w:r>
        <w:rPr>
          <w:rFonts w:ascii="Times New Roman" w:eastAsia="Times New Roman" w:hAnsi="Times New Roman" w:cs="Times New Roman"/>
          <w:color w:val="000000"/>
          <w:spacing w:val="0"/>
          <w:w w:val="100"/>
          <w:position w:val="0"/>
          <w:shd w:val="clear" w:color="auto" w:fill="auto"/>
          <w:lang w:val="fr-FR" w:eastAsia="fr-FR" w:bidi="fr-FR"/>
        </w:rPr>
        <w:t xml:space="preserve">antique.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may be discovered by its ſoftneſs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being ſofter than the natural varnish, which is as hard as the metal itſelf.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deposit their ſpurious metals in the earth for a conſiderable time, by which means they </w:t>
      </w:r>
      <w:r>
        <w:rPr>
          <w:rFonts w:ascii="Times New Roman" w:eastAsia="Times New Roman" w:hAnsi="Times New Roman" w:cs="Times New Roman"/>
          <w:color w:val="000000"/>
          <w:spacing w:val="0"/>
          <w:w w:val="100"/>
          <w:position w:val="0"/>
          <w:shd w:val="clear" w:color="auto" w:fill="auto"/>
          <w:lang w:val="fr-FR" w:eastAsia="fr-FR" w:bidi="fr-FR"/>
        </w:rPr>
        <w:t xml:space="preserve">contract </w:t>
      </w:r>
      <w:r>
        <w:rPr>
          <w:rFonts w:ascii="Times New Roman" w:eastAsia="Times New Roman" w:hAnsi="Times New Roman" w:cs="Times New Roman"/>
          <w:color w:val="000000"/>
          <w:spacing w:val="0"/>
          <w:w w:val="100"/>
          <w:position w:val="0"/>
          <w:shd w:val="clear" w:color="auto" w:fill="auto"/>
          <w:lang w:val="en-US" w:eastAsia="en-US" w:bidi="en-US"/>
        </w:rPr>
        <w:t xml:space="preserve">a sort of varnish, which may impoſe upon the leſs knowing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uſe ſal ammoniac, and others burnt paper.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 xml:space="preserve">(Marcus </w:t>
      </w:r>
      <w:r>
        <w:rPr>
          <w:rFonts w:ascii="Times New Roman" w:eastAsia="Times New Roman" w:hAnsi="Times New Roman" w:cs="Times New Roman"/>
          <w:color w:val="000000"/>
          <w:spacing w:val="0"/>
          <w:w w:val="100"/>
          <w:position w:val="0"/>
          <w:shd w:val="clear" w:color="auto" w:fill="auto"/>
          <w:lang w:val="la-001" w:eastAsia="la-001" w:bidi="la-001"/>
        </w:rPr>
        <w:t xml:space="preserve">Terentius), </w:t>
      </w:r>
      <w:r>
        <w:rPr>
          <w:rFonts w:ascii="Times New Roman" w:eastAsia="Times New Roman" w:hAnsi="Times New Roman" w:cs="Times New Roman"/>
          <w:color w:val="000000"/>
          <w:spacing w:val="0"/>
          <w:w w:val="100"/>
          <w:position w:val="0"/>
          <w:shd w:val="clear" w:color="auto" w:fill="auto"/>
          <w:lang w:val="en-US" w:eastAsia="en-US" w:bidi="en-US"/>
        </w:rPr>
        <w:t xml:space="preserve">the most learned of all the Romans, was born 28 years </w:t>
      </w:r>
      <w:r>
        <w:rPr>
          <w:rFonts w:ascii="Times New Roman" w:eastAsia="Times New Roman" w:hAnsi="Times New Roman" w:cs="Times New Roman"/>
          <w:color w:val="000000"/>
          <w:spacing w:val="0"/>
          <w:w w:val="100"/>
          <w:position w:val="0"/>
          <w:shd w:val="clear" w:color="auto" w:fill="auto"/>
          <w:lang w:val="la-001" w:eastAsia="la-001" w:bidi="la-001"/>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He was a ſenator of the first </w:t>
      </w:r>
      <w:r>
        <w:rPr>
          <w:rFonts w:ascii="Times New Roman" w:eastAsia="Times New Roman" w:hAnsi="Times New Roman" w:cs="Times New Roman"/>
          <w:color w:val="000000"/>
          <w:spacing w:val="0"/>
          <w:w w:val="100"/>
          <w:position w:val="0"/>
          <w:shd w:val="clear" w:color="auto" w:fill="auto"/>
          <w:lang w:val="fr-FR" w:eastAsia="fr-FR" w:bidi="fr-FR"/>
        </w:rPr>
        <w:t xml:space="preserve">distinction, </w:t>
      </w:r>
      <w:r>
        <w:rPr>
          <w:rFonts w:ascii="Times New Roman" w:eastAsia="Times New Roman" w:hAnsi="Times New Roman" w:cs="Times New Roman"/>
          <w:color w:val="000000"/>
          <w:spacing w:val="0"/>
          <w:w w:val="100"/>
          <w:position w:val="0"/>
          <w:shd w:val="clear" w:color="auto" w:fill="auto"/>
          <w:lang w:val="en-US" w:eastAsia="en-US" w:bidi="en-US"/>
        </w:rPr>
        <w:t xml:space="preserve">both for birth and merit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bore many great offices. He was an intimate friend of Cicero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friendship was confirmed and immortalized by a mu</w:t>
        <w:softHyphen/>
        <w:t xml:space="preserve">tual dedication of their learned works to each other. Thus Cicero dedicated his Academic Questions to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Varro dedicated his treatiſe on the Latin tongue to Cicero. In the civil wars he was zealously attached to Pompey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his defeat ſoon ſubmitted to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who was reconci</w:t>
        <w:softHyphen/>
        <w:t>led to him. Afterwards he applied his whole time to let</w:t>
        <w:softHyphen/>
        <w:t xml:space="preserve">ters, and had the charge of the Greek and Latin libraries at Rome. He was above 70 when Antony proſcribed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he found means to eſcape and save his life, though he could not save ſome of his works and his library from being plundered by the ſoldiers. After this storm was over, he purſued his studies as usual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Pliny relates, that he continued to study and to write when he was 88 years of age. He was 80 when he wrote his three books </w:t>
      </w:r>
      <w:r>
        <w:rPr>
          <w:rFonts w:ascii="Times New Roman" w:eastAsia="Times New Roman" w:hAnsi="Times New Roman" w:cs="Times New Roman"/>
          <w:i/>
          <w:iCs/>
          <w:color w:val="000000"/>
          <w:spacing w:val="0"/>
          <w:w w:val="100"/>
          <w:position w:val="0"/>
          <w:shd w:val="clear" w:color="auto" w:fill="auto"/>
          <w:lang w:val="en-US" w:eastAsia="en-US" w:bidi="en-US"/>
        </w:rPr>
        <w:t>De re Rustica,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still extant. Five of his books </w:t>
      </w:r>
      <w:r>
        <w:rPr>
          <w:rFonts w:ascii="Times New Roman" w:eastAsia="Times New Roman" w:hAnsi="Times New Roman" w:cs="Times New Roman"/>
          <w:i/>
          <w:iCs/>
          <w:color w:val="000000"/>
          <w:spacing w:val="0"/>
          <w:w w:val="100"/>
          <w:position w:val="0"/>
          <w:shd w:val="clear" w:color="auto" w:fill="auto"/>
          <w:lang w:val="en-US" w:eastAsia="en-US" w:bidi="en-US"/>
        </w:rPr>
        <w:t>De lingua Latina,</w:t>
      </w:r>
      <w:r>
        <w:rPr>
          <w:rFonts w:ascii="Times New Roman" w:eastAsia="Times New Roman" w:hAnsi="Times New Roman" w:cs="Times New Roman"/>
          <w:color w:val="000000"/>
          <w:spacing w:val="0"/>
          <w:w w:val="100"/>
          <w:position w:val="0"/>
          <w:shd w:val="clear" w:color="auto" w:fill="auto"/>
          <w:lang w:val="en-US" w:eastAsia="en-US" w:bidi="en-US"/>
        </w:rPr>
        <w:t xml:space="preserve"> which he addressed to Cicero, are alſo extant. There remain, too, divers fragments of his works, particularly of his Menippean Satires, which are medleys of proſe and verſe; and Scalliger has </w:t>
      </w:r>
      <w:r>
        <w:rPr>
          <w:rFonts w:ascii="Times New Roman" w:eastAsia="Times New Roman" w:hAnsi="Times New Roman" w:cs="Times New Roman"/>
          <w:color w:val="000000"/>
          <w:spacing w:val="0"/>
          <w:w w:val="100"/>
          <w:position w:val="0"/>
          <w:shd w:val="clear" w:color="auto" w:fill="auto"/>
          <w:lang w:val="fr-FR" w:eastAsia="fr-FR" w:bidi="fr-FR"/>
        </w:rPr>
        <w:t xml:space="preserve">collected </w:t>
      </w:r>
      <w:r>
        <w:rPr>
          <w:rFonts w:ascii="Times New Roman" w:eastAsia="Times New Roman" w:hAnsi="Times New Roman" w:cs="Times New Roman"/>
          <w:color w:val="000000"/>
          <w:spacing w:val="0"/>
          <w:w w:val="100"/>
          <w:position w:val="0"/>
          <w:shd w:val="clear" w:color="auto" w:fill="auto"/>
          <w:lang w:val="en-US" w:eastAsia="en-US" w:bidi="en-US"/>
        </w:rPr>
        <w:t xml:space="preserve">ſome of his epigrams from among the </w:t>
      </w:r>
      <w:r>
        <w:rPr>
          <w:rFonts w:ascii="Times New Roman" w:eastAsia="Times New Roman" w:hAnsi="Times New Roman" w:cs="Times New Roman"/>
          <w:i/>
          <w:iCs/>
          <w:color w:val="000000"/>
          <w:spacing w:val="0"/>
          <w:w w:val="100"/>
          <w:position w:val="0"/>
          <w:shd w:val="clear" w:color="auto" w:fill="auto"/>
          <w:lang w:val="en-US" w:eastAsia="en-US" w:bidi="en-US"/>
        </w:rPr>
        <w:t>CataleSa Virgilii.</w:t>
      </w:r>
      <w:r>
        <w:rPr>
          <w:rFonts w:ascii="Times New Roman" w:eastAsia="Times New Roman" w:hAnsi="Times New Roman" w:cs="Times New Roman"/>
          <w:color w:val="000000"/>
          <w:spacing w:val="0"/>
          <w:w w:val="100"/>
          <w:position w:val="0"/>
          <w:shd w:val="clear" w:color="auto" w:fill="auto"/>
          <w:lang w:val="en-US" w:eastAsia="en-US" w:bidi="en-US"/>
        </w:rPr>
        <w:t xml:space="preserve"> His books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lingua Latina,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De re Rustica,</w:t>
      </w:r>
      <w:r>
        <w:rPr>
          <w:rFonts w:ascii="Times New Roman" w:eastAsia="Times New Roman" w:hAnsi="Times New Roman" w:cs="Times New Roman"/>
          <w:color w:val="000000"/>
          <w:spacing w:val="0"/>
          <w:w w:val="100"/>
          <w:position w:val="0"/>
          <w:shd w:val="clear" w:color="auto" w:fill="auto"/>
          <w:lang w:val="en-US" w:eastAsia="en-US" w:bidi="en-US"/>
        </w:rPr>
        <w:t xml:space="preserve"> were printed with the notes of Joſeph Scaliger, </w:t>
      </w:r>
      <w:r>
        <w:rPr>
          <w:rFonts w:ascii="Times New Roman" w:eastAsia="Times New Roman" w:hAnsi="Times New Roman" w:cs="Times New Roman"/>
          <w:color w:val="000000"/>
          <w:spacing w:val="0"/>
          <w:w w:val="100"/>
          <w:position w:val="0"/>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Victorius, </w:t>
      </w:r>
      <w:r>
        <w:rPr>
          <w:rFonts w:ascii="Times New Roman" w:eastAsia="Times New Roman" w:hAnsi="Times New Roman" w:cs="Times New Roman"/>
          <w:color w:val="000000"/>
          <w:spacing w:val="0"/>
          <w:w w:val="100"/>
          <w:position w:val="0"/>
          <w:shd w:val="clear" w:color="auto" w:fill="auto"/>
          <w:lang w:val="en-US" w:eastAsia="en-US" w:bidi="en-US"/>
        </w:rPr>
        <w:t>by Henry Stephens at Paris, 1573, in 8vo, and have been published ſeparately since among the A</w:t>
      </w:r>
      <w:r>
        <w:rPr>
          <w:rFonts w:ascii="Times New Roman" w:eastAsia="Times New Roman" w:hAnsi="Times New Roman" w:cs="Times New Roman"/>
          <w:i/>
          <w:iCs/>
          <w:color w:val="000000"/>
          <w:spacing w:val="0"/>
          <w:w w:val="100"/>
          <w:position w:val="0"/>
          <w:shd w:val="clear" w:color="auto" w:fill="auto"/>
          <w:lang w:val="en-US" w:eastAsia="en-US" w:bidi="en-US"/>
        </w:rPr>
        <w:t>uctores de lingua Latina,</w:t>
      </w:r>
      <w:r>
        <w:rPr>
          <w:rFonts w:ascii="Times New Roman" w:eastAsia="Times New Roman" w:hAnsi="Times New Roman" w:cs="Times New Roman"/>
          <w:color w:val="000000"/>
          <w:spacing w:val="0"/>
          <w:w w:val="100"/>
          <w:position w:val="0"/>
          <w:shd w:val="clear" w:color="auto" w:fill="auto"/>
          <w:lang w:val="en-US" w:eastAsia="en-US" w:bidi="en-US"/>
        </w:rPr>
        <w:t xml:space="preserve"> and the A</w:t>
      </w:r>
      <w:r>
        <w:rPr>
          <w:rFonts w:ascii="Times New Roman" w:eastAsia="Times New Roman" w:hAnsi="Times New Roman" w:cs="Times New Roman"/>
          <w:i/>
          <w:iCs/>
          <w:color w:val="000000"/>
          <w:spacing w:val="0"/>
          <w:w w:val="100"/>
          <w:position w:val="0"/>
          <w:shd w:val="clear" w:color="auto" w:fill="auto"/>
          <w:lang w:val="en-US" w:eastAsia="en-US" w:bidi="en-US"/>
        </w:rPr>
        <w:t>uctores de re Rustica.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was another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of antiquity, called A</w:t>
      </w:r>
      <w:r>
        <w:rPr>
          <w:rFonts w:ascii="Times New Roman" w:eastAsia="Times New Roman" w:hAnsi="Times New Roman" w:cs="Times New Roman"/>
          <w:i/>
          <w:iCs/>
          <w:color w:val="000000"/>
          <w:spacing w:val="0"/>
          <w:w w:val="100"/>
          <w:position w:val="0"/>
          <w:shd w:val="clear" w:color="auto" w:fill="auto"/>
          <w:lang w:val="en-US" w:eastAsia="en-US" w:bidi="en-US"/>
        </w:rPr>
        <w:t xml:space="preserve">tacinus, </w:t>
      </w:r>
      <w:r>
        <w:rPr>
          <w:rFonts w:ascii="Times New Roman" w:eastAsia="Times New Roman" w:hAnsi="Times New Roman" w:cs="Times New Roman"/>
          <w:color w:val="000000"/>
          <w:spacing w:val="0"/>
          <w:w w:val="100"/>
          <w:position w:val="0"/>
          <w:shd w:val="clear" w:color="auto" w:fill="auto"/>
          <w:lang w:val="en-US" w:eastAsia="en-US" w:bidi="en-US"/>
        </w:rPr>
        <w:t xml:space="preserve">who was born about 10 years after the first, at a ſmall town near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 xml:space="preserve">Though infinitely below the Roman in learning, he was at least as good, if not a better, poet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perhaps has made Lilius Gyraldus and other critics </w:t>
      </w:r>
      <w:r>
        <w:rPr>
          <w:rFonts w:ascii="Times New Roman" w:eastAsia="Times New Roman" w:hAnsi="Times New Roman" w:cs="Times New Roman"/>
          <w:color w:val="000000"/>
          <w:spacing w:val="0"/>
          <w:w w:val="100"/>
          <w:position w:val="0"/>
          <w:shd w:val="clear" w:color="auto" w:fill="auto"/>
          <w:lang w:val="en-US" w:eastAsia="en-US" w:bidi="en-US"/>
        </w:rPr>
        <w:t xml:space="preserve">confound them. He compoſed many works in 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fragments of which were </w:t>
      </w:r>
      <w:r>
        <w:rPr>
          <w:rFonts w:ascii="Times New Roman" w:eastAsia="Times New Roman" w:hAnsi="Times New Roman" w:cs="Times New Roman"/>
          <w:color w:val="000000"/>
          <w:spacing w:val="0"/>
          <w:w w:val="100"/>
          <w:position w:val="0"/>
          <w:shd w:val="clear" w:color="auto" w:fill="auto"/>
          <w:lang w:val="fr-FR" w:eastAsia="fr-FR" w:bidi="fr-FR"/>
        </w:rPr>
        <w:t xml:space="preserve">collected, </w:t>
      </w:r>
      <w:r>
        <w:rPr>
          <w:rFonts w:ascii="Times New Roman" w:eastAsia="Times New Roman" w:hAnsi="Times New Roman" w:cs="Times New Roman"/>
          <w:color w:val="000000"/>
          <w:spacing w:val="0"/>
          <w:w w:val="100"/>
          <w:position w:val="0"/>
          <w:shd w:val="clear" w:color="auto" w:fill="auto"/>
          <w:lang w:val="en-US" w:eastAsia="en-US" w:bidi="en-US"/>
        </w:rPr>
        <w:t xml:space="preserve">and publiſhed with thoſe of other ancient poets, at Lyons in 1603. His chief works were, A poem on the war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Sequani, </w:t>
      </w:r>
      <w:r>
        <w:rPr>
          <w:rFonts w:ascii="Times New Roman" w:eastAsia="Times New Roman" w:hAnsi="Times New Roman" w:cs="Times New Roman"/>
          <w:color w:val="000000"/>
          <w:spacing w:val="0"/>
          <w:w w:val="100"/>
          <w:position w:val="0"/>
          <w:shd w:val="clear" w:color="auto" w:fill="auto"/>
          <w:lang w:val="en-US" w:eastAsia="en-US" w:bidi="en-US"/>
        </w:rPr>
        <w:t xml:space="preserve">a people of Gaul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Agronomics, that went under the name of Planciades the grammarian; But the A</w:t>
      </w:r>
      <w:r>
        <w:rPr>
          <w:rFonts w:ascii="Times New Roman" w:eastAsia="Times New Roman" w:hAnsi="Times New Roman" w:cs="Times New Roman"/>
          <w:i/>
          <w:iCs/>
          <w:color w:val="000000"/>
          <w:spacing w:val="0"/>
          <w:w w:val="100"/>
          <w:position w:val="0"/>
          <w:shd w:val="clear" w:color="auto" w:fill="auto"/>
          <w:lang w:val="en-US" w:eastAsia="en-US" w:bidi="en-US"/>
        </w:rPr>
        <w:t>rgonautics,</w:t>
      </w:r>
      <w:r>
        <w:rPr>
          <w:rFonts w:ascii="Times New Roman" w:eastAsia="Times New Roman" w:hAnsi="Times New Roman" w:cs="Times New Roman"/>
          <w:color w:val="000000"/>
          <w:spacing w:val="0"/>
          <w:w w:val="100"/>
          <w:position w:val="0"/>
          <w:shd w:val="clear" w:color="auto" w:fill="auto"/>
          <w:lang w:val="en-US" w:eastAsia="en-US" w:bidi="en-US"/>
        </w:rPr>
        <w:t xml:space="preserve"> in four books, was what gained him the greatest reputation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indeed nothing but a translaction of Apollonius </w:t>
      </w:r>
      <w:r>
        <w:rPr>
          <w:rFonts w:ascii="Times New Roman" w:eastAsia="Times New Roman" w:hAnsi="Times New Roman" w:cs="Times New Roman"/>
          <w:color w:val="000000"/>
          <w:spacing w:val="0"/>
          <w:w w:val="100"/>
          <w:position w:val="0"/>
          <w:shd w:val="clear" w:color="auto" w:fill="auto"/>
          <w:lang w:val="la-001" w:eastAsia="la-001" w:bidi="la-001"/>
        </w:rPr>
        <w:t>Rho</w:t>
        <w:softHyphen/>
        <w:t xml:space="preserve">dius, </w:t>
      </w:r>
      <w:r>
        <w:rPr>
          <w:rFonts w:ascii="Times New Roman" w:eastAsia="Times New Roman" w:hAnsi="Times New Roman" w:cs="Times New Roman"/>
          <w:color w:val="000000"/>
          <w:spacing w:val="0"/>
          <w:w w:val="100"/>
          <w:position w:val="0"/>
          <w:shd w:val="clear" w:color="auto" w:fill="auto"/>
          <w:lang w:val="en-US" w:eastAsia="en-US" w:bidi="en-US"/>
        </w:rPr>
        <w:t>yet was ſo well done as to be commended by Quin</w:t>
        <w:softHyphen/>
        <w:t>tilian.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VARRONIA,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arranged in the natural ſystem under the 41st order, As</w:t>
      </w:r>
      <w:r>
        <w:rPr>
          <w:rFonts w:ascii="Times New Roman" w:eastAsia="Times New Roman" w:hAnsi="Times New Roman" w:cs="Times New Roman"/>
          <w:i/>
          <w:iCs/>
          <w:color w:val="000000"/>
          <w:spacing w:val="0"/>
          <w:w w:val="100"/>
          <w:position w:val="0"/>
          <w:shd w:val="clear" w:color="auto" w:fill="auto"/>
          <w:lang w:val="en-US" w:eastAsia="en-US" w:bidi="en-US"/>
        </w:rPr>
        <w:t>perifoliae.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quinquifid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a drupa, with a quadrilocular kernel. There are six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none of which are natives of Britain.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VASCULAR, ſomething consisting of divers vessels, as arteries, veins,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VASE, a term frequently uſed for ancient vessels dug from under ground, or otherwiſe found, and preſerved in the cabinets of the curious. In </w:t>
      </w:r>
      <w:r>
        <w:rPr>
          <w:rFonts w:ascii="Times New Roman" w:eastAsia="Times New Roman" w:hAnsi="Times New Roman" w:cs="Times New Roman"/>
          <w:color w:val="000000"/>
          <w:spacing w:val="0"/>
          <w:w w:val="100"/>
          <w:position w:val="0"/>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hd w:val="clear" w:color="auto" w:fill="auto"/>
          <w:lang w:val="en-US" w:eastAsia="en-US" w:bidi="en-US"/>
        </w:rPr>
        <w:t>the appella</w:t>
        <w:softHyphen/>
        <w:t xml:space="preserve">tion </w:t>
      </w:r>
      <w:r>
        <w:rPr>
          <w:rFonts w:ascii="Times New Roman" w:eastAsia="Times New Roman" w:hAnsi="Times New Roman" w:cs="Times New Roman"/>
          <w:i/>
          <w:iCs/>
          <w:color w:val="000000"/>
          <w:spacing w:val="0"/>
          <w:w w:val="100"/>
          <w:position w:val="0"/>
          <w:shd w:val="clear" w:color="auto" w:fill="auto"/>
          <w:lang w:val="en-US" w:eastAsia="en-US" w:bidi="en-US"/>
        </w:rPr>
        <w:t>vase</w:t>
      </w:r>
      <w:r>
        <w:rPr>
          <w:rFonts w:ascii="Times New Roman" w:eastAsia="Times New Roman" w:hAnsi="Times New Roman" w:cs="Times New Roman"/>
          <w:color w:val="000000"/>
          <w:spacing w:val="0"/>
          <w:w w:val="100"/>
          <w:position w:val="0"/>
          <w:shd w:val="clear" w:color="auto" w:fill="auto"/>
          <w:lang w:val="en-US" w:eastAsia="en-US" w:bidi="en-US"/>
        </w:rPr>
        <w:t xml:space="preserve"> is alſo given to thoſe ornaments placed on </w:t>
      </w:r>
      <w:r>
        <w:rPr>
          <w:rFonts w:ascii="Times New Roman" w:eastAsia="Times New Roman" w:hAnsi="Times New Roman" w:cs="Times New Roman"/>
          <w:color w:val="000000"/>
          <w:spacing w:val="0"/>
          <w:w w:val="100"/>
          <w:position w:val="0"/>
          <w:shd w:val="clear" w:color="auto" w:fill="auto"/>
          <w:lang w:val="fr-FR" w:eastAsia="fr-FR" w:bidi="fr-FR"/>
        </w:rPr>
        <w:t>cor</w:t>
        <w:softHyphen/>
        <w:t xml:space="preserve">niches, </w:t>
      </w:r>
      <w:r>
        <w:rPr>
          <w:rFonts w:ascii="Times New Roman" w:eastAsia="Times New Roman" w:hAnsi="Times New Roman" w:cs="Times New Roman"/>
          <w:color w:val="000000"/>
          <w:spacing w:val="0"/>
          <w:w w:val="100"/>
          <w:position w:val="0"/>
          <w:shd w:val="clear" w:color="auto" w:fill="auto"/>
          <w:lang w:val="en-US" w:eastAsia="en-US" w:bidi="en-US"/>
        </w:rPr>
        <w:t xml:space="preserve">fochles, or pedestals, repreſenting the vessels of the ancients, particularly thoſe uſed in ſacrifice, as incenſe-pots, flower-pots, &amp;c. See </w:t>
      </w:r>
      <w:r>
        <w:rPr>
          <w:rFonts w:ascii="Times New Roman" w:eastAsia="Times New Roman" w:hAnsi="Times New Roman" w:cs="Times New Roman"/>
          <w:smallCaps/>
          <w:color w:val="000000"/>
          <w:spacing w:val="0"/>
          <w:w w:val="100"/>
          <w:position w:val="0"/>
          <w:shd w:val="clear" w:color="auto" w:fill="auto"/>
          <w:lang w:val="en-US" w:eastAsia="en-US" w:bidi="en-US"/>
        </w:rPr>
        <w:t>Portland-</w:t>
      </w:r>
      <w:r>
        <w:rPr>
          <w:rFonts w:ascii="Times New Roman" w:eastAsia="Times New Roman" w:hAnsi="Times New Roman" w:cs="Times New Roman"/>
          <w:color w:val="000000"/>
          <w:spacing w:val="0"/>
          <w:w w:val="100"/>
          <w:position w:val="0"/>
          <w:shd w:val="clear" w:color="auto" w:fill="auto"/>
          <w:lang w:val="en-US" w:eastAsia="en-US" w:bidi="en-US"/>
        </w:rPr>
        <w:t>Vase.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VASSAL, in our ancient; customs, signified a tenant or feudatory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perſon who vowed fidelity and homage to a lord, on account of ſome land, &amp;c. held of him in see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also a slave or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and eſpecially a domestic of a prince.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Vassallus</w:t>
      </w:r>
      <w:r>
        <w:rPr>
          <w:rFonts w:ascii="Times New Roman" w:eastAsia="Times New Roman" w:hAnsi="Times New Roman" w:cs="Times New Roman"/>
          <w:color w:val="000000"/>
          <w:spacing w:val="0"/>
          <w:w w:val="100"/>
          <w:position w:val="0"/>
          <w:shd w:val="clear" w:color="auto" w:fill="auto"/>
          <w:lang w:val="en-US" w:eastAsia="en-US" w:bidi="en-US"/>
        </w:rPr>
        <w:t xml:space="preserve"> is ſaid to be </w:t>
      </w:r>
      <w:r>
        <w:rPr>
          <w:rFonts w:ascii="Times New Roman" w:eastAsia="Times New Roman" w:hAnsi="Times New Roman" w:cs="Times New Roman"/>
          <w:i/>
          <w:iCs/>
          <w:color w:val="000000"/>
          <w:spacing w:val="0"/>
          <w:w w:val="100"/>
          <w:position w:val="0"/>
          <w:shd w:val="clear" w:color="auto" w:fill="auto"/>
          <w:lang w:val="en-US" w:eastAsia="en-US" w:bidi="en-US"/>
        </w:rPr>
        <w:t>quasi inferior socius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vassal is in</w:t>
        <w:softHyphen/>
        <w:t xml:space="preserve">ferior to his matter, and must ſerve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yet he is in a manner his companion, becauſe each of them is obliged to the other. See </w:t>
      </w:r>
      <w:r>
        <w:rPr>
          <w:rFonts w:ascii="Times New Roman" w:eastAsia="Times New Roman" w:hAnsi="Times New Roman" w:cs="Times New Roman"/>
          <w:smallCaps/>
          <w:color w:val="000000"/>
          <w:spacing w:val="0"/>
          <w:w w:val="100"/>
          <w:position w:val="0"/>
          <w:shd w:val="clear" w:color="auto" w:fill="auto"/>
          <w:lang w:val="en-US" w:eastAsia="en-US" w:bidi="en-US"/>
        </w:rPr>
        <w:t>Feodal</w:t>
      </w:r>
      <w:r>
        <w:rPr>
          <w:rFonts w:ascii="Times New Roman" w:eastAsia="Times New Roman" w:hAnsi="Times New Roman" w:cs="Times New Roman"/>
          <w:i/>
          <w:iCs/>
          <w:color w:val="000000"/>
          <w:spacing w:val="0"/>
          <w:w w:val="100"/>
          <w:position w:val="0"/>
          <w:shd w:val="clear" w:color="auto" w:fill="auto"/>
          <w:lang w:val="en-US" w:eastAsia="en-US" w:bidi="en-US"/>
        </w:rPr>
        <w:t>-System.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VATICAN, a magnificent palace of the pope, in Rome, which is said to consist of ſeveral thouſand rooms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parts of it most admired are the grand staircaſe, the pope’s apartment, and eſpecially the library, which is one of the richest in the world, both in printed books and </w:t>
      </w:r>
      <w:r>
        <w:rPr>
          <w:rFonts w:ascii="Times New Roman" w:eastAsia="Times New Roman" w:hAnsi="Times New Roman" w:cs="Times New Roman"/>
          <w:color w:val="000000"/>
          <w:spacing w:val="0"/>
          <w:w w:val="100"/>
          <w:position w:val="0"/>
          <w:shd w:val="clear" w:color="auto" w:fill="auto"/>
          <w:lang w:val="de-DE" w:eastAsia="de-DE" w:bidi="de-DE"/>
        </w:rPr>
        <w:t>manu</w:t>
      </w:r>
      <w:r>
        <w:rPr>
          <w:rFonts w:ascii="Times New Roman" w:eastAsia="Times New Roman" w:hAnsi="Times New Roman" w:cs="Times New Roman"/>
          <w:color w:val="000000"/>
          <w:spacing w:val="0"/>
          <w:w w:val="100"/>
          <w:position w:val="0"/>
          <w:shd w:val="clear" w:color="auto" w:fill="auto"/>
          <w:lang w:val="en-US" w:eastAsia="en-US" w:bidi="en-US"/>
        </w:rPr>
        <w:t>ſcripts.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VAUBAN (Sebastian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Prestre, ſeigneur de), marshal of France, and the greatest engineer that country ever pro</w:t>
        <w:softHyphen/>
        <w:t>duced, was born in 1633. He diſplayed his knowledge of fortification in the courſe of many ſieges, and his services were rewarded with the first military honours. He was made governor of Lille in 1668, commissary-general of the fortifications of France in 1678, governor of the maritime parts of Flanders in 1689, and a marshal of France in 1703. He died in 1707, after having brought the arts of attack</w:t>
        <w:softHyphen/>
        <w:t xml:space="preserve">ing and defending fortified places to a degree of </w:t>
      </w:r>
      <w:r>
        <w:rPr>
          <w:rFonts w:ascii="Times New Roman" w:eastAsia="Times New Roman" w:hAnsi="Times New Roman" w:cs="Times New Roman"/>
          <w:color w:val="000000"/>
          <w:spacing w:val="0"/>
          <w:w w:val="100"/>
          <w:position w:val="0"/>
          <w:shd w:val="clear" w:color="auto" w:fill="auto"/>
          <w:lang w:val="fr-FR" w:eastAsia="fr-FR" w:bidi="fr-FR"/>
        </w:rPr>
        <w:t xml:space="preserve">perfection </w:t>
      </w:r>
      <w:r>
        <w:rPr>
          <w:rFonts w:ascii="Times New Roman" w:eastAsia="Times New Roman" w:hAnsi="Times New Roman" w:cs="Times New Roman"/>
          <w:color w:val="000000"/>
          <w:spacing w:val="0"/>
          <w:w w:val="100"/>
          <w:position w:val="0"/>
          <w:shd w:val="clear" w:color="auto" w:fill="auto"/>
          <w:lang w:val="en-US" w:eastAsia="en-US" w:bidi="en-US"/>
        </w:rPr>
        <w:t>unknown before. His writings on theſe subjects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in the highest esteem.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VAUDOIS, </w:t>
      </w:r>
      <w:r>
        <w:rPr>
          <w:rFonts w:ascii="Times New Roman" w:eastAsia="Times New Roman" w:hAnsi="Times New Roman" w:cs="Times New Roman"/>
          <w:smallCaps/>
          <w:color w:val="000000"/>
          <w:spacing w:val="0"/>
          <w:w w:val="100"/>
          <w:position w:val="0"/>
          <w:shd w:val="clear" w:color="auto" w:fill="auto"/>
          <w:lang w:val="en-US" w:eastAsia="en-US" w:bidi="en-US"/>
        </w:rPr>
        <w:t>Valdenses,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Waldenſes,</w:t>
      </w:r>
      <w:r>
        <w:rPr>
          <w:rFonts w:ascii="Times New Roman" w:eastAsia="Times New Roman" w:hAnsi="Times New Roman" w:cs="Times New Roman"/>
          <w:color w:val="000000"/>
          <w:spacing w:val="0"/>
          <w:w w:val="100"/>
          <w:position w:val="0"/>
          <w:shd w:val="clear" w:color="auto" w:fill="auto"/>
          <w:lang w:val="en-US" w:eastAsia="en-US" w:bidi="en-US"/>
        </w:rPr>
        <w:t xml:space="preserve"> in ecclesiastical history, a name given to </w:t>
      </w:r>
      <w:r>
        <w:rPr>
          <w:rFonts w:ascii="Times New Roman" w:eastAsia="Times New Roman" w:hAnsi="Times New Roman" w:cs="Times New Roman"/>
          <w:color w:val="000000"/>
          <w:spacing w:val="0"/>
          <w:w w:val="100"/>
          <w:position w:val="0"/>
          <w:shd w:val="clear" w:color="auto" w:fill="auto"/>
          <w:lang w:val="fr-FR" w:eastAsia="fr-FR" w:bidi="fr-FR"/>
        </w:rPr>
        <w:t xml:space="preserve">a sect </w:t>
      </w:r>
      <w:r>
        <w:rPr>
          <w:rFonts w:ascii="Times New Roman" w:eastAsia="Times New Roman" w:hAnsi="Times New Roman" w:cs="Times New Roman"/>
          <w:color w:val="000000"/>
          <w:spacing w:val="0"/>
          <w:w w:val="100"/>
          <w:position w:val="0"/>
          <w:shd w:val="clear" w:color="auto" w:fill="auto"/>
          <w:lang w:val="en-US" w:eastAsia="en-US" w:bidi="en-US"/>
        </w:rPr>
        <w:t>of reformers, who made their first appearance about the year 1160.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of this famous sect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Mosheim, was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Peter, an opulent merchant of Lyons, surnamed </w:t>
      </w:r>
      <w:r>
        <w:rPr>
          <w:rFonts w:ascii="Times New Roman" w:eastAsia="Times New Roman" w:hAnsi="Times New Roman" w:cs="Times New Roman"/>
          <w:i/>
          <w:iCs/>
          <w:color w:val="000000"/>
          <w:spacing w:val="0"/>
          <w:w w:val="100"/>
          <w:position w:val="0"/>
          <w:shd w:val="clear" w:color="auto" w:fill="auto"/>
          <w:lang w:val="en-US" w:eastAsia="en-US" w:bidi="en-US"/>
        </w:rPr>
        <w:t>Valdensis,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Validisius,</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fr-FR" w:eastAsia="fr-FR" w:bidi="fr-FR"/>
        </w:rPr>
        <w:t xml:space="preserve">Vaux </w:t>
      </w:r>
      <w:r>
        <w:rPr>
          <w:rFonts w:ascii="Times New Roman" w:eastAsia="Times New Roman" w:hAnsi="Times New Roman" w:cs="Times New Roman"/>
          <w:color w:val="000000"/>
          <w:spacing w:val="0"/>
          <w:w w:val="100"/>
          <w:position w:val="0"/>
          <w:shd w:val="clear" w:color="auto" w:fill="auto"/>
          <w:lang w:val="en-US" w:eastAsia="en-US" w:bidi="en-US"/>
        </w:rPr>
        <w:t xml:space="preserve">or Waldum, a town in the marquiſate of Lyons, being extremely zealous for the advancement of true piety and Christian knowledge, employed a certain priest called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i/>
          <w:iCs/>
          <w:color w:val="000000"/>
          <w:spacing w:val="0"/>
          <w:w w:val="100"/>
          <w:position w:val="0"/>
          <w:shd w:val="clear" w:color="auto" w:fill="auto"/>
          <w:lang w:val="en-US" w:eastAsia="en-US" w:bidi="en-US"/>
        </w:rPr>
        <w:t>de Evisa,</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year 1160, in translating from Latin into French the four Goſpels, with other books of Holy Scripture, and the most remar</w:t>
      </w:r>
      <w:r>
        <w:rPr>
          <w:rFonts w:ascii="Times New Roman" w:eastAsia="Times New Roman" w:hAnsi="Times New Roman" w:cs="Times New Roman"/>
          <w:color w:val="000000"/>
          <w:spacing w:val="0"/>
          <w:w w:val="100"/>
          <w:position w:val="0"/>
          <w:shd w:val="clear" w:color="auto" w:fill="auto"/>
          <w:lang w:val="de-DE" w:eastAsia="de-DE" w:bidi="de-DE"/>
        </w:rPr>
        <w:t xml:space="preserve">kable </w:t>
      </w:r>
      <w:r>
        <w:rPr>
          <w:rFonts w:ascii="Times New Roman" w:eastAsia="Times New Roman" w:hAnsi="Times New Roman" w:cs="Times New Roman"/>
          <w:color w:val="000000"/>
          <w:spacing w:val="0"/>
          <w:w w:val="100"/>
          <w:position w:val="0"/>
          <w:shd w:val="clear" w:color="auto" w:fill="auto"/>
          <w:lang w:val="en-US" w:eastAsia="en-US" w:bidi="en-US"/>
        </w:rPr>
        <w:t xml:space="preserve">ſentences of the ancient </w:t>
      </w:r>
      <w:r>
        <w:rPr>
          <w:rFonts w:ascii="Times New Roman" w:eastAsia="Times New Roman" w:hAnsi="Times New Roman" w:cs="Times New Roman"/>
          <w:color w:val="000000"/>
          <w:spacing w:val="0"/>
          <w:w w:val="100"/>
          <w:position w:val="0"/>
          <w:shd w:val="clear" w:color="auto" w:fill="auto"/>
          <w:lang w:val="fr-FR" w:eastAsia="fr-FR" w:bidi="fr-FR"/>
        </w:rPr>
        <w:t xml:space="preserve">doctors, </w:t>
      </w:r>
      <w:r>
        <w:rPr>
          <w:rFonts w:ascii="Times New Roman" w:eastAsia="Times New Roman" w:hAnsi="Times New Roman" w:cs="Times New Roman"/>
          <w:color w:val="000000"/>
          <w:spacing w:val="0"/>
          <w:w w:val="100"/>
          <w:position w:val="0"/>
          <w:shd w:val="clear" w:color="auto" w:fill="auto"/>
          <w:lang w:val="en-US" w:eastAsia="en-US" w:bidi="en-US"/>
        </w:rPr>
        <w:t>which were ſo highly esteemed in this century. But no ſooner had he perused these ſacred books with a proper degree of attention, than he perceived that the religion which was now taught in the Roman church, differed totally from that which was originally inculcated by Christ and his apostles.</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