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Guise the queen-dowager, and the governor Arran ; his po</w:t>
        <w:softHyphen/>
        <w:t>licy being to arrest the spread of the reformed opinions, and to weaken England in the quarter to which Somerset look</w:t>
        <w:softHyphen/>
        <w:t>ed for an easy triumph.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For nine years after the assassination of Beaton, the earl of Arran continued at the head of the government ; and during that period some events took place which drew after them important effects. The warlike preparations of Somerset induced the French government to antici</w:t>
        <w:softHyphen/>
        <w:t>pate his motions ; and a French fleet of sixteen armed gal</w:t>
        <w:softHyphen/>
        <w:t>leons having entered the Frith, bombarded and carried the castle of St. Andrews, in which the conspirators against Beaton, and Knox the Scottish reformer, had deemed them</w:t>
        <w:softHyphen/>
        <w:t>selves secure.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was when shut up in St. Andrews, that this extra</w:t>
        <w:softHyphen/>
        <w:t>ordinary man first assumed the office of a minister of the reformed religion; but having capitulated with the rest, he was embarked with his associates for France, and on his arrival there, kept a prisoner in chains on board the galleys. He remained on the continent till 1550, when he he returned not to Scotland, but to England, and became one of the chaplains to Edward the Sixth.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Immediately after the siege of St. Andrews, the protec</w:t>
        <w:softHyphen/>
        <w:t>tor Somerset invaded Scotland at the head of an army of fourteen thousand strong, and supported by a fleet of thirty- four ships of war. He was met by Arran, the governor, at Musselburgh, or Pinkey-cleugh, within about six miles distance from the capital, where an army considerably more than double the number of the English had encamped in so strong a position on the banks of the Esk, that with proper military skill on their part, any attempt to dislodge them might have brought ruin on their assailants. The inexpe</w:t>
        <w:softHyphen/>
        <w:t>rience and folly of Arran, the governor, threw away this advantage. He mistook a movement of Somerset, in which the English leader meant to possess himself of an adjoining height, for an intention to communicate with his fleet and re- imbark his army; and contrary to the remonstrances of his best officers, he gave orders for the whole army to strike their tents and cross the river on which he had encamped. The order was at first resisted, at last unwillingly and imper</w:t>
        <w:softHyphen/>
        <w:t>fectly obeyed; and in the midst of the confusion which en</w:t>
        <w:softHyphen/>
        <w:t>sued, the English attacked the Scottish divisions in detail., and after a sanguinary conflict, gained a complete victory. Fourteen thousand were slain in the battle and in the chase, while the English loss was comparatively trifling.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Since the fatal day of Floddon, Scotland had sustained no defeat in the least degree approaching to this at Pinkey, and had it been followed up by the Protector, the conse</w:t>
        <w:softHyphen/>
        <w:t>quences must have been of the most serious kind, perhaps fatal to the liberty of the country. But happily Somerset, at the very moment of his victory, received accounts of a conspiracy which his enemies at the English court had organized against him ; and impatient to confront them in person, his measures were hurried, confused, and ill-di</w:t>
        <w:softHyphen/>
        <w:t>gested. After a brief stay in the capital, he commenced his retreat through Teviotdale, and the fleet at the same time weighed anchor and returned to England.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consequences of the defeat at Pinkey, and the effects of a subsequent and cruel inroad into Annandale by Lord Wharton and the earl of Lennox, were to exasperate the feelings of national antipathy, and to throw the governor and the queen-mother more decidedly into the arms of France. A convention was held at Stirling, in which it was deter</w:t>
        <w:softHyphen/>
        <w:t xml:space="preserve">mined to request the immediate assistance of a French force, and to send Mary, the young queen of Scots, to be educated at the court of Henry the Second. Soon afterwards, the </w:t>
      </w:r>
      <w:r>
        <w:rPr>
          <w:color w:val="5E503C"/>
          <w:spacing w:val="0"/>
          <w:w w:val="100"/>
          <w:position w:val="0"/>
          <w:shd w:val="clear" w:color="auto" w:fill="auto"/>
          <w:lang w:val="fr-FR" w:eastAsia="fr-FR" w:bidi="fr-FR"/>
        </w:rPr>
        <w:t xml:space="preserve">Sieur </w:t>
      </w:r>
      <w:r>
        <w:rPr>
          <w:color w:val="5E503C"/>
          <w:spacing w:val="0"/>
          <w:w w:val="100"/>
          <w:position w:val="0"/>
          <w:shd w:val="clear" w:color="auto" w:fill="auto"/>
          <w:lang w:val="en-US" w:eastAsia="en-US" w:bidi="en-US"/>
        </w:rPr>
        <w:t>Montalembert, commonly called Monsieur d’Esse, one of the ablest officers in the service of that country, arrived in Scotland with six thousand men. In a parliament held at Haddington, the marriage of the French dauphin to the queen of Scots was finally determined ; and the infant Mary,</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then in her sixth year, took her voyage to France, accom</w:t>
        <w:softHyphen/>
        <w:t>panied by lords Erskine and Livingston, her governors, and arrived in safety at the court of St. Germain, in August 1548.</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belongs not to an historical sketch of this kind, to enter into the details of that sanguinary and obstinate war which now took place between England and the united strength of France and Scotland. The slaughter at Pinkey, the burning of their sea-ports and shipping, and the pitiless se</w:t>
        <w:softHyphen/>
        <w:t>verity with which the repeated invasions of their country were accompanied, had at length animated the Scots with a common feeling of revenge, which gave to the contest a character of peculiar ferocity, and manifested itself in shocking excesses. Happily the struggle did not continue long. The peace of Boulogne, between France and Eng</w:t>
        <w:softHyphen/>
        <w:t>land, led, in 1550, to a cessation of hostilities in Scotland, where for some time before, the tide of success had run in favour of the governor and his foreign auxiliaries ; and thus, after a war which had lasted for seven years, dating it from the year 1543, when Henry the Eighth determined to en</w:t>
        <w:softHyphen/>
        <w:t>force the observation of the treaty, the English saw them</w:t>
        <w:softHyphen/>
        <w:t>selves obliged to abandon the extravagant project of compel</w:t>
        <w:softHyphen/>
        <w:t>ling the Scots into a matrimonial alliance.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war, for the accomplishment of the marriage, was not long afterwards followed by the still more important and event</w:t>
        <w:softHyphen/>
        <w:t>ful struggle for the establishment of the reformation, the his</w:t>
        <w:softHyphen/>
        <w:t>tory of which may properly be divided into the war of opinion, which extended from the arrival of Knox in Scotland in 1555, to the attack upon Perth in 1559 ; and the actual war between the Congregation and their opponents, which was compara</w:t>
        <w:softHyphen/>
        <w:t>tively of short duration, and concluded in the treaty of Edin</w:t>
        <w:softHyphen/>
        <w:t>burgh and the triumph of the party of the Congregation, in 1561. How difficult is it, in the narrow compass allowed us for this picture, to do justice even to its prominent outlines? The queen-dowager, Mary of Guise, a woman, by the con</w:t>
        <w:softHyphen/>
        <w:t xml:space="preserve">fession of her enemies, of good judgment, and sincere and upright principles, succeeded in procuring the retirement of Arran and her own nomination to the regency, (April 1554). She was enabled to accomplish this chiefly by the influence of France, then high in Scotland; but she was assisted also by the leaders of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party, whom she courted and attached to her interest. Her possession of the supreme power was soon followed by the death of Edward the Sixth and the accession of Mary, a princess, as is well known, sincerely devoted to the ancient faith; but these changes were not accompanied by any important political events. The queen-dowager, indeed, when she saw England and Spain engaged in Italy in a struggle with France and the pope, deemed it her duty to support her country and attack England ; but although the Scottish barons assembled an army, it was only to act on the defensive; they refused to cross the border, and the Regent, hitherto on the most amicable terms with the nobles, dismissed them with undis</w:t>
        <w:softHyphen/>
        <w:t>sembled resentment.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To make up for this disappointment, the marriage between the young queen of Scots and the dauphin was concluded with much solemnity at Notre Dame; and in a parliament held at Edinburgh, it was agreed that the youthful husband should bear the title of king of Scotland during the con</w:t>
        <w:softHyphen/>
        <w:t>tinuance of the marriage, that all letters in Scotland should run in the joint names of Francis and Mary, and that the arms of both kingdoms should be quartered in the great seal and the current coin of the realm. These transactions had not been long concluded, when Mary of England, broken</w:t>
        <w:softHyphen/>
        <w:t>hearted by the loss of Calais and the neglect of Philip, sunk into the grave ; and Elizabeth’s accession to the throne was hailed with ιmiversal delight by the protestant party in Europe.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When the English queen placed herself at the head of the reformation, this great moral revolution had made no inconsiderable progress in Scotland. The return of Knox to his native country in 1555, and the influence which his</w:t>
      </w:r>
    </w:p>
    <w:sectPr>
      <w:footnotePr>
        <w:pos w:val="pageBottom"/>
        <w:numFmt w:val="decimal"/>
        <w:numRestart w:val="continuous"/>
      </w:footnotePr>
      <w:pgSz w:w="12240" w:h="15840"/>
      <w:pgMar w:top="1576" w:left="1666" w:right="1897"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