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country, but in England. There can be no doubt, how</w:t>
        <w:softHyphen/>
        <w:t>ever, that they had their origin in Scotland.@@</w:t>
      </w:r>
      <w:r>
        <w:rPr>
          <w:color w:val="5E503C"/>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The courts we have now adverted to comprehend the public and general courts of the kingdom, which have a public and general jurisdiction ; but besides these, there are, or rather were, some whose jurisdiction was limited to par</w:t>
        <w:softHyphen/>
        <w:t>ticular sorts of causes only. We allude to the Court of Ex</w:t>
        <w:softHyphen/>
        <w:t>chequer, and the ecclesiastical and maritime courts.</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With respect to the first of these, the old Scotch court, composed of the treasurer and lords auditors of exchequer, was superseded at the union by a Court of Exchequer, com</w:t>
        <w:softHyphen/>
        <w:t>posed of a lord chief-baron and four puisne barons ; and in addition to certain ministerial powers continued from the old court, it had the like authority, jurisdiction, and course of procedure as the Court of Exchequer in England, after which generally it was modelled. It was an absurdly large and ex</w:t>
        <w:softHyphen/>
        <w:t>pensive establishment. It had comparatively nothing to do ; and as the judges might be, and some of them commonly were, English barristers, it never could be opened up, like the exchequer of England, to the ordinary law business of the country. Accordingly the barons were gradually reduced, and the business is now transacted by a lord of session sit</w:t>
        <w:softHyphen/>
        <w:t>ting as a judge in exchequer.</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The Commission of Teinds, which was first erected at the Reformation, was in like manner remodelled at the Union. It was formerly vested with powers for the planting of churches, assigning and modifying stipends, and the valua</w:t>
        <w:softHyphen/>
        <w:t>tion and sale of teinds. But by a recent statute, all actions for the valuation or sale of teinds, all actions of suspension or reduction of localities, and all actions of declarator or re</w:t>
        <w:softHyphen/>
        <w:t>duction connected with teinds, must be brought and decid</w:t>
        <w:softHyphen/>
        <w:t>ed in the Court of Session.</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In times of popery, causes ecclesiastical were tried by the archdeacon’s official, the bishop’s commissary, and the auditor or official principal of the province ; from which last an appeal lay to the pope, who generally determined the matter by commission. But at the Reformation, commis</w:t>
        <w:softHyphen/>
        <w:t>saries named by tne crown were appointed in every com</w:t>
        <w:softHyphen/>
        <w:t>missariat ; and a Commissary Court, with original and ap</w:t>
        <w:softHyphen/>
        <w:t>pellate jurisdiction, was also established at Edinburgh, of which Sir James Balfour, the former official of St. Andrews, within the archdeaconry of Lothian, was the first chief- judge. The commissary courts continued till recent times, when the office of the local commissaries was abolished, and soon afterwards the Commissary Court of Edinburgh, their powers and jurisdiction being transferred to the Court of</w:t>
      </w:r>
    </w:p>
    <w:p>
      <w:pPr>
        <w:pStyle w:val="Style2"/>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Session, and, in as far as regards confirmation pf testaments, to the sheriff or county courts.</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The jurisdiction of the Admiralty cannot perhaps be traced to an earlier period than the beginning of the sixteenth century, when the office of lord justiciar, who was of old the supreme judge in all manner of causes, became hereditary in the noble family of Argyll, and the authority of the Ad</w:t>
        <w:softHyphen/>
        <w:t>miralty was also long very limited. It was confined to sea</w:t>
        <w:softHyphen/>
        <w:t>faring causes, and in these it had no exclusive jurisdiction.@@</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The earliest collection of maritime laws in Scotland, is that contained in Balfour’s </w:t>
      </w:r>
      <w:r>
        <w:rPr>
          <w:i/>
          <w:iCs/>
          <w:color w:val="5E503C"/>
          <w:spacing w:val="0"/>
          <w:w w:val="100"/>
          <w:position w:val="0"/>
          <w:shd w:val="clear" w:color="auto" w:fill="auto"/>
          <w:lang w:val="en-US" w:eastAsia="en-US" w:bidi="en-US"/>
        </w:rPr>
        <w:t>Practicks,</w:t>
      </w:r>
      <w:r>
        <w:rPr>
          <w:color w:val="5E503C"/>
          <w:spacing w:val="0"/>
          <w:w w:val="100"/>
          <w:position w:val="0"/>
          <w:shd w:val="clear" w:color="auto" w:fill="auto"/>
          <w:lang w:val="en-US" w:eastAsia="en-US" w:bidi="en-US"/>
        </w:rPr>
        <w:t xml:space="preserve"> and entitled “ The Sea Laws, collectit furth of the </w:t>
      </w:r>
      <w:r>
        <w:rPr>
          <w:color w:val="5E503C"/>
          <w:spacing w:val="0"/>
          <w:w w:val="100"/>
          <w:position w:val="0"/>
          <w:shd w:val="clear" w:color="auto" w:fill="auto"/>
          <w:lang w:val="de-DE" w:eastAsia="de-DE" w:bidi="de-DE"/>
        </w:rPr>
        <w:t xml:space="preserve">Actis </w:t>
      </w:r>
      <w:r>
        <w:rPr>
          <w:color w:val="5E503C"/>
          <w:spacing w:val="0"/>
          <w:w w:val="100"/>
          <w:position w:val="0"/>
          <w:shd w:val="clear" w:color="auto" w:fill="auto"/>
          <w:lang w:val="en-US" w:eastAsia="en-US" w:bidi="en-US"/>
        </w:rPr>
        <w:t xml:space="preserve">of Parliament, the prac- tiques and lawis of Oberon, and the lawis of Wisbeig, and the constitutions of Francois, king of France, 1543, 1557.” This we conceive was the </w:t>
      </w:r>
      <w:r>
        <w:rPr>
          <w:i/>
          <w:iCs/>
          <w:color w:val="5E503C"/>
          <w:spacing w:val="0"/>
          <w:w w:val="100"/>
          <w:position w:val="0"/>
          <w:shd w:val="clear" w:color="auto" w:fill="auto"/>
          <w:lang w:val="en-US" w:eastAsia="en-US" w:bidi="en-US"/>
        </w:rPr>
        <w:t>Lib. Kintor.</w:t>
      </w:r>
      <w:r>
        <w:rPr>
          <w:color w:val="5E503C"/>
          <w:spacing w:val="0"/>
          <w:w w:val="100"/>
          <w:position w:val="0"/>
          <w:shd w:val="clear" w:color="auto" w:fill="auto"/>
          <w:lang w:val="en-US" w:eastAsia="en-US" w:bidi="en-US"/>
        </w:rPr>
        <w:t xml:space="preserve"> referred to by Bal</w:t>
        <w:softHyphen/>
        <w:t>four, and the work of David Kintore, then judge of the Admiralty. Towards the end of the same century, Alex</w:t>
        <w:softHyphen/>
        <w:t xml:space="preserve">ander King, advocate, filled the same office ; and from the date of his </w:t>
      </w:r>
      <w:r>
        <w:rPr>
          <w:i/>
          <w:iCs/>
          <w:color w:val="5E503C"/>
          <w:spacing w:val="0"/>
          <w:w w:val="100"/>
          <w:position w:val="0"/>
          <w:shd w:val="clear" w:color="auto" w:fill="auto"/>
          <w:lang w:val="en-US" w:eastAsia="en-US" w:bidi="en-US"/>
        </w:rPr>
        <w:t>Treatise on Maritime Law,</w:t>
      </w:r>
      <w:r>
        <w:rPr>
          <w:color w:val="5E503C"/>
          <w:spacing w:val="0"/>
          <w:w w:val="100"/>
          <w:position w:val="0"/>
          <w:shd w:val="clear" w:color="auto" w:fill="auto"/>
          <w:lang w:val="en-US" w:eastAsia="en-US" w:bidi="en-US"/>
        </w:rPr>
        <w:t xml:space="preserve"> apparently the first regular treatise on that branch of jurisprudence in Great Britain, the court of Admiralty rose into importance. By the act 1609, c. 15, it was declared a sovereign judicatory, and letters of homing were allowed on its decrees ; and the repu</w:t>
        <w:softHyphen/>
        <w:t>tation of the court being afterwards sustained by a succes</w:t>
        <w:softHyphen/>
        <w:t>sion of eminent judges, such as Acheson of Glencairney, Roberton of Beidlay, and Lyon of Carse, all of whom be</w:t>
        <w:softHyphen/>
        <w:t>came lords of Session, it began to extend its jurisdiction generally to mercantile, and not, as before, to mere seafaring causes. The above act was then ratified by that of 1681, c. 16, by which the ground of the court was farther cleared and enlarged ; the admiral being now also styled the high ad</w:t>
        <w:softHyphen/>
        <w:t>miral, and declared the king’s lieutenant and justice-gene</w:t>
        <w:softHyphen/>
        <w:t>ral on the high seas. By a later statute, provision was made for a stated salary of L.100 to the judge of the Admiralty. This was renewed by the act 1704, c. 8; and by 26 Geo. III. c. 47, the salary was made L.400, which was afterwards rais</w:t>
        <w:softHyphen/>
        <w:t>ed to L.800 a-year. The court, however, did not long en</w:t>
        <w:softHyphen/>
        <w:t>joy this flow of prosperity By the 6 Geo. IV. c. 120, juris</w:t>
        <w:softHyphen/>
        <w:t>diction in prize and capture was withdrawn, and vested in the Admiralty of England ; and by a later statute the court was altogether abolished, and its remaining jurisdiction trans</w:t>
        <w:softHyphen/>
        <w:t>ferred to the Court of Session, and Sheriff courts ; the High Court of Justiciary having also previously re-acquired, as of old, a co-ordinate jurisdiction in crimes at sea.</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 xml:space="preserve">An ancient species of exempt territory was that of </w:t>
      </w:r>
      <w:r>
        <w:rPr>
          <w:i/>
          <w:iCs/>
          <w:color w:val="5E503C"/>
          <w:spacing w:val="0"/>
          <w:w w:val="100"/>
          <w:position w:val="0"/>
          <w:shd w:val="clear" w:color="auto" w:fill="auto"/>
          <w:lang w:val="en-US" w:eastAsia="en-US" w:bidi="en-US"/>
        </w:rPr>
        <w:t>sanc</w:t>
        <w:softHyphen/>
        <w:t>tuary.</w:t>
      </w:r>
      <w:r>
        <w:rPr>
          <w:color w:val="5E503C"/>
          <w:spacing w:val="0"/>
          <w:w w:val="100"/>
          <w:position w:val="0"/>
          <w:shd w:val="clear" w:color="auto" w:fill="auto"/>
          <w:lang w:val="en-US" w:eastAsia="en-US" w:bidi="en-US"/>
        </w:rPr>
        <w:t xml:space="preserve"> The first of the sort were probably churches ; and</w:t>
      </w:r>
    </w:p>
    <w:p>
      <w:pPr>
        <w:pStyle w:val="Style6"/>
        <w:keepNext w:val="0"/>
        <w:keepLines w:val="0"/>
        <w:widowControl w:val="0"/>
        <w:shd w:val="clear" w:color="auto" w:fill="auto"/>
        <w:bidi w:val="0"/>
        <w:spacing w:line="214" w:lineRule="auto"/>
        <w:ind w:left="0" w:firstLine="0"/>
        <w:jc w:val="left"/>
        <w:rPr>
          <w:sz w:val="14"/>
          <w:szCs w:val="14"/>
        </w:rPr>
      </w:pPr>
      <w:r>
        <w:rPr>
          <w:color w:val="5E503C"/>
          <w:spacing w:val="0"/>
          <w:w w:val="100"/>
          <w:position w:val="0"/>
          <w:sz w:val="14"/>
          <w:szCs w:val="14"/>
          <w:shd w:val="clear" w:color="auto" w:fill="auto"/>
          <w:lang w:val="en-US" w:eastAsia="en-US" w:bidi="en-US"/>
        </w:rPr>
        <w:t>@@@’ The following table, from official returns, of causes brought for the five years preceding 1882, will give an idea of the working of the ordinary civil courts of the sheriffs in some of the principal counties.</w:t>
      </w:r>
    </w:p>
    <w:tbl>
      <w:tblPr>
        <w:tblOverlap w:val="never"/>
        <w:jc w:val="left"/>
        <w:tblLayout w:type="fixed"/>
      </w:tblPr>
      <w:tblGrid>
        <w:gridCol w:w="979"/>
        <w:gridCol w:w="1436"/>
        <w:gridCol w:w="1190"/>
        <w:gridCol w:w="1091"/>
        <w:gridCol w:w="1221"/>
        <w:gridCol w:w="1476"/>
      </w:tblGrid>
      <w:tr>
        <w:trPr>
          <w:trHeight w:val="402"/>
        </w:trPr>
        <w:tc>
          <w:tcPr>
            <w:tcBorders/>
            <w:shd w:val="clear" w:color="auto" w:fill="FFFFFF"/>
            <w:vAlign w:val="bottom"/>
          </w:tcPr>
          <w:p>
            <w:pPr>
              <w:pStyle w:val="Style9"/>
              <w:keepNext w:val="0"/>
              <w:keepLines w:val="0"/>
              <w:widowControl w:val="0"/>
              <w:shd w:val="clear" w:color="auto" w:fill="auto"/>
              <w:tabs>
                <w:tab w:leader="dot" w:pos="948"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Edinburgh</w:t>
              <w:tab/>
            </w:r>
          </w:p>
        </w:tc>
        <w:tc>
          <w:tcPr>
            <w:tcBorders/>
            <w:shd w:val="clear" w:color="auto" w:fill="FFFFFF"/>
            <w:vAlign w:val="bottom"/>
          </w:tcPr>
          <w:p>
            <w:pPr>
              <w:pStyle w:val="Style9"/>
              <w:keepNext w:val="0"/>
              <w:keepLines w:val="0"/>
              <w:widowControl w:val="0"/>
              <w:shd w:val="clear" w:color="auto" w:fill="auto"/>
              <w:tabs>
                <w:tab w:leader="dot" w:pos="465" w:val="left"/>
              </w:tabs>
              <w:bidi w:val="0"/>
              <w:spacing w:line="300" w:lineRule="auto"/>
              <w:ind w:left="0" w:firstLine="360"/>
              <w:jc w:val="left"/>
              <w:rPr>
                <w:sz w:val="14"/>
                <w:szCs w:val="14"/>
              </w:rPr>
            </w:pPr>
            <w:r>
              <w:rPr>
                <w:rFonts w:ascii="Arial" w:eastAsia="Arial" w:hAnsi="Arial" w:cs="Arial"/>
                <w:b/>
                <w:bCs/>
                <w:color w:val="5E503C"/>
                <w:spacing w:val="0"/>
                <w:w w:val="100"/>
                <w:position w:val="0"/>
                <w:sz w:val="9"/>
                <w:szCs w:val="9"/>
                <w:shd w:val="clear" w:color="auto" w:fill="auto"/>
                <w:lang w:val="en-US" w:eastAsia="en-US" w:bidi="en-US"/>
              </w:rPr>
              <w:t xml:space="preserve">Actions brought. </w:t>
            </w:r>
            <w:r>
              <w:rPr>
                <w:color w:val="5E503C"/>
                <w:spacing w:val="0"/>
                <w:w w:val="100"/>
                <w:position w:val="0"/>
                <w:sz w:val="14"/>
                <w:szCs w:val="14"/>
                <w:shd w:val="clear" w:color="auto" w:fill="auto"/>
                <w:lang w:val="en-US" w:eastAsia="en-US" w:bidi="en-US"/>
              </w:rPr>
              <w:tab/>
              <w:t xml:space="preserve"> 6,782</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Decreets in Absence.</w:t>
            </w:r>
          </w:p>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2,322</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Litigated.</w:t>
            </w:r>
          </w:p>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2,248</w:t>
            </w:r>
          </w:p>
        </w:tc>
        <w:tc>
          <w:tcPr>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Appealed to Sheriff-Depute.</w:t>
            </w:r>
          </w:p>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611</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Taken to Court of Session or Justiciary.</w:t>
            </w:r>
          </w:p>
          <w:p>
            <w:pPr>
              <w:pStyle w:val="Style9"/>
              <w:keepNext w:val="0"/>
              <w:keepLines w:val="0"/>
              <w:widowControl w:val="0"/>
              <w:shd w:val="clear" w:color="auto" w:fill="auto"/>
              <w:bidi w:val="0"/>
              <w:spacing w:line="233" w:lineRule="auto"/>
              <w:ind w:left="0" w:firstLine="0"/>
              <w:jc w:val="left"/>
              <w:rPr>
                <w:sz w:val="14"/>
                <w:szCs w:val="14"/>
              </w:rPr>
            </w:pPr>
            <w:r>
              <w:rPr>
                <w:color w:val="5E503C"/>
                <w:spacing w:val="0"/>
                <w:w w:val="100"/>
                <w:position w:val="0"/>
                <w:sz w:val="14"/>
                <w:szCs w:val="14"/>
                <w:shd w:val="clear" w:color="auto" w:fill="auto"/>
                <w:lang w:val="en-US" w:eastAsia="en-US" w:bidi="en-US"/>
              </w:rPr>
              <w:t>91</w:t>
            </w:r>
          </w:p>
        </w:tc>
      </w:tr>
      <w:tr>
        <w:trPr>
          <w:trHeight w:val="139"/>
        </w:trPr>
        <w:tc>
          <w:tcPr>
            <w:tcBorders>
              <w:top w:val="single" w:sz="4"/>
            </w:tcBorders>
            <w:shd w:val="clear" w:color="auto" w:fill="FFFFFF"/>
            <w:vAlign w:val="top"/>
          </w:tcPr>
          <w:p>
            <w:pPr>
              <w:pStyle w:val="Style9"/>
              <w:keepNext w:val="0"/>
              <w:keepLines w:val="0"/>
              <w:widowControl w:val="0"/>
              <w:shd w:val="clear" w:color="auto" w:fill="auto"/>
              <w:tabs>
                <w:tab w:leader="dot" w:pos="939"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Lanark,</w:t>
              <w:tab/>
            </w:r>
          </w:p>
        </w:tc>
        <w:tc>
          <w:tcPr>
            <w:tcBorders>
              <w:top w:val="single" w:sz="4"/>
            </w:tcBorders>
            <w:shd w:val="clear" w:color="auto" w:fill="FFFFFF"/>
            <w:vAlign w:val="top"/>
          </w:tcPr>
          <w:p>
            <w:pPr>
              <w:pStyle w:val="Style9"/>
              <w:keepNext w:val="0"/>
              <w:keepLines w:val="0"/>
              <w:widowControl w:val="0"/>
              <w:shd w:val="clear" w:color="auto" w:fill="auto"/>
              <w:tabs>
                <w:tab w:leader="dot" w:pos="510"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10,227</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4,320</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5,907</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1,725</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 xml:space="preserve">181 </w:t>
            </w:r>
          </w:p>
        </w:tc>
      </w:tr>
      <w:tr>
        <w:trPr>
          <w:trHeight w:val="152"/>
        </w:trPr>
        <w:tc>
          <w:tcPr>
            <w:tcBorders>
              <w:top w:val="single" w:sz="4"/>
            </w:tcBorders>
            <w:shd w:val="clear" w:color="auto" w:fill="FFFFFF"/>
            <w:vAlign w:val="bottom"/>
          </w:tcPr>
          <w:p>
            <w:pPr>
              <w:pStyle w:val="Style9"/>
              <w:keepNext w:val="0"/>
              <w:keepLines w:val="0"/>
              <w:widowControl w:val="0"/>
              <w:shd w:val="clear" w:color="auto" w:fill="auto"/>
              <w:tabs>
                <w:tab w:leader="dot" w:pos="930"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Perth</w:t>
              <w:tab/>
            </w:r>
          </w:p>
        </w:tc>
        <w:tc>
          <w:tcPr>
            <w:tcBorders>
              <w:top w:val="single" w:sz="4"/>
            </w:tcBorders>
            <w:shd w:val="clear" w:color="auto" w:fill="FFFFFF"/>
            <w:vAlign w:val="bottom"/>
          </w:tcPr>
          <w:p>
            <w:pPr>
              <w:pStyle w:val="Style9"/>
              <w:keepNext w:val="0"/>
              <w:keepLines w:val="0"/>
              <w:widowControl w:val="0"/>
              <w:shd w:val="clear" w:color="auto" w:fill="auto"/>
              <w:tabs>
                <w:tab w:leader="dot" w:pos="514"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 xml:space="preserve"> 6,823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3,377</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2,971</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887</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85</w:t>
            </w:r>
          </w:p>
        </w:tc>
      </w:tr>
      <w:tr>
        <w:trPr>
          <w:trHeight w:val="148"/>
        </w:trPr>
        <w:tc>
          <w:tcPr>
            <w:tcBorders>
              <w:top w:val="single" w:sz="4"/>
            </w:tcBorders>
            <w:shd w:val="clear" w:color="auto" w:fill="FFFFFF"/>
            <w:vAlign w:val="bottom"/>
          </w:tcPr>
          <w:p>
            <w:pPr>
              <w:pStyle w:val="Style9"/>
              <w:keepNext w:val="0"/>
              <w:keepLines w:val="0"/>
              <w:widowControl w:val="0"/>
              <w:shd w:val="clear" w:color="auto" w:fill="auto"/>
              <w:tabs>
                <w:tab w:leader="dot" w:pos="948"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Aberdeen,</w:t>
              <w:tab/>
            </w:r>
          </w:p>
        </w:tc>
        <w:tc>
          <w:tcPr>
            <w:tcBorders>
              <w:top w:val="single" w:sz="4"/>
            </w:tcBorders>
            <w:shd w:val="clear" w:color="auto" w:fill="FFFFFF"/>
            <w:vAlign w:val="bottom"/>
          </w:tcPr>
          <w:p>
            <w:pPr>
              <w:pStyle w:val="Style9"/>
              <w:keepNext w:val="0"/>
              <w:keepLines w:val="0"/>
              <w:widowControl w:val="0"/>
              <w:shd w:val="clear" w:color="auto" w:fill="auto"/>
              <w:tabs>
                <w:tab w:leader="dot" w:pos="505"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 xml:space="preserve"> 6,033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3,777</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2,256</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543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71</w:t>
            </w:r>
          </w:p>
        </w:tc>
      </w:tr>
      <w:tr>
        <w:trPr>
          <w:trHeight w:val="148"/>
        </w:trPr>
        <w:tc>
          <w:tcPr>
            <w:tcBorders>
              <w:top w:val="single" w:sz="4"/>
            </w:tcBorders>
            <w:shd w:val="clear" w:color="auto" w:fill="FFFFFF"/>
            <w:vAlign w:val="bottom"/>
          </w:tcPr>
          <w:p>
            <w:pPr>
              <w:pStyle w:val="Style9"/>
              <w:keepNext w:val="0"/>
              <w:keepLines w:val="0"/>
              <w:widowControl w:val="0"/>
              <w:shd w:val="clear" w:color="auto" w:fill="auto"/>
              <w:tabs>
                <w:tab w:leader="dot" w:pos="926"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Forfar</w:t>
              <w:tab/>
            </w:r>
          </w:p>
        </w:tc>
        <w:tc>
          <w:tcPr>
            <w:tcBorders>
              <w:top w:val="single" w:sz="4"/>
            </w:tcBorders>
            <w:shd w:val="clear" w:color="auto" w:fill="FFFFFF"/>
            <w:vAlign w:val="bottom"/>
          </w:tcPr>
          <w:p>
            <w:pPr>
              <w:pStyle w:val="Style9"/>
              <w:keepNext w:val="0"/>
              <w:keepLines w:val="0"/>
              <w:widowControl w:val="0"/>
              <w:shd w:val="clear" w:color="auto" w:fill="auto"/>
              <w:tabs>
                <w:tab w:leader="dot" w:pos="505"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 xml:space="preserve"> 3.531</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1,636</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1,823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298</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7</w:t>
            </w:r>
          </w:p>
        </w:tc>
      </w:tr>
      <w:tr>
        <w:trPr>
          <w:trHeight w:val="152"/>
        </w:trPr>
        <w:tc>
          <w:tcPr>
            <w:tcBorders>
              <w:top w:val="single" w:sz="4"/>
            </w:tcBorders>
            <w:shd w:val="clear" w:color="auto" w:fill="FFFFFF"/>
            <w:vAlign w:val="top"/>
          </w:tcPr>
          <w:p>
            <w:pPr>
              <w:pStyle w:val="Style9"/>
              <w:keepNext w:val="0"/>
              <w:keepLines w:val="0"/>
              <w:widowControl w:val="0"/>
              <w:shd w:val="clear" w:color="auto" w:fill="auto"/>
              <w:tabs>
                <w:tab w:leader="dot" w:pos="939"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Argyle</w:t>
              <w:tab/>
            </w:r>
          </w:p>
        </w:tc>
        <w:tc>
          <w:tcPr>
            <w:tcBorders>
              <w:top w:val="single" w:sz="4"/>
            </w:tcBorders>
            <w:shd w:val="clear" w:color="auto" w:fill="FFFFFF"/>
            <w:vAlign w:val="top"/>
          </w:tcPr>
          <w:p>
            <w:pPr>
              <w:pStyle w:val="Style9"/>
              <w:keepNext w:val="0"/>
              <w:keepLines w:val="0"/>
              <w:widowControl w:val="0"/>
              <w:shd w:val="clear" w:color="auto" w:fill="auto"/>
              <w:tabs>
                <w:tab w:leader="dot" w:pos="487"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 xml:space="preserve"> 3,033</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1,580</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679</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No return.</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9</w:t>
            </w:r>
          </w:p>
        </w:tc>
      </w:tr>
      <w:tr>
        <w:trPr>
          <w:trHeight w:val="148"/>
        </w:trPr>
        <w:tc>
          <w:tcPr>
            <w:tcBorders>
              <w:top w:val="single" w:sz="4"/>
            </w:tcBorders>
            <w:shd w:val="clear" w:color="auto" w:fill="FFFFFF"/>
            <w:vAlign w:val="bottom"/>
          </w:tcPr>
          <w:p>
            <w:pPr>
              <w:pStyle w:val="Style9"/>
              <w:keepNext w:val="0"/>
              <w:keepLines w:val="0"/>
              <w:widowControl w:val="0"/>
              <w:shd w:val="clear" w:color="auto" w:fill="auto"/>
              <w:tabs>
                <w:tab w:leader="dot" w:pos="917"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Ayr,</w:t>
              <w:tab/>
            </w:r>
          </w:p>
        </w:tc>
        <w:tc>
          <w:tcPr>
            <w:tcBorders>
              <w:top w:val="single" w:sz="4"/>
            </w:tcBorders>
            <w:shd w:val="clear" w:color="auto" w:fill="FFFFFF"/>
            <w:vAlign w:val="bottom"/>
          </w:tcPr>
          <w:p>
            <w:pPr>
              <w:pStyle w:val="Style9"/>
              <w:keepNext w:val="0"/>
              <w:keepLines w:val="0"/>
              <w:widowControl w:val="0"/>
              <w:shd w:val="clear" w:color="auto" w:fill="auto"/>
              <w:tabs>
                <w:tab w:leader="dot" w:pos="505"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 xml:space="preserve"> 2,764</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938</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1,826</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1,461</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54</w:t>
            </w:r>
          </w:p>
        </w:tc>
      </w:tr>
      <w:tr>
        <w:trPr>
          <w:trHeight w:val="143"/>
        </w:trPr>
        <w:tc>
          <w:tcPr>
            <w:tcBorders>
              <w:top w:val="single" w:sz="4"/>
            </w:tcBorders>
            <w:shd w:val="clear" w:color="auto" w:fill="FFFFFF"/>
            <w:vAlign w:val="bottom"/>
          </w:tcPr>
          <w:p>
            <w:pPr>
              <w:pStyle w:val="Style9"/>
              <w:keepNext w:val="0"/>
              <w:keepLines w:val="0"/>
              <w:widowControl w:val="0"/>
              <w:shd w:val="clear" w:color="auto" w:fill="auto"/>
              <w:tabs>
                <w:tab w:leader="dot" w:pos="917"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Dumfries,</w:t>
              <w:tab/>
            </w:r>
          </w:p>
        </w:tc>
        <w:tc>
          <w:tcPr>
            <w:tcBorders>
              <w:top w:val="single" w:sz="4"/>
            </w:tcBorders>
            <w:shd w:val="clear" w:color="auto" w:fill="FFFFFF"/>
            <w:vAlign w:val="bottom"/>
          </w:tcPr>
          <w:p>
            <w:pPr>
              <w:pStyle w:val="Style9"/>
              <w:keepNext w:val="0"/>
              <w:keepLines w:val="0"/>
              <w:widowControl w:val="0"/>
              <w:shd w:val="clear" w:color="auto" w:fill="auto"/>
              <w:tabs>
                <w:tab w:leader="dot" w:pos="510"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 xml:space="preserve"> 2,653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1,420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1,233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No return.</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47</w:t>
            </w:r>
          </w:p>
        </w:tc>
      </w:tr>
      <w:tr>
        <w:trPr>
          <w:trHeight w:val="148"/>
        </w:trPr>
        <w:tc>
          <w:tcPr>
            <w:tcBorders>
              <w:top w:val="single" w:sz="4"/>
            </w:tcBorders>
            <w:shd w:val="clear" w:color="auto" w:fill="FFFFFF"/>
            <w:vAlign w:val="bottom"/>
          </w:tcPr>
          <w:p>
            <w:pPr>
              <w:pStyle w:val="Style9"/>
              <w:keepNext w:val="0"/>
              <w:keepLines w:val="0"/>
              <w:widowControl w:val="0"/>
              <w:shd w:val="clear" w:color="auto" w:fill="auto"/>
              <w:tabs>
                <w:tab w:leader="dot" w:pos="908"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Fife</w:t>
              <w:tab/>
            </w:r>
          </w:p>
        </w:tc>
        <w:tc>
          <w:tcPr>
            <w:tcBorders>
              <w:top w:val="single" w:sz="4"/>
            </w:tcBorders>
            <w:shd w:val="clear" w:color="auto" w:fill="FFFFFF"/>
            <w:vAlign w:val="bottom"/>
          </w:tcPr>
          <w:p>
            <w:pPr>
              <w:pStyle w:val="Style9"/>
              <w:keepNext w:val="0"/>
              <w:keepLines w:val="0"/>
              <w:widowControl w:val="0"/>
              <w:shd w:val="clear" w:color="auto" w:fill="auto"/>
              <w:tabs>
                <w:tab w:leader="dot" w:pos="510"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 xml:space="preserve"> 2,442</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1,1083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1,596</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382</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34</w:t>
            </w:r>
          </w:p>
        </w:tc>
      </w:tr>
      <w:tr>
        <w:trPr>
          <w:trHeight w:val="174"/>
        </w:trPr>
        <w:tc>
          <w:tcPr>
            <w:tcBorders>
              <w:top w:val="single" w:sz="4"/>
              <w:bottom w:val="single" w:sz="4"/>
            </w:tcBorders>
            <w:shd w:val="clear" w:color="auto" w:fill="FFFFFF"/>
            <w:vAlign w:val="top"/>
          </w:tcPr>
          <w:p>
            <w:pPr>
              <w:pStyle w:val="Style9"/>
              <w:keepNext w:val="0"/>
              <w:keepLines w:val="0"/>
              <w:widowControl w:val="0"/>
              <w:shd w:val="clear" w:color="auto" w:fill="auto"/>
              <w:tabs>
                <w:tab w:leader="dot" w:pos="930"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Inverness,</w:t>
              <w:tab/>
            </w:r>
          </w:p>
        </w:tc>
        <w:tc>
          <w:tcPr>
            <w:tcBorders>
              <w:top w:val="single" w:sz="4"/>
              <w:bottom w:val="single" w:sz="4"/>
            </w:tcBorders>
            <w:shd w:val="clear" w:color="auto" w:fill="FFFFFF"/>
            <w:vAlign w:val="top"/>
          </w:tcPr>
          <w:p>
            <w:pPr>
              <w:pStyle w:val="Style9"/>
              <w:keepNext w:val="0"/>
              <w:keepLines w:val="0"/>
              <w:widowControl w:val="0"/>
              <w:shd w:val="clear" w:color="auto" w:fill="auto"/>
              <w:tabs>
                <w:tab w:leader="dot" w:pos="514"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 xml:space="preserve"> 2,385</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1,413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801</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232</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28</w:t>
            </w:r>
          </w:p>
        </w:tc>
      </w:tr>
    </w:tbl>
    <w:p>
      <w:pPr>
        <w:pStyle w:val="Style6"/>
        <w:keepNext w:val="0"/>
        <w:keepLines w:val="0"/>
        <w:widowControl w:val="0"/>
        <w:shd w:val="clear" w:color="auto" w:fill="auto"/>
        <w:bidi w:val="0"/>
        <w:spacing w:line="214" w:lineRule="auto"/>
        <w:ind w:left="0" w:firstLine="0"/>
        <w:jc w:val="left"/>
        <w:rPr>
          <w:sz w:val="14"/>
          <w:szCs w:val="14"/>
        </w:rPr>
      </w:pPr>
      <w:r>
        <w:rPr>
          <w:color w:val="5E503C"/>
          <w:spacing w:val="0"/>
          <w:w w:val="100"/>
          <w:position w:val="0"/>
          <w:sz w:val="14"/>
          <w:szCs w:val="14"/>
          <w:shd w:val="clear" w:color="auto" w:fill="auto"/>
          <w:lang w:val="en-US" w:eastAsia="en-US" w:bidi="en-US"/>
        </w:rPr>
        <w:t>The following table, from official returns, will show the working of the small debt courts, and at the same time point out the prefer</w:t>
        <w:softHyphen/>
        <w:t>ence given to the sheriff, or to the justices of the peace, in the counties named.</w:t>
      </w:r>
    </w:p>
    <w:p>
      <w:pPr>
        <w:pStyle w:val="Style6"/>
        <w:keepNext w:val="0"/>
        <w:keepLines w:val="0"/>
        <w:widowControl w:val="0"/>
        <w:shd w:val="clear" w:color="auto" w:fill="auto"/>
        <w:bidi w:val="0"/>
        <w:spacing w:line="214" w:lineRule="auto"/>
        <w:ind w:left="0" w:firstLine="0"/>
        <w:jc w:val="center"/>
        <w:rPr>
          <w:sz w:val="14"/>
          <w:szCs w:val="14"/>
        </w:rPr>
      </w:pPr>
      <w:r>
        <w:rPr>
          <w:i/>
          <w:iCs/>
          <w:color w:val="5E503C"/>
          <w:spacing w:val="0"/>
          <w:w w:val="100"/>
          <w:position w:val="0"/>
          <w:sz w:val="14"/>
          <w:szCs w:val="14"/>
          <w:shd w:val="clear" w:color="auto" w:fill="auto"/>
          <w:lang w:val="en-US" w:eastAsia="en-US" w:bidi="en-US"/>
        </w:rPr>
        <w:t>Number of Small Debt Causes decided in the year</w:t>
      </w:r>
      <w:r>
        <w:rPr>
          <w:color w:val="5E503C"/>
          <w:spacing w:val="0"/>
          <w:w w:val="100"/>
          <w:position w:val="0"/>
          <w:sz w:val="14"/>
          <w:szCs w:val="14"/>
          <w:shd w:val="clear" w:color="auto" w:fill="auto"/>
          <w:lang w:val="en-US" w:eastAsia="en-US" w:bidi="en-US"/>
        </w:rPr>
        <w:t xml:space="preserve"> 1832.</w:t>
      </w:r>
    </w:p>
    <w:tbl>
      <w:tblPr>
        <w:tblOverlap w:val="never"/>
        <w:jc w:val="left"/>
        <w:tblLayout w:type="fixed"/>
      </w:tblPr>
      <w:tblGrid>
        <w:gridCol w:w="827"/>
        <w:gridCol w:w="1556"/>
        <w:gridCol w:w="1395"/>
        <w:gridCol w:w="1547"/>
        <w:gridCol w:w="1400"/>
        <w:gridCol w:w="993"/>
      </w:tblGrid>
      <w:tr>
        <w:trPr>
          <w:trHeight w:val="264"/>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Edinburgh,..</w:t>
            </w:r>
          </w:p>
        </w:tc>
        <w:tc>
          <w:tcPr>
            <w:tcBorders/>
            <w:shd w:val="clear" w:color="auto" w:fill="FFFFFF"/>
            <w:vAlign w:val="bottom"/>
          </w:tcPr>
          <w:p>
            <w:pPr>
              <w:pStyle w:val="Style9"/>
              <w:keepNext w:val="0"/>
              <w:keepLines w:val="0"/>
              <w:widowControl w:val="0"/>
              <w:shd w:val="clear" w:color="auto" w:fill="auto"/>
              <w:tabs>
                <w:tab w:leader="dot" w:pos="608" w:val="left"/>
              </w:tabs>
              <w:bidi w:val="0"/>
              <w:spacing w:line="252" w:lineRule="auto"/>
              <w:ind w:left="0" w:firstLine="360"/>
              <w:jc w:val="left"/>
              <w:rPr>
                <w:sz w:val="14"/>
                <w:szCs w:val="14"/>
              </w:rPr>
            </w:pPr>
            <w:r>
              <w:rPr>
                <w:rFonts w:ascii="Arial" w:eastAsia="Arial" w:hAnsi="Arial" w:cs="Arial"/>
                <w:b/>
                <w:bCs/>
                <w:color w:val="5E503C"/>
                <w:spacing w:val="0"/>
                <w:w w:val="100"/>
                <w:position w:val="0"/>
                <w:sz w:val="9"/>
                <w:szCs w:val="9"/>
                <w:shd w:val="clear" w:color="auto" w:fill="auto"/>
                <w:lang w:val="en-US" w:eastAsia="en-US" w:bidi="en-US"/>
              </w:rPr>
              <w:t xml:space="preserve">By the Justices. </w:t>
            </w:r>
            <w:r>
              <w:rPr>
                <w:color w:val="5E503C"/>
                <w:spacing w:val="0"/>
                <w:w w:val="100"/>
                <w:position w:val="0"/>
                <w:sz w:val="14"/>
                <w:szCs w:val="14"/>
                <w:shd w:val="clear" w:color="auto" w:fill="auto"/>
                <w:lang w:val="en-US" w:eastAsia="en-US" w:bidi="en-US"/>
              </w:rPr>
              <w:tab/>
              <w:t>9,254</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Arial" w:eastAsia="Arial" w:hAnsi="Arial" w:cs="Arial"/>
                <w:b/>
                <w:bCs/>
                <w:color w:val="5E503C"/>
                <w:spacing w:val="0"/>
                <w:w w:val="100"/>
                <w:position w:val="0"/>
                <w:sz w:val="9"/>
                <w:szCs w:val="9"/>
                <w:shd w:val="clear" w:color="auto" w:fill="auto"/>
                <w:lang w:val="en-US" w:eastAsia="en-US" w:bidi="en-US"/>
              </w:rPr>
              <w:t xml:space="preserve">By the Sheriff. </w:t>
            </w:r>
            <w:r>
              <w:rPr>
                <w:color w:val="5E503C"/>
                <w:spacing w:val="0"/>
                <w:w w:val="100"/>
                <w:position w:val="0"/>
                <w:sz w:val="14"/>
                <w:szCs w:val="14"/>
                <w:shd w:val="clear" w:color="auto" w:fill="auto"/>
                <w:lang w:val="en-US" w:eastAsia="en-US" w:bidi="en-US"/>
              </w:rPr>
              <w:t>4,055</w:t>
            </w:r>
          </w:p>
        </w:tc>
        <w:tc>
          <w:tcPr>
            <w:tcBorders>
              <w:left w:val="single" w:sz="4"/>
            </w:tcBorders>
            <w:shd w:val="clear" w:color="auto" w:fill="FFFFFF"/>
            <w:vAlign w:val="bottom"/>
          </w:tcPr>
          <w:p>
            <w:pPr>
              <w:pStyle w:val="Style9"/>
              <w:keepNext w:val="0"/>
              <w:keepLines w:val="0"/>
              <w:widowControl w:val="0"/>
              <w:shd w:val="clear" w:color="auto" w:fill="auto"/>
              <w:tabs>
                <w:tab w:leader="dot" w:pos="1506"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Argyle,</w:t>
              <w:tab/>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By the Justices.</w:t>
            </w:r>
          </w:p>
          <w:p>
            <w:pPr>
              <w:pStyle w:val="Style9"/>
              <w:keepNext w:val="0"/>
              <w:keepLines w:val="0"/>
              <w:widowControl w:val="0"/>
              <w:shd w:val="clear" w:color="auto" w:fill="auto"/>
              <w:tabs>
                <w:tab w:leader="dot" w:pos="371" w:val="left"/>
              </w:tabs>
              <w:bidi w:val="0"/>
              <w:spacing w:line="199" w:lineRule="auto"/>
              <w:ind w:left="0" w:firstLine="0"/>
              <w:jc w:val="left"/>
              <w:rPr>
                <w:sz w:val="14"/>
                <w:szCs w:val="14"/>
              </w:rPr>
            </w:pPr>
            <w:r>
              <w:rPr>
                <w:color w:val="5E503C"/>
                <w:spacing w:val="0"/>
                <w:w w:val="100"/>
                <w:position w:val="0"/>
                <w:sz w:val="14"/>
                <w:szCs w:val="14"/>
                <w:shd w:val="clear" w:color="auto" w:fill="auto"/>
                <w:lang w:val="en-US" w:eastAsia="en-US" w:bidi="en-US"/>
              </w:rPr>
              <w:tab/>
              <w:t xml:space="preserve"> 338</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Arial" w:eastAsia="Arial" w:hAnsi="Arial" w:cs="Arial"/>
                <w:b/>
                <w:bCs/>
                <w:color w:val="5E503C"/>
                <w:spacing w:val="0"/>
                <w:w w:val="100"/>
                <w:position w:val="0"/>
                <w:sz w:val="9"/>
                <w:szCs w:val="9"/>
                <w:shd w:val="clear" w:color="auto" w:fill="auto"/>
                <w:lang w:val="en-US" w:eastAsia="en-US" w:bidi="en-US"/>
              </w:rPr>
              <w:t xml:space="preserve">By the Sheriff. </w:t>
            </w:r>
            <w:r>
              <w:rPr>
                <w:color w:val="5E503C"/>
                <w:spacing w:val="0"/>
                <w:w w:val="100"/>
                <w:position w:val="0"/>
                <w:sz w:val="14"/>
                <w:szCs w:val="14"/>
                <w:shd w:val="clear" w:color="auto" w:fill="auto"/>
                <w:lang w:val="en-US" w:eastAsia="en-US" w:bidi="en-US"/>
              </w:rPr>
              <w:t>1,133</w:t>
            </w:r>
          </w:p>
        </w:tc>
      </w:tr>
      <w:tr>
        <w:trPr>
          <w:trHeight w:val="139"/>
        </w:trPr>
        <w:tc>
          <w:tcPr>
            <w:tcBorders>
              <w:top w:val="single" w:sz="4"/>
            </w:tcBorders>
            <w:shd w:val="clear" w:color="auto" w:fill="FFFFFF"/>
            <w:vAlign w:val="bottom"/>
          </w:tcPr>
          <w:p>
            <w:pPr>
              <w:pStyle w:val="Style9"/>
              <w:keepNext w:val="0"/>
              <w:keepLines w:val="0"/>
              <w:widowControl w:val="0"/>
              <w:shd w:val="clear" w:color="auto" w:fill="auto"/>
              <w:tabs>
                <w:tab w:leader="dot" w:pos="760"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Lanark,</w:t>
              <w:tab/>
            </w:r>
          </w:p>
        </w:tc>
        <w:tc>
          <w:tcPr>
            <w:tcBorders>
              <w:top w:val="single" w:sz="4"/>
            </w:tcBorders>
            <w:shd w:val="clear" w:color="auto" w:fill="FFFFFF"/>
            <w:vAlign w:val="bottom"/>
          </w:tcPr>
          <w:p>
            <w:pPr>
              <w:pStyle w:val="Style9"/>
              <w:keepNext w:val="0"/>
              <w:keepLines w:val="0"/>
              <w:widowControl w:val="0"/>
              <w:shd w:val="clear" w:color="auto" w:fill="auto"/>
              <w:tabs>
                <w:tab w:leader="dot" w:pos="617"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9,001</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11,182</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506"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Ross</w:t>
              <w:tab/>
            </w:r>
          </w:p>
        </w:tc>
        <w:tc>
          <w:tcPr>
            <w:tcBorders>
              <w:top w:val="single" w:sz="4"/>
            </w:tcBorders>
            <w:shd w:val="clear" w:color="auto" w:fill="FFFFFF"/>
            <w:vAlign w:val="bottom"/>
          </w:tcPr>
          <w:p>
            <w:pPr>
              <w:pStyle w:val="Style9"/>
              <w:keepNext w:val="0"/>
              <w:keepLines w:val="0"/>
              <w:widowControl w:val="0"/>
              <w:shd w:val="clear" w:color="auto" w:fill="auto"/>
              <w:tabs>
                <w:tab w:leader="dot" w:pos="362"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 xml:space="preserve"> 190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1,320</w:t>
            </w:r>
          </w:p>
        </w:tc>
      </w:tr>
      <w:tr>
        <w:trPr>
          <w:trHeight w:val="116"/>
        </w:trPr>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Aberdeen,...</w:t>
            </w:r>
          </w:p>
        </w:tc>
        <w:tc>
          <w:tcPr>
            <w:tcBorders>
              <w:top w:val="single" w:sz="4"/>
            </w:tcBorders>
            <w:shd w:val="clear" w:color="auto" w:fill="FFFFFF"/>
            <w:vAlign w:val="bottom"/>
          </w:tcPr>
          <w:p>
            <w:pPr>
              <w:pStyle w:val="Style9"/>
              <w:keepNext w:val="0"/>
              <w:keepLines w:val="0"/>
              <w:widowControl w:val="0"/>
              <w:shd w:val="clear" w:color="auto" w:fill="auto"/>
              <w:tabs>
                <w:tab w:leader="dot" w:pos="657"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2,322</w:t>
            </w:r>
          </w:p>
        </w:tc>
        <w:tc>
          <w:tcPr>
            <w:vMerge w:val="restart"/>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2,769</w:t>
            </w:r>
          </w:p>
          <w:p>
            <w:pPr>
              <w:pStyle w:val="Style9"/>
              <w:keepNext w:val="0"/>
              <w:keepLines w:val="0"/>
              <w:widowControl w:val="0"/>
              <w:shd w:val="clear" w:color="auto" w:fill="auto"/>
              <w:bidi w:val="0"/>
              <w:spacing w:line="233" w:lineRule="auto"/>
              <w:ind w:left="0" w:firstLine="0"/>
              <w:jc w:val="left"/>
              <w:rPr>
                <w:sz w:val="14"/>
                <w:szCs w:val="14"/>
              </w:rPr>
            </w:pPr>
            <w:r>
              <w:rPr>
                <w:color w:val="5E503C"/>
                <w:spacing w:val="0"/>
                <w:w w:val="100"/>
                <w:position w:val="0"/>
                <w:sz w:val="14"/>
                <w:szCs w:val="14"/>
                <w:shd w:val="clear" w:color="auto" w:fill="auto"/>
                <w:lang w:val="en-US" w:eastAsia="en-US" w:bidi="en-US"/>
              </w:rPr>
              <w:t>2,093</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tabs>
                <w:tab w:leader="dot" w:pos="367"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 xml:space="preserve"> 141</w:t>
            </w:r>
          </w:p>
        </w:tc>
        <w:tc>
          <w:tcPr>
            <w:vMerge w:val="restart"/>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1,531</w:t>
            </w:r>
          </w:p>
          <w:p>
            <w:pPr>
              <w:pStyle w:val="Style9"/>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lang w:val="en-US" w:eastAsia="en-US" w:bidi="en-US"/>
              </w:rPr>
              <w:t>224</w:t>
            </w:r>
          </w:p>
        </w:tc>
      </w:tr>
      <w:tr>
        <w:trPr>
          <w:trHeight w:val="188"/>
        </w:trPr>
        <w:tc>
          <w:tcPr>
            <w:tcBorders>
              <w:top w:val="single" w:sz="4"/>
            </w:tcBorders>
            <w:shd w:val="clear" w:color="auto" w:fill="FFFFFF"/>
            <w:vAlign w:val="bottom"/>
          </w:tcPr>
          <w:p>
            <w:pPr>
              <w:pStyle w:val="Style9"/>
              <w:keepNext w:val="0"/>
              <w:keepLines w:val="0"/>
              <w:widowControl w:val="0"/>
              <w:shd w:val="clear" w:color="auto" w:fill="auto"/>
              <w:tabs>
                <w:tab w:leader="dot" w:pos="756"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Forfar,</w:t>
              <w:tab/>
            </w:r>
          </w:p>
        </w:tc>
        <w:tc>
          <w:tcPr>
            <w:tcBorders>
              <w:top w:val="single" w:sz="4"/>
            </w:tcBorders>
            <w:shd w:val="clear" w:color="auto" w:fill="FFFFFF"/>
            <w:vAlign w:val="bottom"/>
          </w:tcPr>
          <w:p>
            <w:pPr>
              <w:pStyle w:val="Style9"/>
              <w:keepNext w:val="0"/>
              <w:keepLines w:val="0"/>
              <w:widowControl w:val="0"/>
              <w:shd w:val="clear" w:color="auto" w:fill="auto"/>
              <w:tabs>
                <w:tab w:leader="dot" w:pos="666" w:val="left"/>
              </w:tabs>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ab/>
              <w:t>1,767</w:t>
            </w:r>
          </w:p>
        </w:tc>
        <w:tc>
          <w:tcPr>
            <w:vMerge/>
            <w:tcBorders/>
            <w:shd w:val="clear" w:color="auto" w:fill="FFFFFF"/>
            <w:vAlign w:val="bottom"/>
          </w:tcPr>
          <w:p>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Clackmannan,...</w:t>
            </w:r>
          </w:p>
        </w:tc>
        <w:tc>
          <w:tcPr>
            <w:tcBorders>
              <w:top w:val="single" w:sz="4"/>
            </w:tcBorders>
            <w:shd w:val="clear" w:color="auto" w:fill="FFFFFF"/>
            <w:vAlign w:val="bottom"/>
          </w:tcPr>
          <w:p>
            <w:pPr>
              <w:pStyle w:val="Style9"/>
              <w:keepNext w:val="0"/>
              <w:keepLines w:val="0"/>
              <w:widowControl w:val="0"/>
              <w:shd w:val="clear" w:color="auto" w:fill="auto"/>
              <w:tabs>
                <w:tab w:leader="dot" w:pos="371"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 xml:space="preserve"> 21</w:t>
            </w:r>
          </w:p>
        </w:tc>
        <w:tc>
          <w:tcPr>
            <w:vMerge/>
            <w:tcBorders/>
            <w:shd w:val="clear" w:color="auto" w:fill="FFFFFF"/>
            <w:vAlign w:val="bottom"/>
          </w:tcPr>
          <w:p>
            <w:pPr/>
          </w:p>
        </w:tc>
      </w:tr>
      <w:tr>
        <w:trPr>
          <w:trHeight w:val="197"/>
        </w:trPr>
        <w:tc>
          <w:tcPr>
            <w:tcBorders>
              <w:top w:val="single" w:sz="4"/>
              <w:bottom w:val="single" w:sz="4"/>
            </w:tcBorders>
            <w:shd w:val="clear" w:color="auto" w:fill="FFFFFF"/>
            <w:vAlign w:val="top"/>
          </w:tcPr>
          <w:p>
            <w:pPr>
              <w:pStyle w:val="Style9"/>
              <w:keepNext w:val="0"/>
              <w:keepLines w:val="0"/>
              <w:widowControl w:val="0"/>
              <w:shd w:val="clear" w:color="auto" w:fill="auto"/>
              <w:tabs>
                <w:tab w:leader="dot" w:pos="783"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Perth,</w:t>
              <w:tab/>
            </w:r>
          </w:p>
        </w:tc>
        <w:tc>
          <w:tcPr>
            <w:tcBorders>
              <w:top w:val="single" w:sz="4"/>
              <w:bottom w:val="single" w:sz="4"/>
            </w:tcBorders>
            <w:shd w:val="clear" w:color="auto" w:fill="FFFFFF"/>
            <w:vAlign w:val="top"/>
          </w:tcPr>
          <w:p>
            <w:pPr>
              <w:pStyle w:val="Style9"/>
              <w:keepNext w:val="0"/>
              <w:keepLines w:val="0"/>
              <w:widowControl w:val="0"/>
              <w:shd w:val="clear" w:color="auto" w:fill="auto"/>
              <w:tabs>
                <w:tab w:leader="dot" w:pos="657"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 xml:space="preserve"> 993</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1,543</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tabs>
                <w:tab w:leader="dot" w:pos="1488"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Haddington,</w:t>
              <w:tab/>
            </w:r>
          </w:p>
        </w:tc>
        <w:tc>
          <w:tcPr>
            <w:tcBorders>
              <w:top w:val="single" w:sz="4"/>
              <w:bottom w:val="single" w:sz="4"/>
            </w:tcBorders>
            <w:shd w:val="clear" w:color="auto" w:fill="FFFFFF"/>
            <w:vAlign w:val="center"/>
          </w:tcPr>
          <w:p>
            <w:pPr>
              <w:pStyle w:val="Style9"/>
              <w:keepNext w:val="0"/>
              <w:keepLines w:val="0"/>
              <w:widowControl w:val="0"/>
              <w:shd w:val="clear" w:color="auto" w:fill="auto"/>
              <w:tabs>
                <w:tab w:leader="dot" w:pos="376"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b/>
              <w:t xml:space="preserve"> 2</w:t>
            </w:r>
          </w:p>
        </w:tc>
        <w:tc>
          <w:tcPr>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282</w:t>
            </w:r>
          </w:p>
        </w:tc>
      </w:tr>
    </w:tbl>
    <w:p>
      <w:pPr>
        <w:pStyle w:val="Style6"/>
        <w:keepNext w:val="0"/>
        <w:keepLines w:val="0"/>
        <w:widowControl w:val="0"/>
        <w:shd w:val="clear" w:color="auto" w:fill="auto"/>
        <w:bidi w:val="0"/>
        <w:spacing w:line="240" w:lineRule="auto"/>
        <w:ind w:left="0" w:firstLine="0"/>
        <w:jc w:val="left"/>
        <w:rPr>
          <w:sz w:val="9"/>
          <w:szCs w:val="9"/>
        </w:rPr>
      </w:pPr>
      <w:r>
        <w:rPr>
          <w:color w:val="5E503C"/>
          <w:spacing w:val="0"/>
          <w:w w:val="100"/>
          <w:position w:val="0"/>
          <w:sz w:val="14"/>
          <w:szCs w:val="14"/>
          <w:shd w:val="clear" w:color="auto" w:fill="auto"/>
          <w:lang w:val="en-US" w:eastAsia="en-US" w:bidi="en-US"/>
        </w:rPr>
        <w:t xml:space="preserve">@@@* See Leg. Burg. </w:t>
      </w:r>
      <w:r>
        <w:rPr>
          <w:color w:val="5E503C"/>
          <w:spacing w:val="0"/>
          <w:w w:val="100"/>
          <w:position w:val="0"/>
          <w:sz w:val="17"/>
          <w:szCs w:val="17"/>
          <w:shd w:val="clear" w:color="auto" w:fill="auto"/>
          <w:lang w:val="en-US" w:eastAsia="en-US" w:bidi="en-US"/>
        </w:rPr>
        <w:t xml:space="preserve">c. </w:t>
      </w:r>
      <w:r>
        <w:rPr>
          <w:color w:val="5E503C"/>
          <w:spacing w:val="0"/>
          <w:w w:val="100"/>
          <w:position w:val="0"/>
          <w:sz w:val="14"/>
          <w:szCs w:val="14"/>
          <w:shd w:val="clear" w:color="auto" w:fill="auto"/>
          <w:lang w:val="en-US" w:eastAsia="en-US" w:bidi="en-US"/>
        </w:rPr>
        <w:t xml:space="preserve">27; Pitcairn's Criminal Trials, vol∙ i. part i∙ p. 129, and part ii. p. 83; and A. S., 16th January </w:t>
      </w:r>
      <w:r>
        <w:rPr>
          <w:rFonts w:ascii="Arial" w:eastAsia="Arial" w:hAnsi="Arial" w:cs="Arial"/>
          <w:b/>
          <w:bCs/>
          <w:color w:val="5E503C"/>
          <w:spacing w:val="0"/>
          <w:w w:val="100"/>
          <w:position w:val="0"/>
          <w:sz w:val="9"/>
          <w:szCs w:val="9"/>
          <w:shd w:val="clear" w:color="auto" w:fill="auto"/>
          <w:lang w:val="en-US" w:eastAsia="en-US" w:bidi="en-US"/>
        </w:rPr>
        <w:t>1554.</w:t>
      </w:r>
    </w:p>
    <w:p>
      <w:pPr>
        <w:widowControl w:val="0"/>
        <w:spacing w:line="1" w:lineRule="exact"/>
      </w:pPr>
    </w:p>
    <w:sectPr>
      <w:footnotePr>
        <w:pos w:val="pageBottom"/>
        <w:numFmt w:val="decimal"/>
        <w:numRestart w:val="continuous"/>
      </w:footnotePr>
      <w:type w:val="continuous"/>
      <w:pgSz w:w="12240" w:h="15840"/>
      <w:pgMar w:top="1829" w:left="1686" w:right="2030" w:bottom="1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Table caption_"/>
    <w:basedOn w:val="DefaultParagraphFont"/>
    <w:link w:val="Style6"/>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Table caption"/>
    <w:basedOn w:val="Normal"/>
    <w:link w:val="CharStyle7"/>
    <w:pPr>
      <w:widowControl w:val="0"/>
      <w:shd w:val="clear" w:color="auto" w:fill="FFFFFF"/>
      <w:spacing w:line="209" w:lineRule="auto"/>
      <w:ind w:firstLine="200"/>
    </w:pPr>
    <w:rPr>
      <w:rFonts w:ascii="Times New Roman" w:eastAsia="Times New Roman" w:hAnsi="Times New Roman" w:cs="Times New Roman"/>
      <w:b w:val="0"/>
      <w:bCs w:val="0"/>
      <w:i w:val="0"/>
      <w:iCs w:val="0"/>
      <w:smallCaps w:val="0"/>
      <w:strike w:val="0"/>
      <w:color w:val="4A3F32"/>
      <w:sz w:val="15"/>
      <w:szCs w:val="15"/>
      <w:u w:val="none"/>
    </w:rPr>
  </w:style>
  <w:style w:type="paragraph" w:customStyle="1" w:styleId="Style9">
    <w:name w:val="Other"/>
    <w:basedOn w:val="Normal"/>
    <w:link w:val="CharStyle10"/>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