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21" w:lineRule="auto"/>
        <w:ind w:left="0" w:firstLine="0"/>
        <w:jc w:val="center"/>
        <w:rPr>
          <w:sz w:val="17"/>
          <w:szCs w:val="17"/>
        </w:rPr>
      </w:pPr>
      <w:r>
        <w:rPr>
          <w:i/>
          <w:iCs/>
          <w:color w:val="5E503C"/>
          <w:spacing w:val="0"/>
          <w:w w:val="100"/>
          <w:position w:val="0"/>
          <w:sz w:val="17"/>
          <w:szCs w:val="17"/>
          <w:shd w:val="clear" w:color="auto" w:fill="auto"/>
          <w:lang w:val="en-US" w:eastAsia="en-US" w:bidi="en-US"/>
        </w:rPr>
        <w:t>Statistical Table of the Judicature of Scotland.</w:t>
      </w:r>
    </w:p>
    <w:tbl>
      <w:tblPr>
        <w:tblOverlap w:val="never"/>
        <w:jc w:val="left"/>
        <w:tblLayout w:type="fixed"/>
      </w:tblPr>
      <w:tblGrid>
        <w:gridCol w:w="850"/>
        <w:gridCol w:w="98"/>
        <w:gridCol w:w="1024"/>
        <w:gridCol w:w="1283"/>
        <w:gridCol w:w="456"/>
        <w:gridCol w:w="631"/>
        <w:gridCol w:w="550"/>
        <w:gridCol w:w="1234"/>
        <w:gridCol w:w="550"/>
        <w:gridCol w:w="800"/>
        <w:gridCol w:w="800"/>
      </w:tblGrid>
      <w:tr>
        <w:trPr>
          <w:trHeight w:val="1149"/>
        </w:trPr>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Circuits.</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06" w:lineRule="auto"/>
              <w:ind w:left="0" w:firstLine="0"/>
              <w:jc w:val="left"/>
            </w:pPr>
            <w:r>
              <w:rPr>
                <w:color w:val="5E503C"/>
                <w:spacing w:val="0"/>
                <w:w w:val="100"/>
                <w:position w:val="0"/>
                <w:sz w:val="14"/>
                <w:szCs w:val="14"/>
                <w:shd w:val="clear" w:color="auto" w:fill="auto"/>
                <w:lang w:val="en-US" w:eastAsia="en-US" w:bidi="en-US"/>
              </w:rPr>
              <w:t xml:space="preserve">Assize Towns since 1672. </w:t>
            </w:r>
            <w:r>
              <w:rPr>
                <w:color w:val="5E503C"/>
                <w:spacing w:val="0"/>
                <w:w w:val="100"/>
                <w:position w:val="0"/>
                <w:shd w:val="clear" w:color="auto" w:fill="auto"/>
                <w:lang w:val="en-US" w:eastAsia="en-US" w:bidi="en-US"/>
              </w:rPr>
              <w:t>c. 16.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Shires.</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Area</w:t>
            </w:r>
          </w:p>
          <w:p>
            <w:pPr>
              <w:pStyle w:val="Style9"/>
              <w:keepNext w:val="0"/>
              <w:keepLines w:val="0"/>
              <w:widowControl w:val="0"/>
              <w:shd w:val="clear" w:color="auto" w:fill="auto"/>
              <w:bidi w:val="0"/>
              <w:spacing w:line="214" w:lineRule="auto"/>
              <w:ind w:left="0" w:firstLine="0"/>
              <w:jc w:val="left"/>
              <w:rPr>
                <w:sz w:val="14"/>
                <w:szCs w:val="14"/>
              </w:rPr>
            </w:pPr>
            <w:r>
              <w:rPr>
                <w:color w:val="5E503C"/>
                <w:spacing w:val="0"/>
                <w:w w:val="100"/>
                <w:position w:val="0"/>
                <w:sz w:val="14"/>
                <w:szCs w:val="14"/>
                <w:shd w:val="clear" w:color="auto" w:fill="auto"/>
                <w:lang w:val="en-US" w:eastAsia="en-US" w:bidi="en-US"/>
              </w:rPr>
              <w:t>square</w:t>
            </w:r>
          </w:p>
          <w:p>
            <w:pPr>
              <w:pStyle w:val="Style9"/>
              <w:keepNext w:val="0"/>
              <w:keepLines w:val="0"/>
              <w:widowControl w:val="0"/>
              <w:shd w:val="clear" w:color="auto" w:fill="auto"/>
              <w:bidi w:val="0"/>
              <w:spacing w:line="218" w:lineRule="auto"/>
              <w:ind w:left="0" w:firstLine="0"/>
              <w:jc w:val="left"/>
              <w:rPr>
                <w:sz w:val="14"/>
                <w:szCs w:val="14"/>
              </w:rPr>
            </w:pPr>
            <w:r>
              <w:rPr>
                <w:color w:val="5E503C"/>
                <w:spacing w:val="0"/>
                <w:w w:val="100"/>
                <w:position w:val="0"/>
                <w:sz w:val="14"/>
                <w:szCs w:val="14"/>
                <w:shd w:val="clear" w:color="auto" w:fill="auto"/>
                <w:lang w:val="en-US" w:eastAsia="en-US" w:bidi="en-US"/>
              </w:rPr>
              <w:t>miles.</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Popula</w:t>
              <w:softHyphen/>
            </w:r>
          </w:p>
          <w:p>
            <w:pPr>
              <w:pStyle w:val="Style9"/>
              <w:keepNext w:val="0"/>
              <w:keepLines w:val="0"/>
              <w:widowControl w:val="0"/>
              <w:shd w:val="clear" w:color="auto" w:fill="auto"/>
              <w:bidi w:val="0"/>
              <w:spacing w:line="218" w:lineRule="auto"/>
              <w:ind w:left="0" w:firstLine="0"/>
              <w:jc w:val="left"/>
              <w:rPr>
                <w:sz w:val="14"/>
                <w:szCs w:val="14"/>
              </w:rPr>
            </w:pPr>
            <w:r>
              <w:rPr>
                <w:color w:val="5E503C"/>
                <w:spacing w:val="0"/>
                <w:w w:val="100"/>
                <w:position w:val="0"/>
                <w:sz w:val="14"/>
                <w:szCs w:val="14"/>
                <w:shd w:val="clear" w:color="auto" w:fill="auto"/>
                <w:lang w:val="en-US" w:eastAsia="en-US" w:bidi="en-US"/>
              </w:rPr>
              <w:t>tion,</w:t>
            </w:r>
          </w:p>
          <w:p>
            <w:pPr>
              <w:pStyle w:val="Style9"/>
              <w:keepNext w:val="0"/>
              <w:keepLines w:val="0"/>
              <w:widowControl w:val="0"/>
              <w:shd w:val="clear" w:color="auto" w:fill="auto"/>
              <w:bidi w:val="0"/>
              <w:spacing w:line="218" w:lineRule="auto"/>
              <w:ind w:left="0" w:firstLine="0"/>
              <w:jc w:val="left"/>
              <w:rPr>
                <w:sz w:val="14"/>
                <w:szCs w:val="14"/>
              </w:rPr>
            </w:pPr>
            <w:r>
              <w:rPr>
                <w:color w:val="5E503C"/>
                <w:spacing w:val="0"/>
                <w:w w:val="100"/>
                <w:position w:val="0"/>
                <w:sz w:val="14"/>
                <w:szCs w:val="14"/>
                <w:shd w:val="clear" w:color="auto" w:fill="auto"/>
                <w:lang w:val="en-US" w:eastAsia="en-US" w:bidi="en-US"/>
              </w:rPr>
              <w:t>1831.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Number</w:t>
            </w:r>
          </w:p>
          <w:p>
            <w:pPr>
              <w:pStyle w:val="Style9"/>
              <w:keepNext w:val="0"/>
              <w:keepLines w:val="0"/>
              <w:widowControl w:val="0"/>
              <w:shd w:val="clear" w:color="auto" w:fill="auto"/>
              <w:bidi w:val="0"/>
              <w:spacing w:line="226" w:lineRule="auto"/>
              <w:ind w:left="0" w:firstLine="0"/>
              <w:jc w:val="left"/>
              <w:rPr>
                <w:sz w:val="14"/>
                <w:szCs w:val="14"/>
              </w:rPr>
            </w:pPr>
            <w:r>
              <w:rPr>
                <w:color w:val="5E503C"/>
                <w:spacing w:val="0"/>
                <w:w w:val="100"/>
                <w:position w:val="0"/>
                <w:sz w:val="14"/>
                <w:szCs w:val="14"/>
                <w:shd w:val="clear" w:color="auto" w:fill="auto"/>
                <w:lang w:val="en-US" w:eastAsia="en-US" w:bidi="en-US"/>
              </w:rPr>
              <w:t>of</w:t>
            </w:r>
          </w:p>
          <w:p>
            <w:pPr>
              <w:pStyle w:val="Style9"/>
              <w:keepNext w:val="0"/>
              <w:keepLines w:val="0"/>
              <w:widowControl w:val="0"/>
              <w:shd w:val="clear" w:color="auto" w:fill="auto"/>
              <w:bidi w:val="0"/>
              <w:spacing w:line="214" w:lineRule="auto"/>
              <w:ind w:left="0" w:firstLine="0"/>
              <w:jc w:val="left"/>
              <w:rPr>
                <w:sz w:val="14"/>
                <w:szCs w:val="14"/>
              </w:rPr>
            </w:pPr>
            <w:r>
              <w:rPr>
                <w:color w:val="5E503C"/>
                <w:spacing w:val="0"/>
                <w:w w:val="100"/>
                <w:position w:val="0"/>
                <w:sz w:val="14"/>
                <w:szCs w:val="14"/>
                <w:shd w:val="clear" w:color="auto" w:fill="auto"/>
                <w:lang w:val="en-US" w:eastAsia="en-US" w:bidi="en-US"/>
              </w:rPr>
              <w:t>Sheriff</w:t>
            </w:r>
          </w:p>
          <w:p>
            <w:pPr>
              <w:pStyle w:val="Style9"/>
              <w:keepNext w:val="0"/>
              <w:keepLines w:val="0"/>
              <w:widowControl w:val="0"/>
              <w:shd w:val="clear" w:color="auto" w:fill="auto"/>
              <w:bidi w:val="0"/>
              <w:spacing w:line="218" w:lineRule="auto"/>
              <w:ind w:left="0" w:firstLine="0"/>
              <w:jc w:val="left"/>
              <w:rPr>
                <w:sz w:val="14"/>
                <w:szCs w:val="14"/>
              </w:rPr>
            </w:pPr>
            <w:r>
              <w:rPr>
                <w:color w:val="5E503C"/>
                <w:spacing w:val="0"/>
                <w:w w:val="100"/>
                <w:position w:val="0"/>
                <w:sz w:val="14"/>
                <w:szCs w:val="14"/>
                <w:shd w:val="clear" w:color="auto" w:fill="auto"/>
                <w:lang w:val="en-US" w:eastAsia="en-US" w:bidi="en-US"/>
              </w:rPr>
              <w:t>Substi</w:t>
              <w:softHyphen/>
            </w:r>
          </w:p>
          <w:p>
            <w:pPr>
              <w:pStyle w:val="Style9"/>
              <w:keepNext w:val="0"/>
              <w:keepLines w:val="0"/>
              <w:widowControl w:val="0"/>
              <w:shd w:val="clear" w:color="auto" w:fill="auto"/>
              <w:bidi w:val="0"/>
              <w:spacing w:line="218" w:lineRule="auto"/>
              <w:ind w:left="0" w:firstLine="0"/>
              <w:jc w:val="left"/>
              <w:rPr>
                <w:sz w:val="14"/>
                <w:szCs w:val="14"/>
              </w:rPr>
            </w:pPr>
            <w:r>
              <w:rPr>
                <w:color w:val="5E503C"/>
                <w:spacing w:val="0"/>
                <w:w w:val="100"/>
                <w:position w:val="0"/>
                <w:sz w:val="14"/>
                <w:szCs w:val="14"/>
                <w:shd w:val="clear" w:color="auto" w:fill="auto"/>
                <w:lang w:val="en-US" w:eastAsia="en-US" w:bidi="en-US"/>
              </w:rPr>
              <w:t>tutes.</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Court Places.</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23" w:lineRule="auto"/>
              <w:ind w:left="0" w:firstLine="0"/>
              <w:jc w:val="left"/>
              <w:rPr>
                <w:sz w:val="14"/>
                <w:szCs w:val="14"/>
              </w:rPr>
            </w:pPr>
            <w:r>
              <w:rPr>
                <w:color w:val="5E503C"/>
                <w:spacing w:val="0"/>
                <w:w w:val="100"/>
                <w:position w:val="0"/>
                <w:sz w:val="14"/>
                <w:szCs w:val="14"/>
                <w:shd w:val="clear" w:color="auto" w:fill="auto"/>
                <w:lang w:val="en-US" w:eastAsia="en-US" w:bidi="en-US"/>
              </w:rPr>
              <w:t>Number</w:t>
            </w:r>
          </w:p>
          <w:p>
            <w:pPr>
              <w:pStyle w:val="Style9"/>
              <w:keepNext w:val="0"/>
              <w:keepLines w:val="0"/>
              <w:widowControl w:val="0"/>
              <w:shd w:val="clear" w:color="auto" w:fill="auto"/>
              <w:bidi w:val="0"/>
              <w:spacing w:line="223" w:lineRule="auto"/>
              <w:ind w:left="0" w:firstLine="0"/>
              <w:jc w:val="left"/>
              <w:rPr>
                <w:sz w:val="14"/>
                <w:szCs w:val="14"/>
              </w:rPr>
            </w:pPr>
            <w:r>
              <w:rPr>
                <w:color w:val="5E503C"/>
                <w:spacing w:val="0"/>
                <w:w w:val="100"/>
                <w:position w:val="0"/>
                <w:sz w:val="14"/>
                <w:szCs w:val="14"/>
                <w:shd w:val="clear" w:color="auto" w:fill="auto"/>
                <w:lang w:val="en-US" w:eastAsia="en-US" w:bidi="en-US"/>
              </w:rPr>
              <w:t>of</w:t>
            </w:r>
          </w:p>
          <w:p>
            <w:pPr>
              <w:pStyle w:val="Style9"/>
              <w:keepNext w:val="0"/>
              <w:keepLines w:val="0"/>
              <w:widowControl w:val="0"/>
              <w:shd w:val="clear" w:color="auto" w:fill="auto"/>
              <w:bidi w:val="0"/>
              <w:spacing w:line="223" w:lineRule="auto"/>
              <w:ind w:left="0" w:firstLine="0"/>
              <w:jc w:val="left"/>
              <w:rPr>
                <w:sz w:val="14"/>
                <w:szCs w:val="14"/>
              </w:rPr>
            </w:pPr>
            <w:r>
              <w:rPr>
                <w:color w:val="5E503C"/>
                <w:spacing w:val="0"/>
                <w:w w:val="100"/>
                <w:position w:val="0"/>
                <w:sz w:val="14"/>
                <w:szCs w:val="14"/>
                <w:shd w:val="clear" w:color="auto" w:fill="auto"/>
                <w:lang w:val="en-US" w:eastAsia="en-US" w:bidi="en-US"/>
              </w:rPr>
              <w:t>Procu</w:t>
              <w:softHyphen/>
              <w:t>rators in each.</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23" w:lineRule="auto"/>
              <w:ind w:left="0" w:firstLine="0"/>
              <w:jc w:val="left"/>
              <w:rPr>
                <w:sz w:val="14"/>
                <w:szCs w:val="14"/>
              </w:rPr>
            </w:pPr>
            <w:r>
              <w:rPr>
                <w:color w:val="5E503C"/>
                <w:spacing w:val="0"/>
                <w:w w:val="100"/>
                <w:position w:val="0"/>
                <w:sz w:val="14"/>
                <w:szCs w:val="14"/>
                <w:shd w:val="clear" w:color="auto" w:fill="auto"/>
                <w:lang w:val="en-US" w:eastAsia="en-US" w:bidi="en-US"/>
              </w:rPr>
              <w:t>Number of ordinary ac</w:t>
              <w:softHyphen/>
              <w:t>tions brought into Sheriff Court, 1828-1832.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221" w:lineRule="auto"/>
              <w:ind w:left="0" w:firstLine="0"/>
              <w:jc w:val="left"/>
              <w:rPr>
                <w:sz w:val="14"/>
                <w:szCs w:val="14"/>
              </w:rPr>
            </w:pPr>
            <w:r>
              <w:rPr>
                <w:color w:val="5E503C"/>
                <w:spacing w:val="0"/>
                <w:w w:val="100"/>
                <w:position w:val="0"/>
                <w:sz w:val="14"/>
                <w:szCs w:val="14"/>
                <w:shd w:val="clear" w:color="auto" w:fill="auto"/>
                <w:lang w:val="en-US" w:eastAsia="en-US" w:bidi="en-US"/>
              </w:rPr>
              <w:t>Number of causes advo</w:t>
              <w:softHyphen/>
              <w:t>cated and appealed to Justiciary.</w:t>
            </w:r>
          </w:p>
        </w:tc>
      </w:tr>
      <w:tr>
        <w:trPr>
          <w:trHeight w:val="881"/>
        </w:trPr>
        <w:tc>
          <w:tcPr>
            <w:tcBorders>
              <w:top w:val="single" w:sz="4"/>
              <w:left w:val="single" w:sz="4"/>
            </w:tcBorders>
            <w:shd w:val="clear" w:color="auto" w:fill="FFFFFF"/>
            <w:vAlign w:val="center"/>
          </w:tcPr>
          <w:p>
            <w:pPr>
              <w:pStyle w:val="Style9"/>
              <w:keepNext w:val="0"/>
              <w:keepLines w:val="0"/>
              <w:widowControl w:val="0"/>
              <w:shd w:val="clear" w:color="auto" w:fill="auto"/>
              <w:tabs>
                <w:tab w:pos="751" w:val="left"/>
              </w:tabs>
              <w:bidi w:val="0"/>
              <w:spacing w:line="211" w:lineRule="auto"/>
              <w:ind w:left="0" w:firstLine="0"/>
              <w:jc w:val="left"/>
            </w:pPr>
            <w:r>
              <w:rPr>
                <w:color w:val="5E503C"/>
                <w:spacing w:val="0"/>
                <w:w w:val="100"/>
                <w:position w:val="0"/>
                <w:shd w:val="clear" w:color="auto" w:fill="auto"/>
                <w:lang w:val="en-US" w:eastAsia="en-US" w:bidi="en-US"/>
              </w:rPr>
              <w:t>The Lothians, or Home</w:t>
            </w:r>
          </w:p>
          <w:p>
            <w:pPr>
              <w:pStyle w:val="Style9"/>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Circuit,...</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Edinburgh,...</w:t>
            </w:r>
          </w:p>
        </w:tc>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194" w:val="left"/>
              </w:tabs>
              <w:bidi w:val="0"/>
              <w:spacing w:line="240" w:lineRule="auto"/>
              <w:ind w:left="0" w:firstLine="0"/>
              <w:jc w:val="left"/>
            </w:pPr>
            <w:r>
              <w:rPr>
                <w:color w:val="5E503C"/>
                <w:spacing w:val="0"/>
                <w:w w:val="100"/>
                <w:position w:val="0"/>
                <w:shd w:val="clear" w:color="auto" w:fill="auto"/>
                <w:lang w:val="en-US" w:eastAsia="en-US" w:bidi="en-US"/>
              </w:rPr>
              <w:t>Edinburgh,</w:t>
              <w:tab/>
            </w:r>
          </w:p>
          <w:p>
            <w:pPr>
              <w:pStyle w:val="Style9"/>
              <w:keepNext w:val="0"/>
              <w:keepLines w:val="0"/>
              <w:widowControl w:val="0"/>
              <w:shd w:val="clear" w:color="auto" w:fill="auto"/>
              <w:tabs>
                <w:tab w:leader="dot" w:pos="1199" w:val="left"/>
              </w:tabs>
              <w:bidi w:val="0"/>
              <w:spacing w:line="214" w:lineRule="auto"/>
              <w:ind w:left="0" w:firstLine="0"/>
              <w:jc w:val="left"/>
            </w:pPr>
            <w:r>
              <w:rPr>
                <w:color w:val="5E503C"/>
                <w:spacing w:val="0"/>
                <w:w w:val="100"/>
                <w:position w:val="0"/>
                <w:shd w:val="clear" w:color="auto" w:fill="auto"/>
                <w:lang w:val="en-US" w:eastAsia="en-US" w:bidi="en-US"/>
              </w:rPr>
              <w:t>Haddington,</w:t>
              <w:tab/>
            </w:r>
          </w:p>
          <w:p>
            <w:pPr>
              <w:pStyle w:val="Style9"/>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Linlithgow,....</w:t>
            </w:r>
          </w:p>
          <w:p>
            <w:pPr>
              <w:pStyle w:val="Style9"/>
              <w:keepNext w:val="0"/>
              <w:keepLines w:val="0"/>
              <w:widowControl w:val="0"/>
              <w:shd w:val="clear" w:color="auto" w:fill="auto"/>
              <w:tabs>
                <w:tab w:leader="dot" w:pos="1015" w:val="left"/>
              </w:tabs>
              <w:bidi w:val="0"/>
              <w:spacing w:line="214" w:lineRule="auto"/>
              <w:ind w:left="0" w:firstLine="0"/>
              <w:jc w:val="left"/>
              <w:rPr>
                <w:sz w:val="12"/>
                <w:szCs w:val="12"/>
              </w:rPr>
            </w:pPr>
            <w:r>
              <w:rPr>
                <w:color w:val="5E503C"/>
                <w:spacing w:val="0"/>
                <w:w w:val="100"/>
                <w:position w:val="0"/>
                <w:sz w:val="17"/>
                <w:szCs w:val="17"/>
                <w:shd w:val="clear" w:color="auto" w:fill="auto"/>
                <w:lang w:val="en-US" w:eastAsia="en-US" w:bidi="en-US"/>
              </w:rPr>
              <w:t>Bathgate,</w:t>
              <w:tab/>
            </w:r>
            <w:r>
              <w:rPr>
                <w:b/>
                <w:bCs/>
                <w:color w:val="5E503C"/>
                <w:spacing w:val="0"/>
                <w:w w:val="100"/>
                <w:position w:val="0"/>
                <w:sz w:val="12"/>
                <w:szCs w:val="12"/>
                <w:shd w:val="clear" w:color="auto" w:fill="auto"/>
                <w:lang w:val="en-US" w:eastAsia="en-US" w:bidi="en-US"/>
              </w:rPr>
              <w:t>J</w:t>
            </w:r>
          </w:p>
          <w:p>
            <w:pPr>
              <w:pStyle w:val="Style9"/>
              <w:keepNext w:val="0"/>
              <w:keepLines w:val="0"/>
              <w:widowControl w:val="0"/>
              <w:shd w:val="clear" w:color="auto" w:fill="auto"/>
              <w:tabs>
                <w:tab w:leader="dot" w:pos="1185" w:val="left"/>
              </w:tabs>
              <w:bidi w:val="0"/>
              <w:spacing w:line="202" w:lineRule="auto"/>
              <w:ind w:left="0" w:firstLine="0"/>
              <w:jc w:val="left"/>
            </w:pPr>
            <w:r>
              <w:rPr>
                <w:color w:val="5E503C"/>
                <w:spacing w:val="0"/>
                <w:w w:val="100"/>
                <w:position w:val="0"/>
                <w:shd w:val="clear" w:color="auto" w:fill="auto"/>
                <w:lang w:val="en-US" w:eastAsia="en-US" w:bidi="en-US"/>
              </w:rPr>
              <w:t>Berwick,</w:t>
              <w:tab/>
            </w: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360</w:t>
            </w:r>
          </w:p>
          <w:p>
            <w:pPr>
              <w:pStyle w:val="Style9"/>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250</w:t>
            </w:r>
          </w:p>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112</w:t>
            </w:r>
          </w:p>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446</w:t>
            </w:r>
          </w:p>
          <w:p>
            <w:pPr>
              <w:pStyle w:val="Style9"/>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715</w:t>
            </w:r>
          </w:p>
          <w:p>
            <w:pPr>
              <w:pStyle w:val="Style9"/>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360</w:t>
            </w:r>
          </w:p>
          <w:p>
            <w:pPr>
              <w:pStyle w:val="Style9"/>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263</w:t>
            </w:r>
          </w:p>
          <w:p>
            <w:pPr>
              <w:pStyle w:val="Style9"/>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1800</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219,345</w:t>
            </w:r>
          </w:p>
          <w:p>
            <w:pPr>
              <w:pStyle w:val="Style9"/>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36,145</w:t>
            </w:r>
          </w:p>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23,291</w:t>
            </w:r>
          </w:p>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34,048</w:t>
            </w:r>
          </w:p>
          <w:p>
            <w:pPr>
              <w:pStyle w:val="Style9"/>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43,663</w:t>
            </w:r>
          </w:p>
          <w:p>
            <w:pPr>
              <w:pStyle w:val="Style9"/>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10,578</w:t>
            </w:r>
          </w:p>
          <w:p>
            <w:pPr>
              <w:pStyle w:val="Style9"/>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6,833</w:t>
            </w:r>
          </w:p>
          <w:p>
            <w:pPr>
              <w:pStyle w:val="Style9"/>
              <w:keepNext w:val="0"/>
              <w:keepLines w:val="0"/>
              <w:widowControl w:val="0"/>
              <w:shd w:val="clear" w:color="auto" w:fill="auto"/>
              <w:bidi w:val="0"/>
              <w:spacing w:line="209" w:lineRule="auto"/>
              <w:ind w:left="0" w:firstLine="0"/>
              <w:jc w:val="left"/>
            </w:pPr>
            <w:r>
              <w:rPr>
                <w:color w:val="5E503C"/>
                <w:spacing w:val="0"/>
                <w:w w:val="100"/>
                <w:position w:val="0"/>
                <w:shd w:val="clear" w:color="auto" w:fill="auto"/>
                <w:lang w:val="en-US" w:eastAsia="en-US" w:bidi="en-US"/>
              </w:rPr>
              <w:t>73,770</w:t>
            </w:r>
          </w:p>
          <w:p>
            <w:pPr>
              <w:pStyle w:val="Style9"/>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40,590</w:t>
            </w:r>
          </w:p>
          <w:p>
            <w:pPr>
              <w:pStyle w:val="Style9"/>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36,258</w:t>
            </w:r>
          </w:p>
          <w:p>
            <w:pPr>
              <w:pStyle w:val="Style9"/>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145,058</w:t>
            </w:r>
          </w:p>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316,819</w:t>
            </w:r>
          </w:p>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133,443</w:t>
            </w:r>
          </w:p>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33,211</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w:t>
            </w:r>
          </w:p>
          <w:p>
            <w:pPr>
              <w:pStyle w:val="Style9"/>
              <w:keepNext w:val="0"/>
              <w:keepLines w:val="0"/>
              <w:widowControl w:val="0"/>
              <w:shd w:val="clear" w:color="auto" w:fill="auto"/>
              <w:bidi w:val="0"/>
              <w:spacing w:line="240" w:lineRule="auto"/>
              <w:ind w:left="0" w:firstLine="0"/>
              <w:jc w:val="left"/>
              <w:rPr>
                <w:sz w:val="12"/>
                <w:szCs w:val="12"/>
              </w:rPr>
            </w:pPr>
            <w:r>
              <w:rPr>
                <w:b/>
                <w:bCs/>
                <w:color w:val="5E503C"/>
                <w:spacing w:val="0"/>
                <w:w w:val="100"/>
                <w:position w:val="0"/>
                <w:sz w:val="12"/>
                <w:szCs w:val="12"/>
                <w:shd w:val="clear" w:color="auto" w:fill="auto"/>
                <w:lang w:val="en-US" w:eastAsia="en-US" w:bidi="en-US"/>
              </w:rPr>
              <w:t>1</w:t>
            </w:r>
          </w:p>
          <w:p>
            <w:pPr>
              <w:pStyle w:val="Style9"/>
              <w:keepNext w:val="0"/>
              <w:keepLines w:val="0"/>
              <w:widowControl w:val="0"/>
              <w:shd w:val="clear" w:color="auto" w:fill="auto"/>
              <w:bidi w:val="0"/>
              <w:spacing w:line="240" w:lineRule="auto"/>
              <w:ind w:left="0" w:firstLine="0"/>
              <w:jc w:val="left"/>
              <w:rPr>
                <w:sz w:val="12"/>
                <w:szCs w:val="12"/>
              </w:rPr>
            </w:pPr>
            <w:r>
              <w:rPr>
                <w:b/>
                <w:bCs/>
                <w:color w:val="5E503C"/>
                <w:spacing w:val="0"/>
                <w:w w:val="100"/>
                <w:position w:val="0"/>
                <w:sz w:val="12"/>
                <w:szCs w:val="12"/>
                <w:shd w:val="clear" w:color="auto" w:fill="auto"/>
                <w:lang w:val="en-US" w:eastAsia="en-US" w:bidi="en-US"/>
              </w:rPr>
              <w:t>1</w:t>
            </w:r>
          </w:p>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w:t>
            </w: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tabs>
                <w:tab w:leader="dot" w:pos="1209" w:val="left"/>
              </w:tabs>
              <w:bidi w:val="0"/>
              <w:spacing w:line="240" w:lineRule="auto"/>
              <w:ind w:left="0" w:firstLine="0"/>
              <w:jc w:val="left"/>
            </w:pPr>
            <w:r>
              <w:rPr>
                <w:color w:val="5E503C"/>
                <w:spacing w:val="0"/>
                <w:w w:val="100"/>
                <w:position w:val="0"/>
                <w:shd w:val="clear" w:color="auto" w:fill="auto"/>
                <w:lang w:val="en-US" w:eastAsia="en-US" w:bidi="en-US"/>
              </w:rPr>
              <w:t>Edinburgh,</w:t>
              <w:tab/>
            </w:r>
          </w:p>
          <w:p>
            <w:pPr>
              <w:pStyle w:val="Style9"/>
              <w:keepNext w:val="0"/>
              <w:keepLines w:val="0"/>
              <w:widowControl w:val="0"/>
              <w:shd w:val="clear" w:color="auto" w:fill="auto"/>
              <w:tabs>
                <w:tab w:leader="dot" w:pos="1204" w:val="left"/>
              </w:tabs>
              <w:bidi w:val="0"/>
              <w:spacing w:line="214" w:lineRule="auto"/>
              <w:ind w:left="0" w:firstLine="0"/>
              <w:jc w:val="left"/>
            </w:pPr>
            <w:r>
              <w:rPr>
                <w:color w:val="5E503C"/>
                <w:spacing w:val="0"/>
                <w:w w:val="100"/>
                <w:position w:val="0"/>
                <w:shd w:val="clear" w:color="auto" w:fill="auto"/>
                <w:lang w:val="en-US" w:eastAsia="en-US" w:bidi="en-US"/>
              </w:rPr>
              <w:t>Haddington</w:t>
              <w:tab/>
            </w:r>
          </w:p>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Linlithgow,....</w:t>
            </w:r>
          </w:p>
          <w:p>
            <w:pPr>
              <w:pStyle w:val="Style9"/>
              <w:keepNext w:val="0"/>
              <w:keepLines w:val="0"/>
              <w:widowControl w:val="0"/>
              <w:shd w:val="clear" w:color="auto" w:fill="auto"/>
              <w:tabs>
                <w:tab w:leader="dot" w:pos="1200" w:val="left"/>
              </w:tabs>
              <w:bidi w:val="0"/>
              <w:spacing w:line="240" w:lineRule="auto"/>
              <w:ind w:left="0" w:firstLine="0"/>
              <w:jc w:val="left"/>
            </w:pPr>
            <w:r>
              <w:rPr>
                <w:color w:val="5E503C"/>
                <w:spacing w:val="0"/>
                <w:w w:val="100"/>
                <w:position w:val="0"/>
                <w:shd w:val="clear" w:color="auto" w:fill="auto"/>
                <w:lang w:val="en-US" w:eastAsia="en-US" w:bidi="en-US"/>
              </w:rPr>
              <w:t>Berwick,</w:t>
              <w:tab/>
            </w:r>
          </w:p>
          <w:p>
            <w:pPr>
              <w:pStyle w:val="Style9"/>
              <w:keepNext w:val="0"/>
              <w:keepLines w:val="0"/>
              <w:widowControl w:val="0"/>
              <w:shd w:val="clear" w:color="auto" w:fill="auto"/>
              <w:tabs>
                <w:tab w:leader="dot" w:pos="1204" w:val="left"/>
              </w:tabs>
              <w:bidi w:val="0"/>
              <w:spacing w:line="209" w:lineRule="auto"/>
              <w:ind w:left="0" w:firstLine="0"/>
              <w:jc w:val="left"/>
            </w:pPr>
            <w:r>
              <w:rPr>
                <w:color w:val="5E503C"/>
                <w:spacing w:val="0"/>
                <w:w w:val="100"/>
                <w:position w:val="0"/>
                <w:shd w:val="clear" w:color="auto" w:fill="auto"/>
                <w:lang w:val="en-US" w:eastAsia="en-US" w:bidi="en-US"/>
              </w:rPr>
              <w:t>Roxburgh,</w:t>
              <w:tab/>
            </w:r>
          </w:p>
          <w:p>
            <w:pPr>
              <w:pStyle w:val="Style9"/>
              <w:keepNext w:val="0"/>
              <w:keepLines w:val="0"/>
              <w:widowControl w:val="0"/>
              <w:shd w:val="clear" w:color="auto" w:fill="auto"/>
              <w:tabs>
                <w:tab w:leader="dot" w:pos="1204"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Peebles,</w:t>
              <w:tab/>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19</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523</w:t>
            </w:r>
          </w:p>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898</w:t>
            </w:r>
          </w:p>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1302</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11</w:t>
            </w:r>
          </w:p>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7</w:t>
            </w:r>
          </w:p>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9</w:t>
            </w:r>
          </w:p>
        </w:tc>
      </w:tr>
      <w:tr>
        <w:trPr>
          <w:trHeight w:val="174"/>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 xml:space="preserve">Jedburgh,... </w:t>
            </w:r>
          </w:p>
        </w:tc>
        <w:tc>
          <w:tcPr>
            <w:tcBorders>
              <w:top w:val="single" w:sz="4"/>
            </w:tcBorders>
            <w:shd w:val="clear" w:color="auto" w:fill="FFFFFF"/>
            <w:vAlign w:val="bottom"/>
          </w:tcPr>
          <w:p>
            <w:pPr>
              <w:pStyle w:val="Style9"/>
              <w:keepNext w:val="0"/>
              <w:keepLines w:val="0"/>
              <w:widowControl w:val="0"/>
              <w:shd w:val="clear" w:color="auto" w:fill="auto"/>
              <w:tabs>
                <w:tab w:leader="dot" w:pos="1190" w:val="left"/>
              </w:tabs>
              <w:bidi w:val="0"/>
              <w:spacing w:line="240" w:lineRule="auto"/>
              <w:ind w:left="0" w:firstLine="0"/>
              <w:jc w:val="left"/>
            </w:pPr>
            <w:r>
              <w:rPr>
                <w:color w:val="5E503C"/>
                <w:spacing w:val="0"/>
                <w:w w:val="100"/>
                <w:position w:val="0"/>
                <w:shd w:val="clear" w:color="auto" w:fill="auto"/>
                <w:lang w:val="en-US" w:eastAsia="en-US" w:bidi="en-US"/>
              </w:rPr>
              <w:t>Roxburgh,</w:t>
              <w:tab/>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1189</w:t>
            </w:r>
          </w:p>
          <w:p>
            <w:pPr>
              <w:pStyle w:val="Style9"/>
              <w:keepNext w:val="0"/>
              <w:keepLines w:val="0"/>
              <w:widowControl w:val="0"/>
              <w:shd w:val="clear" w:color="auto" w:fill="auto"/>
              <w:bidi w:val="0"/>
              <w:spacing w:line="223" w:lineRule="auto"/>
              <w:ind w:left="0" w:firstLine="0"/>
              <w:jc w:val="left"/>
            </w:pPr>
            <w:r>
              <w:rPr>
                <w:color w:val="5E503C"/>
                <w:spacing w:val="0"/>
                <w:w w:val="100"/>
                <w:position w:val="0"/>
                <w:shd w:val="clear" w:color="auto" w:fill="auto"/>
                <w:lang w:val="en-US" w:eastAsia="en-US" w:bidi="en-US"/>
              </w:rPr>
              <w:t>129</w:t>
            </w:r>
          </w:p>
          <w:p>
            <w:pPr>
              <w:pStyle w:val="Style9"/>
              <w:keepNext w:val="0"/>
              <w:keepLines w:val="0"/>
              <w:widowControl w:val="0"/>
              <w:shd w:val="clear" w:color="auto" w:fill="auto"/>
              <w:bidi w:val="0"/>
              <w:spacing w:line="202" w:lineRule="auto"/>
              <w:ind w:left="0" w:firstLine="0"/>
              <w:jc w:val="left"/>
            </w:pPr>
            <w:r>
              <w:rPr>
                <w:color w:val="5E503C"/>
                <w:spacing w:val="0"/>
                <w:w w:val="100"/>
                <w:position w:val="0"/>
                <w:shd w:val="clear" w:color="auto" w:fill="auto"/>
                <w:lang w:val="en-US" w:eastAsia="en-US" w:bidi="en-US"/>
              </w:rPr>
              <w:t>135</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9</w:t>
            </w:r>
          </w:p>
        </w:tc>
      </w:tr>
      <w:tr>
        <w:trPr>
          <w:trHeight w:val="174"/>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top w:val="single" w:sz="4"/>
            </w:tcBorders>
            <w:shd w:val="clear" w:color="auto" w:fill="FFFFFF"/>
            <w:vAlign w:val="bottom"/>
          </w:tcPr>
          <w:p>
            <w:pPr>
              <w:pStyle w:val="Style9"/>
              <w:keepNext w:val="0"/>
              <w:keepLines w:val="0"/>
              <w:widowControl w:val="0"/>
              <w:shd w:val="clear" w:color="auto" w:fill="auto"/>
              <w:tabs>
                <w:tab w:leader="dot" w:pos="1176" w:val="left"/>
              </w:tabs>
              <w:bidi w:val="0"/>
              <w:spacing w:line="240" w:lineRule="auto"/>
              <w:ind w:left="0" w:firstLine="0"/>
              <w:jc w:val="left"/>
            </w:pPr>
            <w:r>
              <w:rPr>
                <w:color w:val="5E503C"/>
                <w:spacing w:val="0"/>
                <w:w w:val="100"/>
                <w:position w:val="0"/>
                <w:shd w:val="clear" w:color="auto" w:fill="auto"/>
                <w:lang w:val="en-US" w:eastAsia="en-US" w:bidi="en-US"/>
              </w:rPr>
              <w:t>Peebles,</w:t>
              <w:tab/>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w:t>
            </w:r>
          </w:p>
        </w:tc>
      </w:tr>
      <w:tr>
        <w:trPr>
          <w:trHeight w:val="174"/>
        </w:trPr>
        <w:tc>
          <w:tcPr>
            <w:vMerge w:val="restart"/>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Southern</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tabs>
                <w:tab w:leader="dot" w:pos="935" w:val="left"/>
                <w:tab w:leader="dot" w:pos="988" w:val="left"/>
              </w:tabs>
              <w:bidi w:val="0"/>
              <w:spacing w:line="240" w:lineRule="auto"/>
              <w:ind w:left="0" w:firstLine="0"/>
              <w:jc w:val="left"/>
            </w:pPr>
            <w:r>
              <w:rPr>
                <w:color w:val="5E503C"/>
                <w:spacing w:val="0"/>
                <w:w w:val="100"/>
                <w:position w:val="0"/>
                <w:shd w:val="clear" w:color="auto" w:fill="auto"/>
                <w:lang w:val="en-US" w:eastAsia="en-US" w:bidi="en-US"/>
              </w:rPr>
              <w:t>Selkirk,</w:t>
              <w:tab/>
              <w:tab/>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w:t>
            </w:r>
          </w:p>
        </w:tc>
      </w:tr>
      <w:tr>
        <w:trPr>
          <w:trHeight w:val="179"/>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Dumfries,...</w:t>
            </w:r>
          </w:p>
        </w:tc>
        <w:tc>
          <w:tcPr>
            <w:tcBorders>
              <w:top w:val="single" w:sz="4"/>
            </w:tcBorders>
            <w:shd w:val="clear" w:color="auto" w:fill="FFFFFF"/>
            <w:vAlign w:val="bottom"/>
          </w:tcPr>
          <w:p>
            <w:pPr>
              <w:pStyle w:val="Style9"/>
              <w:keepNext w:val="0"/>
              <w:keepLines w:val="0"/>
              <w:widowControl w:val="0"/>
              <w:shd w:val="clear" w:color="auto" w:fill="auto"/>
              <w:tabs>
                <w:tab w:leader="dot" w:pos="1185" w:val="left"/>
              </w:tabs>
              <w:bidi w:val="0"/>
              <w:spacing w:line="240" w:lineRule="auto"/>
              <w:ind w:left="0" w:firstLine="0"/>
              <w:jc w:val="left"/>
            </w:pPr>
            <w:r>
              <w:rPr>
                <w:color w:val="5E503C"/>
                <w:spacing w:val="0"/>
                <w:w w:val="100"/>
                <w:position w:val="0"/>
                <w:shd w:val="clear" w:color="auto" w:fill="auto"/>
                <w:lang w:val="en-US" w:eastAsia="en-US" w:bidi="en-US"/>
              </w:rPr>
              <w:t>Dumfries,</w:t>
              <w:tab/>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w:t>
            </w: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tabs>
                <w:tab w:leader="dot" w:pos="1191" w:val="left"/>
              </w:tabs>
              <w:bidi w:val="0"/>
              <w:spacing w:line="240" w:lineRule="auto"/>
              <w:ind w:left="0" w:firstLine="0"/>
              <w:jc w:val="left"/>
            </w:pPr>
            <w:r>
              <w:rPr>
                <w:color w:val="5E503C"/>
                <w:spacing w:val="0"/>
                <w:w w:val="100"/>
                <w:position w:val="0"/>
                <w:shd w:val="clear" w:color="auto" w:fill="auto"/>
                <w:lang w:val="en-US" w:eastAsia="en-US" w:bidi="en-US"/>
              </w:rPr>
              <w:t>Dumfries,</w:t>
              <w:tab/>
            </w:r>
          </w:p>
          <w:p>
            <w:pPr>
              <w:pStyle w:val="Style9"/>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Kirkcudbright,</w:t>
            </w:r>
          </w:p>
          <w:p>
            <w:pPr>
              <w:pStyle w:val="Style9"/>
              <w:keepNext w:val="0"/>
              <w:keepLines w:val="0"/>
              <w:widowControl w:val="0"/>
              <w:shd w:val="clear" w:color="auto" w:fill="auto"/>
              <w:tabs>
                <w:tab w:leader="dot" w:pos="1204" w:val="left"/>
              </w:tabs>
              <w:bidi w:val="0"/>
              <w:spacing w:line="214" w:lineRule="auto"/>
              <w:ind w:left="0" w:firstLine="0"/>
              <w:jc w:val="left"/>
            </w:pPr>
            <w:r>
              <w:rPr>
                <w:color w:val="5E503C"/>
                <w:spacing w:val="0"/>
                <w:w w:val="100"/>
                <w:position w:val="0"/>
                <w:shd w:val="clear" w:color="auto" w:fill="auto"/>
                <w:lang w:val="en-US" w:eastAsia="en-US" w:bidi="en-US"/>
              </w:rPr>
              <w:t>Wigton,</w:t>
              <w:tab/>
            </w:r>
          </w:p>
          <w:p>
            <w:pPr>
              <w:pStyle w:val="Style9"/>
              <w:keepNext w:val="0"/>
              <w:keepLines w:val="0"/>
              <w:widowControl w:val="0"/>
              <w:shd w:val="clear" w:color="auto" w:fill="auto"/>
              <w:tabs>
                <w:tab w:leader="dot" w:pos="1177" w:val="left"/>
              </w:tabs>
              <w:bidi w:val="0"/>
              <w:spacing w:line="202" w:lineRule="auto"/>
              <w:ind w:left="0" w:firstLine="0"/>
              <w:jc w:val="left"/>
            </w:pPr>
            <w:r>
              <w:rPr>
                <w:color w:val="5E503C"/>
                <w:spacing w:val="0"/>
                <w:w w:val="100"/>
                <w:position w:val="0"/>
                <w:shd w:val="clear" w:color="auto" w:fill="auto"/>
                <w:lang w:val="en-US" w:eastAsia="en-US" w:bidi="en-US"/>
              </w:rPr>
              <w:t>Ayr</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2653</w:t>
            </w:r>
          </w:p>
        </w:tc>
        <w:tc>
          <w:tcPr>
            <w:vMerge w:val="restart"/>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47</w:t>
            </w:r>
          </w:p>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w:t>
            </w:r>
          </w:p>
        </w:tc>
      </w:tr>
      <w:tr>
        <w:trPr>
          <w:trHeight w:val="340"/>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Circuit,...</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tcBorders>
            <w:shd w:val="clear" w:color="auto" w:fill="FFFFFF"/>
            <w:vAlign w:val="bottom"/>
          </w:tcPr>
          <w:p>
            <w:pPr>
              <w:pStyle w:val="Style9"/>
              <w:keepNext w:val="0"/>
              <w:keepLines w:val="0"/>
              <w:widowControl w:val="0"/>
              <w:shd w:val="clear" w:color="auto" w:fill="auto"/>
              <w:tabs>
                <w:tab w:leader="dot" w:pos="1181" w:val="left"/>
              </w:tabs>
              <w:bidi w:val="0"/>
              <w:spacing w:line="204" w:lineRule="auto"/>
              <w:ind w:left="0" w:firstLine="0"/>
              <w:jc w:val="left"/>
            </w:pPr>
            <w:r>
              <w:rPr>
                <w:color w:val="5E503C"/>
                <w:spacing w:val="0"/>
                <w:w w:val="100"/>
                <w:position w:val="0"/>
                <w:shd w:val="clear" w:color="auto" w:fill="auto"/>
                <w:lang w:val="en-US" w:eastAsia="en-US" w:bidi="en-US"/>
              </w:rPr>
              <w:t>Kirkcudbright,... Wigton,</w:t>
              <w:tab/>
            </w:r>
          </w:p>
        </w:tc>
        <w:tc>
          <w:tcPr>
            <w:vMerge w:val="restart"/>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882</w:t>
            </w:r>
          </w:p>
          <w:p>
            <w:pPr>
              <w:pStyle w:val="Style9"/>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451</w:t>
            </w:r>
          </w:p>
          <w:p>
            <w:pPr>
              <w:pStyle w:val="Style9"/>
              <w:keepNext w:val="0"/>
              <w:keepLines w:val="0"/>
              <w:widowControl w:val="0"/>
              <w:shd w:val="clear" w:color="auto" w:fill="auto"/>
              <w:bidi w:val="0"/>
              <w:spacing w:line="209" w:lineRule="auto"/>
              <w:ind w:left="0" w:firstLine="0"/>
              <w:jc w:val="left"/>
            </w:pPr>
            <w:r>
              <w:rPr>
                <w:color w:val="5E503C"/>
                <w:spacing w:val="0"/>
                <w:w w:val="100"/>
                <w:position w:val="0"/>
                <w:shd w:val="clear" w:color="auto" w:fill="auto"/>
                <w:lang w:val="en-US" w:eastAsia="en-US" w:bidi="en-US"/>
              </w:rPr>
              <w:t>1600</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w:t>
            </w:r>
          </w:p>
          <w:p>
            <w:pPr>
              <w:pStyle w:val="Style9"/>
              <w:keepNext w:val="0"/>
              <w:keepLines w:val="0"/>
              <w:widowControl w:val="0"/>
              <w:shd w:val="clear" w:color="auto" w:fill="auto"/>
              <w:bidi w:val="0"/>
              <w:spacing w:line="180" w:lineRule="auto"/>
              <w:ind w:left="0" w:firstLine="0"/>
              <w:jc w:val="left"/>
            </w:pPr>
            <w:r>
              <w:rPr>
                <w:color w:val="5E503C"/>
                <w:spacing w:val="0"/>
                <w:w w:val="100"/>
                <w:position w:val="0"/>
                <w:shd w:val="clear" w:color="auto" w:fill="auto"/>
                <w:lang w:val="en-US" w:eastAsia="en-US" w:bidi="en-US"/>
              </w:rPr>
              <w:t>1</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8</w:t>
            </w:r>
          </w:p>
          <w:p>
            <w:pPr>
              <w:pStyle w:val="Style9"/>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40</w:t>
            </w:r>
          </w:p>
          <w:p>
            <w:pPr>
              <w:pStyle w:val="Style9"/>
              <w:keepNext w:val="0"/>
              <w:keepLines w:val="0"/>
              <w:widowControl w:val="0"/>
              <w:shd w:val="clear" w:color="auto" w:fill="auto"/>
              <w:bidi w:val="0"/>
              <w:spacing w:line="240" w:lineRule="auto"/>
              <w:ind w:left="0" w:firstLine="0"/>
              <w:jc w:val="left"/>
              <w:rPr>
                <w:sz w:val="28"/>
                <w:szCs w:val="28"/>
              </w:rPr>
            </w:pPr>
            <w:r>
              <w:rPr>
                <w:rFonts w:ascii="Arial" w:eastAsia="Arial" w:hAnsi="Arial" w:cs="Arial"/>
                <w:color w:val="5E503C"/>
                <w:spacing w:val="0"/>
                <w:w w:val="100"/>
                <w:position w:val="0"/>
                <w:sz w:val="28"/>
                <w:szCs w:val="28"/>
                <w:shd w:val="clear" w:color="auto" w:fill="auto"/>
                <w:lang w:val="en-US" w:eastAsia="en-US" w:bidi="en-US"/>
              </w:rPr>
              <w:t>193</w:t>
            </w:r>
          </w:p>
        </w:tc>
        <w:tc>
          <w:tcPr>
            <w:vMerge w:val="restart"/>
            <w:tcBorders>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538</w:t>
            </w:r>
          </w:p>
          <w:p>
            <w:pPr>
              <w:pStyle w:val="Style9"/>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2764</w:t>
            </w:r>
          </w:p>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10,227</w:t>
            </w:r>
          </w:p>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2400</w:t>
            </w:r>
          </w:p>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1014</w:t>
            </w:r>
          </w:p>
        </w:tc>
        <w:tc>
          <w:tcPr>
            <w:vMerge/>
            <w:tcBorders>
              <w:left w:val="single" w:sz="4"/>
              <w:right w:val="single" w:sz="4"/>
            </w:tcBorders>
            <w:shd w:val="clear" w:color="auto" w:fill="FFFFFF"/>
            <w:vAlign w:val="bottom"/>
          </w:tcPr>
          <w:p>
            <w:pPr/>
          </w:p>
        </w:tc>
      </w:tr>
      <w:tr>
        <w:trPr>
          <w:trHeight w:val="179"/>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w:t>
            </w:r>
          </w:p>
        </w:tc>
        <w:tc>
          <w:tcPr>
            <w:tcBorders>
              <w:top w:val="single" w:sz="4"/>
              <w:left w:val="single" w:sz="4"/>
            </w:tcBorders>
            <w:shd w:val="clear" w:color="auto" w:fill="FFFFFF"/>
            <w:vAlign w:val="top"/>
          </w:tcPr>
          <w:p>
            <w:pPr>
              <w:pStyle w:val="Style9"/>
              <w:keepNext w:val="0"/>
              <w:keepLines w:val="0"/>
              <w:widowControl w:val="0"/>
              <w:shd w:val="clear" w:color="auto" w:fill="auto"/>
              <w:tabs>
                <w:tab w:leader="dot" w:pos="850" w:val="left"/>
              </w:tabs>
              <w:bidi w:val="0"/>
              <w:spacing w:line="240" w:lineRule="auto"/>
              <w:ind w:left="0" w:firstLine="0"/>
              <w:jc w:val="left"/>
            </w:pPr>
            <w:r>
              <w:rPr>
                <w:color w:val="5E503C"/>
                <w:spacing w:val="0"/>
                <w:w w:val="100"/>
                <w:position w:val="0"/>
                <w:shd w:val="clear" w:color="auto" w:fill="auto"/>
                <w:lang w:val="en-US" w:eastAsia="en-US" w:bidi="en-US"/>
              </w:rPr>
              <w:t>Ayr,</w:t>
              <w:tab/>
            </w:r>
          </w:p>
        </w:tc>
        <w:tc>
          <w:tcPr>
            <w:tcBorders>
              <w:top w:val="single" w:sz="4"/>
            </w:tcBorders>
            <w:shd w:val="clear" w:color="auto" w:fill="FFFFFF"/>
            <w:vAlign w:val="bottom"/>
          </w:tcPr>
          <w:p>
            <w:pPr>
              <w:pStyle w:val="Style9"/>
              <w:keepNext w:val="0"/>
              <w:keepLines w:val="0"/>
              <w:widowControl w:val="0"/>
              <w:shd w:val="clear" w:color="auto" w:fill="auto"/>
              <w:tabs>
                <w:tab w:leader="dot" w:pos="1185" w:val="left"/>
              </w:tabs>
              <w:bidi w:val="0"/>
              <w:spacing w:line="240" w:lineRule="auto"/>
              <w:ind w:left="0" w:firstLine="0"/>
              <w:jc w:val="left"/>
            </w:pPr>
            <w:r>
              <w:rPr>
                <w:color w:val="5E503C"/>
                <w:spacing w:val="0"/>
                <w:w w:val="100"/>
                <w:position w:val="0"/>
                <w:shd w:val="clear" w:color="auto" w:fill="auto"/>
                <w:lang w:val="en-US" w:eastAsia="en-US" w:bidi="en-US"/>
              </w:rPr>
              <w:t>Ayr,</w:t>
              <w:tab/>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54</w:t>
            </w:r>
          </w:p>
        </w:tc>
      </w:tr>
      <w:tr>
        <w:trPr>
          <w:trHeight w:val="353"/>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w:t>
            </w:r>
          </w:p>
        </w:tc>
        <w:tc>
          <w:tcPr>
            <w:vMerge w:val="restart"/>
            <w:tcBorders>
              <w:top w:val="single" w:sz="4"/>
            </w:tcBorders>
            <w:shd w:val="clear" w:color="auto" w:fill="FFFFFF"/>
            <w:vAlign w:val="bottom"/>
          </w:tcPr>
          <w:p>
            <w:pPr>
              <w:pStyle w:val="Style9"/>
              <w:keepNext w:val="0"/>
              <w:keepLines w:val="0"/>
              <w:widowControl w:val="0"/>
              <w:shd w:val="clear" w:color="auto" w:fill="auto"/>
              <w:tabs>
                <w:tab w:leader="dot" w:pos="1199" w:val="left"/>
              </w:tabs>
              <w:bidi w:val="0"/>
              <w:spacing w:line="240" w:lineRule="auto"/>
              <w:ind w:left="0" w:firstLine="0"/>
              <w:jc w:val="left"/>
            </w:pPr>
            <w:r>
              <w:rPr>
                <w:color w:val="5E503C"/>
                <w:spacing w:val="0"/>
                <w:w w:val="100"/>
                <w:position w:val="0"/>
                <w:shd w:val="clear" w:color="auto" w:fill="auto"/>
                <w:lang w:val="en-US" w:eastAsia="en-US" w:bidi="en-US"/>
              </w:rPr>
              <w:t>Lanark,</w:t>
              <w:tab/>
            </w:r>
          </w:p>
        </w:tc>
        <w:tc>
          <w:tcPr>
            <w:vMerge w:val="restart"/>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870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145" w:val="left"/>
              </w:tabs>
              <w:bidi w:val="0"/>
              <w:spacing w:line="240" w:lineRule="auto"/>
              <w:ind w:left="0" w:firstLine="0"/>
              <w:jc w:val="left"/>
            </w:pPr>
            <w:r>
              <w:rPr>
                <w:color w:val="5E503C"/>
                <w:spacing w:val="0"/>
                <w:w w:val="100"/>
                <w:position w:val="0"/>
                <w:shd w:val="clear" w:color="auto" w:fill="auto"/>
                <w:lang w:val="en-US" w:eastAsia="en-US" w:bidi="en-US"/>
              </w:rPr>
              <w:t>Glasgow,</w:t>
              <w:tab/>
            </w:r>
          </w:p>
          <w:p>
            <w:pPr>
              <w:pStyle w:val="Style9"/>
              <w:keepNext w:val="0"/>
              <w:keepLines w:val="0"/>
              <w:widowControl w:val="0"/>
              <w:shd w:val="clear" w:color="auto" w:fill="auto"/>
              <w:tabs>
                <w:tab w:leader="dot" w:pos="1172" w:val="left"/>
              </w:tabs>
              <w:bidi w:val="0"/>
              <w:spacing w:line="206" w:lineRule="auto"/>
              <w:ind w:left="0" w:firstLine="0"/>
              <w:jc w:val="left"/>
            </w:pPr>
            <w:r>
              <w:rPr>
                <w:color w:val="5E503C"/>
                <w:spacing w:val="0"/>
                <w:w w:val="100"/>
                <w:position w:val="0"/>
                <w:shd w:val="clear" w:color="auto" w:fill="auto"/>
                <w:lang w:val="en-US" w:eastAsia="en-US" w:bidi="en-US"/>
              </w:rPr>
              <w:t>Lanark,</w:t>
              <w:tab/>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89"/>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w:t>
            </w: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Lower Ward,..</w:t>
            </w:r>
          </w:p>
          <w:p>
            <w:pPr>
              <w:pStyle w:val="Style9"/>
              <w:keepNext w:val="0"/>
              <w:keepLines w:val="0"/>
              <w:widowControl w:val="0"/>
              <w:shd w:val="clear" w:color="auto" w:fill="auto"/>
              <w:tabs>
                <w:tab w:leader="dot" w:pos="1154" w:val="left"/>
              </w:tabs>
              <w:bidi w:val="0"/>
              <w:spacing w:line="218" w:lineRule="auto"/>
              <w:ind w:left="0" w:firstLine="0"/>
              <w:jc w:val="left"/>
            </w:pPr>
            <w:r>
              <w:rPr>
                <w:color w:val="5E503C"/>
                <w:spacing w:val="0"/>
                <w:w w:val="100"/>
                <w:position w:val="0"/>
                <w:shd w:val="clear" w:color="auto" w:fill="auto"/>
                <w:lang w:val="en-US" w:eastAsia="en-US" w:bidi="en-US"/>
              </w:rPr>
              <w:t>Hamilton,</w:t>
              <w:tab/>
            </w:r>
          </w:p>
          <w:p>
            <w:pPr>
              <w:pStyle w:val="Style9"/>
              <w:keepNext w:val="0"/>
              <w:keepLines w:val="0"/>
              <w:widowControl w:val="0"/>
              <w:shd w:val="clear" w:color="auto" w:fill="auto"/>
              <w:tabs>
                <w:tab w:leader="dot" w:pos="1114" w:val="left"/>
              </w:tabs>
              <w:bidi w:val="0"/>
              <w:spacing w:line="214" w:lineRule="auto"/>
              <w:ind w:left="0" w:firstLine="0"/>
              <w:jc w:val="left"/>
            </w:pPr>
            <w:r>
              <w:rPr>
                <w:color w:val="5E503C"/>
                <w:spacing w:val="0"/>
                <w:w w:val="100"/>
                <w:position w:val="0"/>
                <w:shd w:val="clear" w:color="auto" w:fill="auto"/>
                <w:lang w:val="en-US" w:eastAsia="en-US" w:bidi="en-US"/>
              </w:rPr>
              <w:t>Renfrew,</w:t>
              <w:tab/>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181</w:t>
            </w:r>
          </w:p>
        </w:tc>
      </w:tr>
      <w:tr>
        <w:trPr>
          <w:trHeight w:val="514"/>
        </w:trPr>
        <w:tc>
          <w:tcPr>
            <w:gridSpan w:val="2"/>
            <w:tcBorders>
              <w:left w:val="single" w:sz="4"/>
            </w:tcBorders>
            <w:shd w:val="clear" w:color="auto" w:fill="FFFFFF"/>
            <w:vAlign w:val="top"/>
          </w:tcPr>
          <w:p>
            <w:pPr>
              <w:pStyle w:val="Style9"/>
              <w:keepNext w:val="0"/>
              <w:keepLines w:val="0"/>
              <w:widowControl w:val="0"/>
              <w:shd w:val="clear" w:color="auto" w:fill="auto"/>
              <w:bidi w:val="0"/>
              <w:spacing w:line="221" w:lineRule="auto"/>
              <w:ind w:left="0" w:firstLine="0"/>
              <w:jc w:val="left"/>
            </w:pPr>
            <w:r>
              <w:rPr>
                <w:color w:val="5E503C"/>
                <w:spacing w:val="0"/>
                <w:w w:val="100"/>
                <w:position w:val="0"/>
                <w:shd w:val="clear" w:color="auto" w:fill="auto"/>
                <w:lang w:val="en-US" w:eastAsia="en-US" w:bidi="en-US"/>
              </w:rPr>
              <w:t xml:space="preserve">Western Circuit,... </w:t>
            </w:r>
          </w:p>
        </w:tc>
        <w:tc>
          <w:tcPr>
            <w:tcBorders>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 xml:space="preserve">Glasgow,.... </w:t>
            </w:r>
          </w:p>
        </w:tc>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190" w:val="left"/>
              </w:tabs>
              <w:bidi w:val="0"/>
              <w:spacing w:line="240" w:lineRule="auto"/>
              <w:ind w:left="0" w:firstLine="0"/>
              <w:jc w:val="left"/>
            </w:pPr>
            <w:r>
              <w:rPr>
                <w:color w:val="5E503C"/>
                <w:spacing w:val="0"/>
                <w:w w:val="100"/>
                <w:position w:val="0"/>
                <w:shd w:val="clear" w:color="auto" w:fill="auto"/>
                <w:lang w:val="en-US" w:eastAsia="en-US" w:bidi="en-US"/>
              </w:rPr>
              <w:t>Renfrew,</w:t>
              <w:tab/>
            </w:r>
          </w:p>
        </w:tc>
        <w:tc>
          <w:tcPr>
            <w:vMerge w:val="restart"/>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241</w:t>
            </w:r>
          </w:p>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230</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w:t>
            </w: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27</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411"/>
        </w:trPr>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tabs>
                <w:tab w:leader="dot" w:pos="1199" w:val="left"/>
              </w:tabs>
              <w:bidi w:val="0"/>
              <w:spacing w:line="240" w:lineRule="auto"/>
              <w:ind w:left="0" w:firstLine="0"/>
              <w:jc w:val="left"/>
            </w:pPr>
            <w:r>
              <w:rPr>
                <w:color w:val="5E503C"/>
                <w:spacing w:val="0"/>
                <w:w w:val="100"/>
                <w:position w:val="0"/>
                <w:shd w:val="clear" w:color="auto" w:fill="auto"/>
                <w:lang w:val="en-US" w:eastAsia="en-US" w:bidi="en-US"/>
              </w:rPr>
              <w:t>Dunbarton,</w:t>
              <w:tab/>
            </w:r>
          </w:p>
        </w:tc>
        <w:tc>
          <w:tcPr>
            <w:vMerge/>
            <w:tcBorders>
              <w:left w:val="single" w:sz="4"/>
              <w:bottom w:val="single" w:sz="4"/>
            </w:tcBorders>
            <w:shd w:val="clear" w:color="auto" w:fill="FFFFFF"/>
            <w:vAlign w:val="bottom"/>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line="221" w:lineRule="auto"/>
              <w:ind w:left="0" w:firstLine="0"/>
              <w:jc w:val="left"/>
            </w:pPr>
            <w:r>
              <w:rPr>
                <w:color w:val="5E503C"/>
                <w:spacing w:val="0"/>
                <w:w w:val="100"/>
                <w:position w:val="0"/>
                <w:shd w:val="clear" w:color="auto" w:fill="auto"/>
                <w:lang w:val="en-US" w:eastAsia="en-US" w:bidi="en-US"/>
              </w:rPr>
              <w:t>Greenock,...... Dunbarton,....</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2"/>
                <w:szCs w:val="12"/>
              </w:rPr>
            </w:pPr>
            <w:r>
              <w:rPr>
                <w:b/>
                <w:bCs/>
                <w:color w:val="5E503C"/>
                <w:spacing w:val="0"/>
                <w:w w:val="100"/>
                <w:position w:val="0"/>
                <w:sz w:val="12"/>
                <w:szCs w:val="12"/>
                <w:shd w:val="clear" w:color="auto" w:fill="auto"/>
                <w:lang w:val="en-US" w:eastAsia="en-US" w:bidi="en-US"/>
              </w:rPr>
              <w:t xml:space="preserve">27 </w:t>
            </w:r>
          </w:p>
          <w:p>
            <w:pPr>
              <w:pStyle w:val="Style9"/>
              <w:keepNext w:val="0"/>
              <w:keepLines w:val="0"/>
              <w:widowControl w:val="0"/>
              <w:shd w:val="clear" w:color="auto" w:fill="auto"/>
              <w:bidi w:val="0"/>
              <w:spacing w:line="209" w:lineRule="auto"/>
              <w:ind w:left="0" w:firstLine="0"/>
              <w:jc w:val="left"/>
            </w:pPr>
            <w:r>
              <w:rPr>
                <w:color w:val="5E503C"/>
                <w:spacing w:val="0"/>
                <w:w w:val="100"/>
                <w:position w:val="0"/>
                <w:shd w:val="clear" w:color="auto" w:fill="auto"/>
                <w:lang w:val="en-US" w:eastAsia="en-US" w:bidi="en-US"/>
              </w:rPr>
              <w:t>9</w:t>
            </w: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of the law, (1424, c. 45); and it appears that persons so de</w:t>
        <w:softHyphen/>
        <w:t xml:space="preserve">signated were formerly’ in every court of the kingdom, (1424, c. 45, 1429, </w:t>
      </w:r>
      <w:r>
        <w:rPr>
          <w:color w:val="5E503C"/>
          <w:spacing w:val="0"/>
          <w:w w:val="100"/>
          <w:position w:val="0"/>
          <w:shd w:val="clear" w:color="auto" w:fill="auto"/>
          <w:lang w:val="fr-FR" w:eastAsia="fr-FR" w:bidi="fr-FR"/>
        </w:rPr>
        <w:t xml:space="preserve">c. </w:t>
      </w:r>
      <w:r>
        <w:rPr>
          <w:color w:val="5E503C"/>
          <w:spacing w:val="0"/>
          <w:w w:val="100"/>
          <w:position w:val="0"/>
          <w:shd w:val="clear" w:color="auto" w:fill="auto"/>
          <w:lang w:val="en-US" w:eastAsia="en-US" w:bidi="en-US"/>
        </w:rPr>
        <w:t>11G—125.) The term was used synonymously with procurators ; and at the institution of the Court of Session both terms were applied together, (1537, c. 64.) The sheriff court of Aberdeen was the ear</w:t>
        <w:softHyphen/>
        <w:t>liest county court regulated subsequent to the erection of the Court of Session ; and in the act of court then passed, the two names were used promiscuously. Hence has arisen the common use of the style of advocate ; but the advocates of Aberdeen form no part of the proper bar of Scotland, any more than the practitioners of any of the local courts what</w:t>
        <w:softHyphen/>
        <w:t>soever. The entry of procurators of Edinburgh was not re</w:t>
        <w:softHyphen/>
        <w:t>gulated by the sheriff till 1765, and for fifteen years more they remained unincorporated. It was still later before the procurators of Glasgow were erected into a corporation ; and it was not till above thirty-five years ago that the pro</w:t>
        <w:softHyphen/>
        <w:t>curators of Paisley were incorporated.</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We have now a word or two to say with respect to the garb of the profession. The proper habit of the bar is the long robe which now characterises the profession, and which seems to have been adopted by the advocates of the College of Justice as the ecclesiastical array. Anciently, however, a sort of cloak or tabard of green was worn, (1455, c. 45.) which colour it will be recollected, was symbolical of learn</w:t>
        <w:softHyphen/>
        <w:t xml:space="preserve">ing amongst the ancient Britons ; and accordingly that class of their priesthood called </w:t>
      </w:r>
      <w:r>
        <w:rPr>
          <w:i/>
          <w:iCs/>
          <w:color w:val="5E503C"/>
          <w:spacing w:val="0"/>
          <w:w w:val="100"/>
          <w:position w:val="0"/>
          <w:shd w:val="clear" w:color="auto" w:fill="auto"/>
          <w:lang w:val="en-US" w:eastAsia="en-US" w:bidi="en-US"/>
        </w:rPr>
        <w:t>Ovats,</w:t>
      </w:r>
      <w:r>
        <w:rPr>
          <w:color w:val="5E503C"/>
          <w:spacing w:val="0"/>
          <w:w w:val="100"/>
          <w:position w:val="0"/>
          <w:shd w:val="clear" w:color="auto" w:fill="auto"/>
          <w:lang w:val="en-US" w:eastAsia="en-US" w:bidi="en-US"/>
        </w:rPr>
        <w:t xml:space="preserve"> and who professed the liberal arts, wore habits of green. In the burgh court of Edinburgh the cloak was worn till the beginning of the se</w:t>
        <w:softHyphen/>
        <w:t>venteenth century, when the procurators were required to wear gowns instead.</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It remains to advert shortly to the executive officers of the law. These are, properly speaking, the sheriffs in their respective counties, and the magistrates in the burghs ; and in the criminal warrants of the superior courts this is clear. But the ordinary civil process of the Court of Session is exe</w:t>
        <w:softHyphen/>
      </w:r>
    </w:p>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cuted by the messengers and other officers at-arms ; and the like process of the sheriff and bailie courts is executed by the sheriff and burgh officers respectively. The messengers- at-arms amount to upwards of two hundred in number, and are distributed throughout the different shires and districts of the kingdom. They are all associated, however, under the Lyon herald, king of arms, who, as head of the office or college of arms, has authority and jurisdiction over all the members and officers of the establishment. In this respect the Lord Lyon may be regarded as essentially at the head of the civil branch of the executive department of the law ; and accordingly it might deserve consideration whether it would not be expedient, with a view at once to give unity of management to the entire department, and also to relieve the sheriff of all but judicial duties, to devolve upon the Lord Lyon and his officers the execution of process of every kind, and the whole ministerial powers of the sheriff, in as far as these are executive, or auxiliary to the courts of law.</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In order to give a clear and concise view of the manner in which justice is distributed throughout Scotland by means of the circuit courts of justiciary, and the courts of the sheriffs- depute and sheriffs-substitute, not including the burgh and justice of peace courts, the following Tables are subjoined.</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great divisions of the realm in early times were Lo</w:t>
        <w:softHyphen/>
        <w:t xml:space="preserve">thian, Galloway, and Scotland. In the first of these, justice- ayres were </w:t>
      </w:r>
      <w:r>
        <w:rPr>
          <w:color w:val="5E503C"/>
          <w:spacing w:val="0"/>
          <w:w w:val="100"/>
          <w:position w:val="0"/>
          <w:shd w:val="clear" w:color="auto" w:fill="auto"/>
          <w:lang w:val="de-DE" w:eastAsia="de-DE" w:bidi="de-DE"/>
        </w:rPr>
        <w:t xml:space="preserve">holden </w:t>
      </w:r>
      <w:r>
        <w:rPr>
          <w:color w:val="5E503C"/>
          <w:spacing w:val="0"/>
          <w:w w:val="100"/>
          <w:position w:val="0"/>
          <w:shd w:val="clear" w:color="auto" w:fill="auto"/>
          <w:lang w:val="en-US" w:eastAsia="en-US" w:bidi="en-US"/>
        </w:rPr>
        <w:t>at Edinburgh, Peebles, and soon after</w:t>
        <w:softHyphen/>
        <w:t xml:space="preserve">wards Glasgow ; and if we credit the </w:t>
      </w:r>
      <w:r>
        <w:rPr>
          <w:i/>
          <w:iCs/>
          <w:color w:val="5E503C"/>
          <w:spacing w:val="0"/>
          <w:w w:val="100"/>
          <w:position w:val="0"/>
          <w:shd w:val="clear" w:color="auto" w:fill="auto"/>
          <w:lang w:val="en-US" w:eastAsia="en-US" w:bidi="en-US"/>
        </w:rPr>
        <w:t>Reg. Mag.</w:t>
      </w:r>
      <w:r>
        <w:rPr>
          <w:color w:val="5E503C"/>
          <w:spacing w:val="0"/>
          <w:w w:val="100"/>
          <w:position w:val="0"/>
          <w:shd w:val="clear" w:color="auto" w:fill="auto"/>
          <w:lang w:val="en-US" w:eastAsia="en-US" w:bidi="en-US"/>
        </w:rPr>
        <w:t xml:space="preserve"> lib. ii, c. 20, the </w:t>
      </w:r>
      <w:r>
        <w:rPr>
          <w:i/>
          <w:iCs/>
          <w:color w:val="5E503C"/>
          <w:spacing w:val="0"/>
          <w:w w:val="100"/>
          <w:position w:val="0"/>
          <w:shd w:val="clear" w:color="auto" w:fill="auto"/>
          <w:lang w:val="la-001" w:eastAsia="la-001" w:bidi="la-001"/>
        </w:rPr>
        <w:t xml:space="preserve">loca capitalia </w:t>
      </w:r>
      <w:r>
        <w:rPr>
          <w:i/>
          <w:iCs/>
          <w:color w:val="5E503C"/>
          <w:spacing w:val="0"/>
          <w:w w:val="100"/>
          <w:position w:val="0"/>
          <w:shd w:val="clear" w:color="auto" w:fill="auto"/>
          <w:lang w:val="fr-FR" w:eastAsia="fr-FR" w:bidi="fr-FR"/>
        </w:rPr>
        <w:t>Scotiœ</w:t>
      </w:r>
      <w:r>
        <w:rPr>
          <w:color w:val="5E503C"/>
          <w:spacing w:val="0"/>
          <w:w w:val="100"/>
          <w:position w:val="0"/>
          <w:shd w:val="clear" w:color="auto" w:fill="auto"/>
          <w:lang w:val="fr-FR" w:eastAsia="fr-FR" w:bidi="fr-FR"/>
        </w:rPr>
        <w:t xml:space="preserve"> </w:t>
      </w:r>
      <w:r>
        <w:rPr>
          <w:color w:val="5E503C"/>
          <w:spacing w:val="0"/>
          <w:w w:val="100"/>
          <w:position w:val="0"/>
          <w:shd w:val="clear" w:color="auto" w:fill="auto"/>
          <w:lang w:val="en-US" w:eastAsia="en-US" w:bidi="en-US"/>
        </w:rPr>
        <w:t xml:space="preserve">were, Scone for Gowry, </w:t>
      </w:r>
      <w:r>
        <w:rPr>
          <w:color w:val="5E503C"/>
          <w:spacing w:val="0"/>
          <w:w w:val="100"/>
          <w:position w:val="0"/>
          <w:shd w:val="clear" w:color="auto" w:fill="auto"/>
          <w:lang w:val="de-DE" w:eastAsia="de-DE" w:bidi="de-DE"/>
        </w:rPr>
        <w:t xml:space="preserve">Cluny </w:t>
      </w:r>
      <w:r>
        <w:rPr>
          <w:color w:val="5E503C"/>
          <w:spacing w:val="0"/>
          <w:w w:val="100"/>
          <w:position w:val="0"/>
          <w:shd w:val="clear" w:color="auto" w:fill="auto"/>
          <w:lang w:val="en-US" w:eastAsia="en-US" w:bidi="en-US"/>
        </w:rPr>
        <w:t>for Stormonth, Rait for Athole, Dalguish for Fife, Perth for Strathearn, Forfar for Angus, Aberdeen for Mar and Buchan, and Inverness for Ross and Moray. The judicial districts assigned by king Edward I., in 1305, were Lothian, Gal</w:t>
        <w:softHyphen/>
        <w:t>loway, beyond the Forth to the Grampians, and beyond the Grampians. At the institution of the Court of Session in 1532, the realm was divided, for the purposes of civil judi</w:t>
        <w:softHyphen/>
        <w:t>cature, into four quarters, as follows :—</w:t>
      </w:r>
    </w:p>
    <w:p>
      <w:pPr>
        <w:pStyle w:val="Style2"/>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Forfar, Kincardine, Aberdeen, Banff, Elgin, Forres, Naim, Inverness, Cromarty.</w:t>
      </w:r>
    </w:p>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Edinburgh, Haddington, Linlithgow, Berwick, Roxburgh, Peebles, Selkirk,</w:t>
      </w:r>
    </w:p>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Dumfries, Annandale, Kirkcudbright, Ayr, Wigton, Lanark, Renfrew, Stirling,</w:t>
      </w:r>
    </w:p>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Dunbarton, Argyle, Bute, Clackmannan, Kinross, Fife,</w:t>
      </w:r>
    </w:p>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Perth.</w:t>
      </w:r>
    </w:p>
    <w:p>
      <w:pPr>
        <w:pStyle w:val="Style2"/>
        <w:keepNext w:val="0"/>
        <w:keepLines w:val="0"/>
        <w:widowControl w:val="0"/>
        <w:shd w:val="clear" w:color="auto" w:fill="auto"/>
        <w:bidi w:val="0"/>
        <w:spacing w:line="221" w:lineRule="auto"/>
        <w:ind w:left="360" w:hanging="360"/>
        <w:jc w:val="left"/>
      </w:pPr>
      <w:r>
        <w:rPr>
          <w:color w:val="5E503C"/>
          <w:spacing w:val="0"/>
          <w:w w:val="100"/>
          <w:position w:val="0"/>
          <w:shd w:val="clear" w:color="auto" w:fill="auto"/>
          <w:lang w:val="en-US" w:eastAsia="en-US" w:bidi="en-US"/>
        </w:rPr>
        <w:t>By 1587, c. 82, the realm was divided, for the purposes of criminal judicature, into four quarters, of seven shires each, but these are not stated.</w:t>
      </w:r>
    </w:p>
    <w:sectPr>
      <w:footnotePr>
        <w:pos w:val="pageBottom"/>
        <w:numFmt w:val="decimal"/>
        <w:numRestart w:val="continuous"/>
      </w:footnotePr>
      <w:pgSz w:w="12240" w:h="15840"/>
      <w:pgMar w:top="2029" w:left="1817" w:right="1691" w:bottom="14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7">
    <w:name w:val="Table caption_"/>
    <w:basedOn w:val="DefaultParagraphFont"/>
    <w:link w:val="Style6"/>
    <w:rPr>
      <w:rFonts w:ascii="Times New Roman" w:eastAsia="Times New Roman" w:hAnsi="Times New Roman" w:cs="Times New Roman"/>
      <w:b w:val="0"/>
      <w:bCs w:val="0"/>
      <w:i w:val="0"/>
      <w:iCs w:val="0"/>
      <w:smallCaps w:val="0"/>
      <w:strike w:val="0"/>
      <w:color w:val="4A3F32"/>
      <w:sz w:val="15"/>
      <w:szCs w:val="15"/>
      <w:u w:val="none"/>
    </w:rPr>
  </w:style>
  <w:style w:type="character" w:customStyle="1" w:styleId="CharStyle10">
    <w:name w:val="Other_"/>
    <w:basedOn w:val="DefaultParagraphFont"/>
    <w:link w:val="Style9"/>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6">
    <w:name w:val="Table caption"/>
    <w:basedOn w:val="Normal"/>
    <w:link w:val="CharStyle7"/>
    <w:pPr>
      <w:widowControl w:val="0"/>
      <w:shd w:val="clear" w:color="auto" w:fill="FFFFFF"/>
      <w:spacing w:line="209" w:lineRule="auto"/>
      <w:ind w:firstLine="200"/>
    </w:pPr>
    <w:rPr>
      <w:rFonts w:ascii="Times New Roman" w:eastAsia="Times New Roman" w:hAnsi="Times New Roman" w:cs="Times New Roman"/>
      <w:b w:val="0"/>
      <w:bCs w:val="0"/>
      <w:i w:val="0"/>
      <w:iCs w:val="0"/>
      <w:smallCaps w:val="0"/>
      <w:strike w:val="0"/>
      <w:color w:val="4A3F32"/>
      <w:sz w:val="15"/>
      <w:szCs w:val="15"/>
      <w:u w:val="none"/>
    </w:rPr>
  </w:style>
  <w:style w:type="paragraph" w:customStyle="1" w:styleId="Style9">
    <w:name w:val="Other"/>
    <w:basedOn w:val="Normal"/>
    <w:link w:val="CharStyle10"/>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