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1709, 4∙to ; and of Holmes, vol. i. Oxon. 1798, vol. ii.-v. (edited after Holmes’s death by J. Parsons), Oxon. 1818— 1827, folio.</w:t>
      </w:r>
    </w:p>
    <w:p>
      <w:pPr>
        <w:pStyle w:val="Style5"/>
        <w:keepNext w:val="0"/>
        <w:keepLines w:val="0"/>
        <w:widowControl w:val="0"/>
        <w:shd w:val="clear" w:color="auto" w:fill="auto"/>
        <w:bidi w:val="0"/>
        <w:ind w:left="0" w:firstLine="360"/>
        <w:jc w:val="left"/>
        <w:rPr>
          <w:sz w:val="14"/>
          <w:szCs w:val="14"/>
        </w:rPr>
      </w:pPr>
      <w:r>
        <w:rPr>
          <w:color w:val="5E503C"/>
          <w:spacing w:val="0"/>
          <w:w w:val="100"/>
          <w:position w:val="0"/>
          <w:sz w:val="14"/>
          <w:szCs w:val="14"/>
          <w:shd w:val="clear" w:color="auto" w:fill="auto"/>
          <w:lang w:val="en-US" w:eastAsia="en-US" w:bidi="en-US"/>
        </w:rPr>
        <w:t xml:space="preserve">See </w:t>
      </w:r>
      <w:r>
        <w:rPr>
          <w:color w:val="5E503C"/>
          <w:spacing w:val="0"/>
          <w:w w:val="100"/>
          <w:position w:val="0"/>
          <w:sz w:val="14"/>
          <w:szCs w:val="14"/>
          <w:shd w:val="clear" w:color="auto" w:fill="auto"/>
          <w:lang w:val="fr-FR" w:eastAsia="fr-FR" w:bidi="fr-FR"/>
        </w:rPr>
        <w:t xml:space="preserve">Aristeæ, </w:t>
      </w:r>
      <w:r>
        <w:rPr>
          <w:i/>
          <w:iCs/>
          <w:color w:val="5E503C"/>
          <w:spacing w:val="0"/>
          <w:w w:val="100"/>
          <w:position w:val="0"/>
          <w:sz w:val="14"/>
          <w:szCs w:val="14"/>
          <w:shd w:val="clear" w:color="auto" w:fill="auto"/>
          <w:lang w:val="la-001" w:eastAsia="la-001" w:bidi="la-001"/>
        </w:rPr>
        <w:t xml:space="preserve">Historia </w:t>
      </w:r>
      <w:r>
        <w:rPr>
          <w:i/>
          <w:iCs/>
          <w:color w:val="5E503C"/>
          <w:spacing w:val="0"/>
          <w:w w:val="100"/>
          <w:position w:val="0"/>
          <w:sz w:val="14"/>
          <w:szCs w:val="14"/>
          <w:shd w:val="clear" w:color="auto" w:fill="auto"/>
          <w:lang w:val="de-DE" w:eastAsia="de-DE" w:bidi="de-DE"/>
        </w:rPr>
        <w:t xml:space="preserve">de Legis </w:t>
      </w:r>
      <w:r>
        <w:rPr>
          <w:i/>
          <w:iCs/>
          <w:color w:val="5E503C"/>
          <w:spacing w:val="0"/>
          <w:w w:val="100"/>
          <w:position w:val="0"/>
          <w:sz w:val="14"/>
          <w:szCs w:val="14"/>
          <w:shd w:val="clear" w:color="auto" w:fill="auto"/>
          <w:lang w:val="en-US" w:eastAsia="en-US" w:bidi="en-US"/>
        </w:rPr>
        <w:t xml:space="preserve">Div. ex </w:t>
      </w:r>
      <w:r>
        <w:rPr>
          <w:i/>
          <w:iCs/>
          <w:color w:val="5E503C"/>
          <w:spacing w:val="0"/>
          <w:w w:val="100"/>
          <w:position w:val="0"/>
          <w:sz w:val="14"/>
          <w:szCs w:val="14"/>
          <w:shd w:val="clear" w:color="auto" w:fill="auto"/>
          <w:lang w:val="de-DE" w:eastAsia="de-DE" w:bidi="de-DE"/>
        </w:rPr>
        <w:t xml:space="preserve">Heb. </w:t>
      </w:r>
      <w:r>
        <w:rPr>
          <w:i/>
          <w:iCs/>
          <w:color w:val="5E503C"/>
          <w:spacing w:val="0"/>
          <w:w w:val="100"/>
          <w:position w:val="0"/>
          <w:sz w:val="14"/>
          <w:szCs w:val="14"/>
          <w:shd w:val="clear" w:color="auto" w:fill="auto"/>
          <w:lang w:val="en-US" w:eastAsia="en-US" w:bidi="en-US"/>
        </w:rPr>
        <w:t xml:space="preserve">Lingua in </w:t>
      </w:r>
      <w:r>
        <w:rPr>
          <w:i/>
          <w:iCs/>
          <w:color w:val="5E503C"/>
          <w:spacing w:val="0"/>
          <w:w w:val="100"/>
          <w:position w:val="0"/>
          <w:sz w:val="14"/>
          <w:szCs w:val="14"/>
          <w:shd w:val="clear" w:color="auto" w:fill="auto"/>
          <w:lang w:val="la-001" w:eastAsia="la-001" w:bidi="la-001"/>
        </w:rPr>
        <w:t xml:space="preserve">Graeam Translatione </w:t>
      </w:r>
      <w:r>
        <w:rPr>
          <w:i/>
          <w:iCs/>
          <w:color w:val="5E503C"/>
          <w:spacing w:val="0"/>
          <w:w w:val="100"/>
          <w:position w:val="0"/>
          <w:sz w:val="14"/>
          <w:szCs w:val="14"/>
          <w:shd w:val="clear" w:color="auto" w:fill="auto"/>
          <w:lang w:val="en-US" w:eastAsia="en-US" w:bidi="en-US"/>
        </w:rPr>
        <w:t xml:space="preserve">per LXX. </w:t>
      </w:r>
      <w:r>
        <w:rPr>
          <w:i/>
          <w:iCs/>
          <w:color w:val="5E503C"/>
          <w:spacing w:val="0"/>
          <w:w w:val="100"/>
          <w:position w:val="0"/>
          <w:sz w:val="14"/>
          <w:szCs w:val="14"/>
          <w:shd w:val="clear" w:color="auto" w:fill="auto"/>
          <w:lang w:val="la-001" w:eastAsia="la-001" w:bidi="la-001"/>
        </w:rPr>
        <w:t>Interpretes,</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 xml:space="preserve">Frankfort, 1610; Van Dale, </w:t>
      </w:r>
      <w:r>
        <w:rPr>
          <w:i/>
          <w:iCs/>
          <w:color w:val="5E503C"/>
          <w:spacing w:val="0"/>
          <w:w w:val="100"/>
          <w:position w:val="0"/>
          <w:sz w:val="14"/>
          <w:szCs w:val="14"/>
          <w:shd w:val="clear" w:color="auto" w:fill="auto"/>
          <w:lang w:val="en-US" w:eastAsia="en-US" w:bidi="en-US"/>
        </w:rPr>
        <w:t>Dis</w:t>
        <w:softHyphen/>
        <w:t xml:space="preserve">sert. super Aristeam </w:t>
      </w:r>
      <w:r>
        <w:rPr>
          <w:i/>
          <w:iCs/>
          <w:color w:val="5E503C"/>
          <w:spacing w:val="0"/>
          <w:w w:val="100"/>
          <w:position w:val="0"/>
          <w:sz w:val="14"/>
          <w:szCs w:val="14"/>
          <w:shd w:val="clear" w:color="auto" w:fill="auto"/>
          <w:lang w:val="de-DE" w:eastAsia="de-DE" w:bidi="de-DE"/>
        </w:rPr>
        <w:t xml:space="preserve">de </w:t>
      </w:r>
      <w:r>
        <w:rPr>
          <w:i/>
          <w:iCs/>
          <w:color w:val="5E503C"/>
          <w:spacing w:val="0"/>
          <w:w w:val="100"/>
          <w:position w:val="0"/>
          <w:sz w:val="14"/>
          <w:szCs w:val="14"/>
          <w:shd w:val="clear" w:color="auto" w:fill="auto"/>
          <w:lang w:val="en-US" w:eastAsia="en-US" w:bidi="en-US"/>
        </w:rPr>
        <w:t>LXX..</w:t>
      </w:r>
      <w:r>
        <w:rPr>
          <w:color w:val="5E503C"/>
          <w:spacing w:val="0"/>
          <w:w w:val="100"/>
          <w:position w:val="0"/>
          <w:sz w:val="14"/>
          <w:szCs w:val="14"/>
          <w:shd w:val="clear" w:color="auto" w:fill="auto"/>
          <w:lang w:val="en-US" w:eastAsia="en-US" w:bidi="en-US"/>
        </w:rPr>
        <w:t xml:space="preserve"> Amstelod. 1705 ; Josephus, </w:t>
      </w:r>
      <w:r>
        <w:rPr>
          <w:i/>
          <w:iCs/>
          <w:color w:val="5E503C"/>
          <w:spacing w:val="0"/>
          <w:w w:val="100"/>
          <w:position w:val="0"/>
          <w:sz w:val="14"/>
          <w:szCs w:val="14"/>
          <w:shd w:val="clear" w:color="auto" w:fill="auto"/>
          <w:lang w:val="en-US" w:eastAsia="en-US" w:bidi="en-US"/>
        </w:rPr>
        <w:t>Antig.</w:t>
      </w:r>
      <w:r>
        <w:rPr>
          <w:i/>
          <w:iCs/>
          <w:color w:val="5E503C"/>
          <w:spacing w:val="0"/>
          <w:w w:val="100"/>
          <w:position w:val="0"/>
          <w:sz w:val="14"/>
          <w:szCs w:val="14"/>
          <w:shd w:val="clear" w:color="auto" w:fill="auto"/>
          <w:vertAlign w:val="subscript"/>
          <w:lang w:val="en-US" w:eastAsia="en-US" w:bidi="en-US"/>
        </w:rPr>
        <w:t>t</w:t>
      </w:r>
      <w:r>
        <w:rPr>
          <w:color w:val="5E503C"/>
          <w:spacing w:val="0"/>
          <w:w w:val="100"/>
          <w:position w:val="0"/>
          <w:sz w:val="14"/>
          <w:szCs w:val="14"/>
          <w:shd w:val="clear" w:color="auto" w:fill="auto"/>
          <w:lang w:val="en-US" w:eastAsia="en-US" w:bidi="en-US"/>
        </w:rPr>
        <w:t xml:space="preserve"> xii. c-2 ; Hody, </w:t>
      </w:r>
      <w:r>
        <w:rPr>
          <w:i/>
          <w:iCs/>
          <w:color w:val="5E503C"/>
          <w:spacing w:val="0"/>
          <w:w w:val="100"/>
          <w:position w:val="0"/>
          <w:sz w:val="14"/>
          <w:szCs w:val="14"/>
          <w:shd w:val="clear" w:color="auto" w:fill="auto"/>
          <w:lang w:val="de-DE" w:eastAsia="de-DE" w:bidi="de-DE"/>
        </w:rPr>
        <w:t xml:space="preserve">De </w:t>
      </w:r>
      <w:r>
        <w:rPr>
          <w:i/>
          <w:iCs/>
          <w:color w:val="5E503C"/>
          <w:spacing w:val="0"/>
          <w:w w:val="100"/>
          <w:position w:val="0"/>
          <w:sz w:val="14"/>
          <w:szCs w:val="14"/>
          <w:shd w:val="clear" w:color="auto" w:fill="auto"/>
          <w:lang w:val="en-US" w:eastAsia="en-US" w:bidi="en-US"/>
        </w:rPr>
        <w:t xml:space="preserve">Bibliorum </w:t>
      </w:r>
      <w:r>
        <w:rPr>
          <w:i/>
          <w:iCs/>
          <w:color w:val="5E503C"/>
          <w:spacing w:val="0"/>
          <w:w w:val="100"/>
          <w:position w:val="0"/>
          <w:sz w:val="14"/>
          <w:szCs w:val="14"/>
          <w:shd w:val="clear" w:color="auto" w:fill="auto"/>
          <w:lang w:val="la-001" w:eastAsia="la-001" w:bidi="la-001"/>
        </w:rPr>
        <w:t xml:space="preserve">Textibus </w:t>
      </w:r>
      <w:r>
        <w:rPr>
          <w:i/>
          <w:iCs/>
          <w:color w:val="5E503C"/>
          <w:spacing w:val="0"/>
          <w:w w:val="100"/>
          <w:position w:val="0"/>
          <w:sz w:val="14"/>
          <w:szCs w:val="14"/>
          <w:shd w:val="clear" w:color="auto" w:fill="auto"/>
          <w:lang w:val="en-US" w:eastAsia="en-US" w:bidi="en-US"/>
        </w:rPr>
        <w:t>Original.</w:t>
      </w:r>
      <w:r>
        <w:rPr>
          <w:color w:val="5E503C"/>
          <w:spacing w:val="0"/>
          <w:w w:val="100"/>
          <w:position w:val="0"/>
          <w:sz w:val="14"/>
          <w:szCs w:val="14"/>
          <w:shd w:val="clear" w:color="auto" w:fill="auto"/>
          <w:lang w:val="en-US" w:eastAsia="en-US" w:bidi="en-US"/>
        </w:rPr>
        <w:t xml:space="preserve"> Oxon. 1705 ; Walton, </w:t>
      </w:r>
      <w:r>
        <w:rPr>
          <w:i/>
          <w:iCs/>
          <w:color w:val="5E503C"/>
          <w:spacing w:val="0"/>
          <w:w w:val="100"/>
          <w:position w:val="0"/>
          <w:sz w:val="14"/>
          <w:szCs w:val="14"/>
          <w:shd w:val="clear" w:color="auto" w:fill="auto"/>
          <w:lang w:val="en-US" w:eastAsia="en-US" w:bidi="en-US"/>
        </w:rPr>
        <w:t>Prolegom.</w:t>
      </w:r>
      <w:r>
        <w:rPr>
          <w:color w:val="5E503C"/>
          <w:spacing w:val="0"/>
          <w:w w:val="100"/>
          <w:position w:val="0"/>
          <w:sz w:val="14"/>
          <w:szCs w:val="14"/>
          <w:shd w:val="clear" w:color="auto" w:fill="auto"/>
          <w:lang w:val="en-US" w:eastAsia="en-US" w:bidi="en-US"/>
        </w:rPr>
        <w:t xml:space="preserve"> </w:t>
      </w:r>
      <w:r>
        <w:rPr>
          <w:color w:val="5E503C"/>
          <w:spacing w:val="0"/>
          <w:w w:val="100"/>
          <w:position w:val="0"/>
          <w:sz w:val="14"/>
          <w:szCs w:val="14"/>
          <w:shd w:val="clear" w:color="auto" w:fill="auto"/>
          <w:lang w:val="de-DE" w:eastAsia="de-DE" w:bidi="de-DE"/>
        </w:rPr>
        <w:t xml:space="preserve">ix. </w:t>
      </w:r>
      <w:r>
        <w:rPr>
          <w:color w:val="5E503C"/>
          <w:spacing w:val="0"/>
          <w:w w:val="100"/>
          <w:position w:val="0"/>
          <w:sz w:val="14"/>
          <w:szCs w:val="14"/>
          <w:shd w:val="clear" w:color="auto" w:fill="auto"/>
          <w:lang w:val="en-US" w:eastAsia="en-US" w:bidi="en-US"/>
        </w:rPr>
        <w:t xml:space="preserve">; Toepler, </w:t>
      </w:r>
      <w:r>
        <w:rPr>
          <w:i/>
          <w:iCs/>
          <w:color w:val="5E503C"/>
          <w:spacing w:val="0"/>
          <w:w w:val="100"/>
          <w:position w:val="0"/>
          <w:sz w:val="14"/>
          <w:szCs w:val="14"/>
          <w:shd w:val="clear" w:color="auto" w:fill="auto"/>
          <w:lang w:val="la-001" w:eastAsia="la-001" w:bidi="la-001"/>
        </w:rPr>
        <w:t xml:space="preserve">De Pentateuchi </w:t>
      </w:r>
      <w:r>
        <w:rPr>
          <w:i/>
          <w:iCs/>
          <w:color w:val="5E503C"/>
          <w:spacing w:val="0"/>
          <w:w w:val="100"/>
          <w:position w:val="0"/>
          <w:sz w:val="14"/>
          <w:szCs w:val="14"/>
          <w:shd w:val="clear" w:color="auto" w:fill="auto"/>
          <w:lang w:val="en-US" w:eastAsia="en-US" w:bidi="en-US"/>
        </w:rPr>
        <w:t xml:space="preserve">Interpret. </w:t>
      </w:r>
      <w:r>
        <w:rPr>
          <w:i/>
          <w:iCs/>
          <w:color w:val="5E503C"/>
          <w:spacing w:val="0"/>
          <w:w w:val="100"/>
          <w:position w:val="0"/>
          <w:sz w:val="14"/>
          <w:szCs w:val="14"/>
          <w:shd w:val="clear" w:color="auto" w:fill="auto"/>
          <w:lang w:val="la-001" w:eastAsia="la-001" w:bidi="la-001"/>
        </w:rPr>
        <w:t xml:space="preserve">Alexandrina </w:t>
      </w:r>
      <w:r>
        <w:rPr>
          <w:i/>
          <w:iCs/>
          <w:color w:val="5E503C"/>
          <w:spacing w:val="0"/>
          <w:w w:val="100"/>
          <w:position w:val="0"/>
          <w:sz w:val="14"/>
          <w:szCs w:val="14"/>
          <w:shd w:val="clear" w:color="auto" w:fill="auto"/>
          <w:lang w:val="en-US" w:eastAsia="en-US" w:bidi="en-US"/>
        </w:rPr>
        <w:t xml:space="preserve">indole, </w:t>
      </w:r>
      <w:r>
        <w:rPr>
          <w:color w:val="5E503C"/>
          <w:spacing w:val="0"/>
          <w:w w:val="100"/>
          <w:position w:val="0"/>
          <w:sz w:val="14"/>
          <w:szCs w:val="14"/>
          <w:shd w:val="clear" w:color="auto" w:fill="auto"/>
          <w:lang w:val="en-US" w:eastAsia="en-US" w:bidi="en-US"/>
        </w:rPr>
        <w:t>H</w:t>
      </w:r>
      <w:r>
        <w:rPr>
          <w:color w:val="5E503C"/>
          <w:spacing w:val="0"/>
          <w:w w:val="100"/>
          <w:position w:val="0"/>
          <w:sz w:val="14"/>
          <w:szCs w:val="14"/>
          <w:shd w:val="clear" w:color="auto" w:fill="auto"/>
          <w:lang w:val="fr-FR" w:eastAsia="fr-FR" w:bidi="fr-FR"/>
        </w:rPr>
        <w:t xml:space="preserve">alæ, </w:t>
      </w:r>
      <w:r>
        <w:rPr>
          <w:color w:val="5E503C"/>
          <w:spacing w:val="0"/>
          <w:w w:val="100"/>
          <w:position w:val="0"/>
          <w:sz w:val="14"/>
          <w:szCs w:val="14"/>
          <w:shd w:val="clear" w:color="auto" w:fill="auto"/>
          <w:lang w:val="en-US" w:eastAsia="en-US" w:bidi="en-US"/>
        </w:rPr>
        <w:t xml:space="preserve">1830; Horne’s Introduction, </w:t>
      </w:r>
      <w:r>
        <w:rPr>
          <w:color w:val="5E503C"/>
          <w:spacing w:val="0"/>
          <w:w w:val="100"/>
          <w:position w:val="0"/>
          <w:sz w:val="14"/>
          <w:szCs w:val="14"/>
          <w:shd w:val="clear" w:color="auto" w:fill="auto"/>
          <w:lang w:val="fr-FR" w:eastAsia="fr-FR" w:bidi="fr-FR"/>
        </w:rPr>
        <w:t xml:space="preserve">vol. </w:t>
      </w:r>
      <w:r>
        <w:rPr>
          <w:color w:val="5E503C"/>
          <w:spacing w:val="0"/>
          <w:w w:val="100"/>
          <w:position w:val="0"/>
          <w:sz w:val="14"/>
          <w:szCs w:val="14"/>
          <w:shd w:val="clear" w:color="auto" w:fill="auto"/>
          <w:lang w:val="la-001" w:eastAsia="la-001" w:bidi="la-001"/>
        </w:rPr>
        <w:t xml:space="preserve">ii. p. </w:t>
      </w:r>
      <w:r>
        <w:rPr>
          <w:color w:val="5E503C"/>
          <w:spacing w:val="0"/>
          <w:w w:val="100"/>
          <w:position w:val="0"/>
          <w:sz w:val="14"/>
          <w:szCs w:val="14"/>
          <w:shd w:val="clear" w:color="auto" w:fill="auto"/>
          <w:lang w:val="en-US" w:eastAsia="en-US" w:bidi="en-US"/>
        </w:rPr>
        <w:t>203.</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Of the other Greek versions, eleven in number, we have only fragments or traditionary information. That of </w:t>
      </w:r>
      <w:r>
        <w:rPr>
          <w:color w:val="5E503C"/>
          <w:spacing w:val="0"/>
          <w:w w:val="100"/>
          <w:position w:val="0"/>
          <w:shd w:val="clear" w:color="auto" w:fill="auto"/>
          <w:lang w:val="la-001" w:eastAsia="la-001" w:bidi="la-001"/>
        </w:rPr>
        <w:t xml:space="preserve">Aquila, </w:t>
      </w:r>
      <w:r>
        <w:rPr>
          <w:color w:val="5E503C"/>
          <w:spacing w:val="0"/>
          <w:w w:val="100"/>
          <w:position w:val="0"/>
          <w:shd w:val="clear" w:color="auto" w:fill="auto"/>
          <w:lang w:val="en-US" w:eastAsia="en-US" w:bidi="en-US"/>
        </w:rPr>
        <w:t xml:space="preserve">a proselyte Jew of Sinope, a city of </w:t>
      </w:r>
      <w:r>
        <w:rPr>
          <w:color w:val="5E503C"/>
          <w:spacing w:val="0"/>
          <w:w w:val="100"/>
          <w:position w:val="0"/>
          <w:shd w:val="clear" w:color="auto" w:fill="auto"/>
          <w:lang w:val="la-001" w:eastAsia="la-001" w:bidi="la-001"/>
        </w:rPr>
        <w:t xml:space="preserve">Pontus, </w:t>
      </w:r>
      <w:r>
        <w:rPr>
          <w:color w:val="5E503C"/>
          <w:spacing w:val="0"/>
          <w:w w:val="100"/>
          <w:position w:val="0"/>
          <w:shd w:val="clear" w:color="auto" w:fill="auto"/>
          <w:lang w:val="en-US" w:eastAsia="en-US" w:bidi="en-US"/>
        </w:rPr>
        <w:t xml:space="preserve">was executed in the first century, for the purpose of discrediting the Septuagint, which the Christians were in the habit of quoting against the Jews ; it is very literal and Hebraistic. That of </w:t>
      </w:r>
      <w:r>
        <w:rPr>
          <w:color w:val="5E503C"/>
          <w:spacing w:val="0"/>
          <w:w w:val="100"/>
          <w:position w:val="0"/>
          <w:shd w:val="clear" w:color="auto" w:fill="auto"/>
          <w:lang w:val="la-001" w:eastAsia="la-001" w:bidi="la-001"/>
        </w:rPr>
        <w:t xml:space="preserve">Symmachus, </w:t>
      </w:r>
      <w:r>
        <w:rPr>
          <w:color w:val="5E503C"/>
          <w:spacing w:val="0"/>
          <w:w w:val="100"/>
          <w:position w:val="0"/>
          <w:shd w:val="clear" w:color="auto" w:fill="auto"/>
          <w:lang w:val="en-US" w:eastAsia="en-US" w:bidi="en-US"/>
        </w:rPr>
        <w:t xml:space="preserve">an Ebionite, time uncertain, seems to have aimed chiefly at elegance and purity of style ; it is very free. Between these stands that of Theodotion, also an Ebionite, and nearly contemporary with </w:t>
      </w:r>
      <w:r>
        <w:rPr>
          <w:color w:val="5E503C"/>
          <w:spacing w:val="0"/>
          <w:w w:val="100"/>
          <w:position w:val="0"/>
          <w:shd w:val="clear" w:color="auto" w:fill="auto"/>
          <w:lang w:val="la-001" w:eastAsia="la-001" w:bidi="la-001"/>
        </w:rPr>
        <w:t xml:space="preserve">Aquila; </w:t>
      </w:r>
      <w:r>
        <w:rPr>
          <w:color w:val="5E503C"/>
          <w:spacing w:val="0"/>
          <w:w w:val="100"/>
          <w:position w:val="0"/>
          <w:shd w:val="clear" w:color="auto" w:fill="auto"/>
          <w:lang w:val="en-US" w:eastAsia="en-US" w:bidi="en-US"/>
        </w:rPr>
        <w:t xml:space="preserve">more elegant and idiomatic than that of </w:t>
      </w:r>
      <w:r>
        <w:rPr>
          <w:color w:val="5E503C"/>
          <w:spacing w:val="0"/>
          <w:w w:val="100"/>
          <w:position w:val="0"/>
          <w:shd w:val="clear" w:color="auto" w:fill="auto"/>
          <w:lang w:val="la-001" w:eastAsia="la-001" w:bidi="la-001"/>
        </w:rPr>
        <w:t xml:space="preserve">Aquila, </w:t>
      </w:r>
      <w:r>
        <w:rPr>
          <w:color w:val="5E503C"/>
          <w:spacing w:val="0"/>
          <w:w w:val="100"/>
          <w:position w:val="0"/>
          <w:shd w:val="clear" w:color="auto" w:fill="auto"/>
          <w:lang w:val="en-US" w:eastAsia="en-US" w:bidi="en-US"/>
        </w:rPr>
        <w:t xml:space="preserve">more literal and correct than that of </w:t>
      </w:r>
      <w:r>
        <w:rPr>
          <w:color w:val="5E503C"/>
          <w:spacing w:val="0"/>
          <w:w w:val="100"/>
          <w:position w:val="0"/>
          <w:shd w:val="clear" w:color="auto" w:fill="auto"/>
          <w:lang w:val="la-001" w:eastAsia="la-001" w:bidi="la-001"/>
        </w:rPr>
        <w:t xml:space="preserve">Symmachus. </w:t>
      </w:r>
      <w:r>
        <w:rPr>
          <w:color w:val="5E503C"/>
          <w:spacing w:val="0"/>
          <w:w w:val="100"/>
          <w:position w:val="0"/>
          <w:shd w:val="clear" w:color="auto" w:fill="auto"/>
          <w:lang w:val="en-US" w:eastAsia="en-US" w:bidi="en-US"/>
        </w:rPr>
        <w:t xml:space="preserve">These, with three anonymous versions, enumerated as </w:t>
      </w:r>
      <w:r>
        <w:rPr>
          <w:i/>
          <w:iCs/>
          <w:color w:val="5E503C"/>
          <w:spacing w:val="0"/>
          <w:w w:val="100"/>
          <w:position w:val="0"/>
          <w:shd w:val="clear" w:color="auto" w:fill="auto"/>
          <w:lang w:val="la-001" w:eastAsia="la-001" w:bidi="la-001"/>
        </w:rPr>
        <w:t xml:space="preserve">editio </w:t>
      </w:r>
      <w:r>
        <w:rPr>
          <w:i/>
          <w:iCs/>
          <w:color w:val="5E503C"/>
          <w:spacing w:val="0"/>
          <w:w w:val="100"/>
          <w:position w:val="0"/>
          <w:shd w:val="clear" w:color="auto" w:fill="auto"/>
          <w:lang w:val="en-US" w:eastAsia="en-US" w:bidi="en-US"/>
        </w:rPr>
        <w:t xml:space="preserve">quinta, </w:t>
      </w:r>
      <w:r>
        <w:rPr>
          <w:i/>
          <w:iCs/>
          <w:color w:val="5E503C"/>
          <w:spacing w:val="0"/>
          <w:w w:val="100"/>
          <w:position w:val="0"/>
          <w:shd w:val="clear" w:color="auto" w:fill="auto"/>
          <w:lang w:val="la-001" w:eastAsia="la-001" w:bidi="la-001"/>
        </w:rPr>
        <w:t>sexta,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and </w:t>
      </w:r>
      <w:r>
        <w:rPr>
          <w:i/>
          <w:iCs/>
          <w:color w:val="5E503C"/>
          <w:spacing w:val="0"/>
          <w:w w:val="100"/>
          <w:position w:val="0"/>
          <w:shd w:val="clear" w:color="auto" w:fill="auto"/>
          <w:lang w:val="la-001" w:eastAsia="la-001" w:bidi="la-001"/>
        </w:rPr>
        <w:t>septima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respectively, were included by </w:t>
      </w:r>
      <w:r>
        <w:rPr>
          <w:color w:val="5E503C"/>
          <w:spacing w:val="0"/>
          <w:w w:val="100"/>
          <w:position w:val="0"/>
          <w:shd w:val="clear" w:color="auto" w:fill="auto"/>
          <w:lang w:val="de-DE" w:eastAsia="de-DE" w:bidi="de-DE"/>
        </w:rPr>
        <w:t xml:space="preserve">Origen </w:t>
      </w:r>
      <w:r>
        <w:rPr>
          <w:color w:val="5E503C"/>
          <w:spacing w:val="0"/>
          <w:w w:val="100"/>
          <w:position w:val="0"/>
          <w:shd w:val="clear" w:color="auto" w:fill="auto"/>
          <w:lang w:val="en-US" w:eastAsia="en-US" w:bidi="en-US"/>
        </w:rPr>
        <w:t xml:space="preserve">in his splendid work the Hexapla, a sort of </w:t>
      </w:r>
      <w:r>
        <w:rPr>
          <w:color w:val="5E503C"/>
          <w:spacing w:val="0"/>
          <w:w w:val="100"/>
          <w:position w:val="0"/>
          <w:shd w:val="clear" w:color="auto" w:fill="auto"/>
          <w:lang w:val="de-DE" w:eastAsia="de-DE" w:bidi="de-DE"/>
        </w:rPr>
        <w:t xml:space="preserve">Polyglott, </w:t>
      </w:r>
      <w:r>
        <w:rPr>
          <w:color w:val="5E503C"/>
          <w:spacing w:val="0"/>
          <w:w w:val="100"/>
          <w:position w:val="0"/>
          <w:shd w:val="clear" w:color="auto" w:fill="auto"/>
          <w:lang w:val="en-US" w:eastAsia="en-US" w:bidi="en-US"/>
        </w:rPr>
        <w:t>which that distinguished Biblical scholar drew up for the use of those who wished to understand ac</w:t>
        <w:softHyphen/>
        <w:t>curately the Old Testament, and which contained in paral</w:t>
        <w:softHyphen/>
        <w:t>lel columns the Hebrew in the original character, the same in Greek characters, and the Greek versions above enume</w:t>
        <w:softHyphen/>
        <w:t xml:space="preserve">rated, including the Septuagint. The versions designated as 6 </w:t>
      </w:r>
      <w:r>
        <w:rPr>
          <w:i/>
          <w:iCs/>
          <w:color w:val="5E503C"/>
          <w:spacing w:val="0"/>
          <w:w w:val="100"/>
          <w:position w:val="0"/>
          <w:shd w:val="clear" w:color="auto" w:fill="auto"/>
          <w:lang w:val="fr-FR" w:eastAsia="fr-FR" w:bidi="fr-FR"/>
        </w:rPr>
        <w:t xml:space="preserve">iSçu.m;, </w:t>
      </w:r>
      <w:r>
        <w:rPr>
          <w:i/>
          <w:iCs/>
          <w:color w:val="5E503C"/>
          <w:spacing w:val="0"/>
          <w:w w:val="100"/>
          <w:position w:val="0"/>
          <w:shd w:val="clear" w:color="auto" w:fill="auto"/>
          <w:lang w:val="en-US" w:eastAsia="en-US" w:bidi="en-US"/>
        </w:rPr>
        <w:t>i</w:t>
      </w:r>
      <w:r>
        <w:rPr>
          <w:color w:val="5E503C"/>
          <w:spacing w:val="0"/>
          <w:w w:val="100"/>
          <w:position w:val="0"/>
          <w:shd w:val="clear" w:color="auto" w:fill="auto"/>
          <w:lang w:val="en-US" w:eastAsia="en-US" w:bidi="en-US"/>
        </w:rPr>
        <w:t xml:space="preserve"> &lt;r⅛βj, ri </w:t>
      </w:r>
      <w:r>
        <w:rPr>
          <w:i/>
          <w:iCs/>
          <w:color w:val="5E503C"/>
          <w:spacing w:val="0"/>
          <w:w w:val="100"/>
          <w:position w:val="0"/>
          <w:shd w:val="clear" w:color="auto" w:fill="auto"/>
          <w:lang w:val="en-US" w:eastAsia="en-US" w:bidi="en-US"/>
        </w:rPr>
        <w:t>α ∕μαgi</w:t>
      </w:r>
      <w:r>
        <w:rPr>
          <w:rFonts w:ascii="SimSun" w:eastAsia="SimSun" w:hAnsi="SimSun" w:cs="SimSun"/>
          <w:i/>
          <w:iCs/>
          <w:color w:val="5E503C"/>
          <w:spacing w:val="0"/>
          <w:w w:val="100"/>
          <w:position w:val="0"/>
          <w:sz w:val="18"/>
          <w:szCs w:val="18"/>
          <w:shd w:val="clear" w:color="auto" w:fill="auto"/>
          <w:lang w:val="en-US" w:eastAsia="en-US" w:bidi="en-US"/>
        </w:rPr>
        <w:t>∣</w:t>
      </w:r>
      <w:r>
        <w:rPr>
          <w:i/>
          <w:iCs/>
          <w:color w:val="5E503C"/>
          <w:spacing w:val="0"/>
          <w:w w:val="100"/>
          <w:position w:val="0"/>
          <w:shd w:val="clear" w:color="auto" w:fill="auto"/>
          <w:lang w:val="en-US" w:eastAsia="en-US" w:bidi="en-US"/>
        </w:rPr>
        <w:t>mι</w:t>
      </w:r>
      <w:r>
        <w:rPr>
          <w:rFonts w:ascii="SimSun" w:eastAsia="SimSun" w:hAnsi="SimSun" w:cs="SimSun"/>
          <w:i/>
          <w:iCs/>
          <w:color w:val="5E503C"/>
          <w:spacing w:val="0"/>
          <w:w w:val="100"/>
          <w:position w:val="0"/>
          <w:sz w:val="18"/>
          <w:szCs w:val="18"/>
          <w:shd w:val="clear" w:color="auto" w:fill="auto"/>
          <w:lang w:val="en-US" w:eastAsia="en-US" w:bidi="en-US"/>
        </w:rPr>
        <w:t>∣</w:t>
      </w:r>
      <w:r>
        <w:rPr>
          <w:i/>
          <w:iCs/>
          <w:color w:val="5E503C"/>
          <w:spacing w:val="0"/>
          <w:w w:val="100"/>
          <w:position w:val="0"/>
          <w:shd w:val="clear" w:color="auto" w:fill="auto"/>
          <w:lang w:val="en-US" w:eastAsia="en-US" w:bidi="en-US"/>
        </w:rPr>
        <w:t>v,</w:t>
      </w:r>
      <w:r>
        <w:rPr>
          <w:color w:val="5E503C"/>
          <w:spacing w:val="0"/>
          <w:w w:val="100"/>
          <w:position w:val="0"/>
          <w:shd w:val="clear" w:color="auto" w:fill="auto"/>
          <w:lang w:val="en-US" w:eastAsia="en-US" w:bidi="en-US"/>
        </w:rPr>
        <w:t xml:space="preserve"> and </w:t>
      </w:r>
      <w:r>
        <w:rPr>
          <w:i/>
          <w:iCs/>
          <w:color w:val="5E503C"/>
          <w:spacing w:val="0"/>
          <w:w w:val="100"/>
          <w:position w:val="0"/>
          <w:shd w:val="clear" w:color="auto" w:fill="auto"/>
          <w:lang w:val="en-US" w:eastAsia="en-US" w:bidi="en-US"/>
        </w:rPr>
        <w:t>i</w:t>
      </w:r>
      <w:r>
        <w:rPr>
          <w:color w:val="5E503C"/>
          <w:spacing w:val="0"/>
          <w:w w:val="100"/>
          <w:position w:val="0"/>
          <w:shd w:val="clear" w:color="auto" w:fill="auto"/>
          <w:lang w:val="en-US" w:eastAsia="en-US" w:bidi="en-US"/>
        </w:rPr>
        <w:t xml:space="preserve"> sλλιjwx⅛, are known to us only from being occasionally referred to on the mar</w:t>
        <w:softHyphen/>
        <w:t>gins of manuscripts. The extant fragments of these ver</w:t>
        <w:softHyphen/>
        <w:t xml:space="preserve">sions may be found in the sixth volume of the London </w:t>
      </w:r>
      <w:r>
        <w:rPr>
          <w:color w:val="5E503C"/>
          <w:spacing w:val="0"/>
          <w:w w:val="100"/>
          <w:position w:val="0"/>
          <w:shd w:val="clear" w:color="auto" w:fill="auto"/>
          <w:lang w:val="de-DE" w:eastAsia="de-DE" w:bidi="de-DE"/>
        </w:rPr>
        <w:t>Po</w:t>
        <w:softHyphen/>
        <w:t xml:space="preserve">lyglott, </w:t>
      </w:r>
      <w:r>
        <w:rPr>
          <w:color w:val="5E503C"/>
          <w:spacing w:val="0"/>
          <w:w w:val="100"/>
          <w:position w:val="0"/>
          <w:shd w:val="clear" w:color="auto" w:fill="auto"/>
          <w:lang w:val="en-US" w:eastAsia="en-US" w:bidi="en-US"/>
        </w:rPr>
        <w:t xml:space="preserve">under the title </w:t>
      </w:r>
      <w:r>
        <w:rPr>
          <w:i/>
          <w:iCs/>
          <w:color w:val="5E503C"/>
          <w:spacing w:val="0"/>
          <w:w w:val="100"/>
          <w:position w:val="0"/>
          <w:shd w:val="clear" w:color="auto" w:fill="auto"/>
          <w:lang w:val="la-001" w:eastAsia="la-001" w:bidi="la-001"/>
        </w:rPr>
        <w:t xml:space="preserve">Flaminii </w:t>
      </w:r>
      <w:r>
        <w:rPr>
          <w:i/>
          <w:iCs/>
          <w:color w:val="5E503C"/>
          <w:spacing w:val="0"/>
          <w:w w:val="100"/>
          <w:position w:val="0"/>
          <w:shd w:val="clear" w:color="auto" w:fill="auto"/>
          <w:lang w:val="en-US" w:eastAsia="en-US" w:bidi="en-US"/>
        </w:rPr>
        <w:t>Nobilii Notæ,</w:t>
      </w:r>
      <w:r>
        <w:rPr>
          <w:color w:val="5E503C"/>
          <w:spacing w:val="0"/>
          <w:w w:val="100"/>
          <w:position w:val="0"/>
          <w:shd w:val="clear" w:color="auto" w:fill="auto"/>
          <w:lang w:val="en-US" w:eastAsia="en-US" w:bidi="en-US"/>
        </w:rPr>
        <w:t xml:space="preserve"> and in the edition of the Septuagint by Bos.</w:t>
      </w:r>
    </w:p>
    <w:p>
      <w:pPr>
        <w:pStyle w:val="Style5"/>
        <w:keepNext w:val="0"/>
        <w:keepLines w:val="0"/>
        <w:widowControl w:val="0"/>
        <w:shd w:val="clear" w:color="auto" w:fill="auto"/>
        <w:bidi w:val="0"/>
        <w:spacing w:line="218"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Dathe, </w:t>
      </w:r>
      <w:r>
        <w:rPr>
          <w:i/>
          <w:iCs/>
          <w:color w:val="5E503C"/>
          <w:spacing w:val="0"/>
          <w:w w:val="100"/>
          <w:position w:val="0"/>
          <w:sz w:val="14"/>
          <w:szCs w:val="14"/>
          <w:shd w:val="clear" w:color="auto" w:fill="auto"/>
          <w:lang w:val="en-US" w:eastAsia="en-US" w:bidi="en-US"/>
        </w:rPr>
        <w:t xml:space="preserve">Dies. Phil. Criι. in </w:t>
      </w:r>
      <w:r>
        <w:rPr>
          <w:i/>
          <w:iCs/>
          <w:color w:val="5E503C"/>
          <w:spacing w:val="0"/>
          <w:w w:val="100"/>
          <w:position w:val="0"/>
          <w:sz w:val="14"/>
          <w:szCs w:val="14"/>
          <w:shd w:val="clear" w:color="auto" w:fill="auto"/>
          <w:lang w:val="la-001" w:eastAsia="la-001" w:bidi="la-001"/>
        </w:rPr>
        <w:t>Aquila Reliquias,</w:t>
      </w:r>
      <w:r>
        <w:rPr>
          <w:color w:val="5E503C"/>
          <w:spacing w:val="0"/>
          <w:w w:val="100"/>
          <w:position w:val="0"/>
          <w:sz w:val="14"/>
          <w:szCs w:val="14"/>
          <w:shd w:val="clear" w:color="auto" w:fill="auto"/>
          <w:lang w:val="la-001" w:eastAsia="la-001" w:bidi="la-001"/>
        </w:rPr>
        <w:t xml:space="preserve"> Opuscula, p. </w:t>
      </w:r>
      <w:r>
        <w:rPr>
          <w:color w:val="5E503C"/>
          <w:spacing w:val="0"/>
          <w:w w:val="100"/>
          <w:position w:val="0"/>
          <w:sz w:val="14"/>
          <w:szCs w:val="14"/>
          <w:shd w:val="clear" w:color="auto" w:fill="auto"/>
          <w:lang w:val="en-US" w:eastAsia="en-US" w:bidi="en-US"/>
        </w:rPr>
        <w:t xml:space="preserve">1, &amp;c. ed. </w:t>
      </w:r>
      <w:r>
        <w:rPr>
          <w:color w:val="5E503C"/>
          <w:spacing w:val="0"/>
          <w:w w:val="100"/>
          <w:position w:val="0"/>
          <w:sz w:val="14"/>
          <w:szCs w:val="14"/>
          <w:shd w:val="clear" w:color="auto" w:fill="auto"/>
          <w:lang w:val="de-DE" w:eastAsia="de-DE" w:bidi="de-DE"/>
        </w:rPr>
        <w:t xml:space="preserve">Rosenmüller, </w:t>
      </w:r>
      <w:r>
        <w:rPr>
          <w:color w:val="5E503C"/>
          <w:spacing w:val="0"/>
          <w:w w:val="100"/>
          <w:position w:val="0"/>
          <w:sz w:val="14"/>
          <w:szCs w:val="14"/>
          <w:shd w:val="clear" w:color="auto" w:fill="auto"/>
          <w:lang w:val="en-US" w:eastAsia="en-US" w:bidi="en-US"/>
        </w:rPr>
        <w:t xml:space="preserve">1796; Walton, </w:t>
      </w:r>
      <w:r>
        <w:rPr>
          <w:i/>
          <w:iCs/>
          <w:color w:val="5E503C"/>
          <w:spacing w:val="0"/>
          <w:w w:val="100"/>
          <w:position w:val="0"/>
          <w:sz w:val="14"/>
          <w:szCs w:val="14"/>
          <w:shd w:val="clear" w:color="auto" w:fill="auto"/>
          <w:lang w:val="en-US" w:eastAsia="en-US" w:bidi="en-US"/>
        </w:rPr>
        <w:t>Prolegom.</w:t>
      </w:r>
      <w:r>
        <w:rPr>
          <w:color w:val="5E503C"/>
          <w:spacing w:val="0"/>
          <w:w w:val="100"/>
          <w:position w:val="0"/>
          <w:sz w:val="14"/>
          <w:szCs w:val="14"/>
          <w:shd w:val="clear" w:color="auto" w:fill="auto"/>
          <w:lang w:val="en-US" w:eastAsia="en-US" w:bidi="en-US"/>
        </w:rPr>
        <w:t xml:space="preserve"> ix. ; Home, vol. ii. p. 216.</w:t>
      </w:r>
    </w:p>
    <w:p>
      <w:pPr>
        <w:pStyle w:val="Style2"/>
        <w:keepNext w:val="0"/>
        <w:keepLines w:val="0"/>
        <w:widowControl w:val="0"/>
        <w:shd w:val="clear" w:color="auto" w:fill="auto"/>
        <w:tabs>
          <w:tab w:pos="441" w:val="left"/>
        </w:tabs>
        <w:bidi w:val="0"/>
        <w:spacing w:line="216" w:lineRule="auto"/>
        <w:ind w:left="0" w:firstLine="360"/>
        <w:jc w:val="left"/>
      </w:pPr>
      <w:r>
        <w:rPr>
          <w:color w:val="5E503C"/>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ab/>
      </w:r>
      <w:r>
        <w:rPr>
          <w:i/>
          <w:iCs/>
          <w:color w:val="5E503C"/>
          <w:spacing w:val="0"/>
          <w:w w:val="100"/>
          <w:position w:val="0"/>
          <w:shd w:val="clear" w:color="auto" w:fill="auto"/>
          <w:lang w:val="en-US" w:eastAsia="en-US" w:bidi="en-US"/>
        </w:rPr>
        <w:t>Latin Versions.</w:t>
      </w:r>
      <w:r>
        <w:rPr>
          <w:color w:val="5E503C"/>
          <w:spacing w:val="0"/>
          <w:w w:val="100"/>
          <w:position w:val="0"/>
          <w:shd w:val="clear" w:color="auto" w:fill="auto"/>
          <w:lang w:val="en-US" w:eastAsia="en-US" w:bidi="en-US"/>
        </w:rPr>
        <w:t xml:space="preserve"> Translations of the Scriptures in</w:t>
        <w:softHyphen/>
        <w:t xml:space="preserve">to the Latin tongue began to be executed at a very early period, for the benefit chiefly of the Christians in Africa, and those parts of Europe where that language was used. Some have supposed that, as early as the second century, there was a commonly received or authorized version in the Latin churches, but this opinion is hardly tenable. The name </w:t>
      </w:r>
      <w:r>
        <w:rPr>
          <w:i/>
          <w:iCs/>
          <w:color w:val="5E503C"/>
          <w:spacing w:val="0"/>
          <w:w w:val="100"/>
          <w:position w:val="0"/>
          <w:shd w:val="clear" w:color="auto" w:fill="auto"/>
          <w:lang w:val="la-001" w:eastAsia="la-001" w:bidi="la-001"/>
        </w:rPr>
        <w:t>Itala,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which has been supposed to designate this ver</w:t>
        <w:softHyphen/>
        <w:t>sion, was more probably an appellation including collective</w:t>
        <w:softHyphen/>
        <w:t>ly the whole. Towards the close of the fourth century, Jerome set himself to revise and correct these versions, and in pursuance of this design issued revised editions of the Psalter, the books of Chronicles, Job, and the writings of Solomon. Unfortunately, the manuscripts containing his revised copies of the other books were lost, either through negligence or fraud on the part of some one to whom he had intrusted them. Satisfied, however, that something more than a correction of existing versions was necessary, he undertook a new translation from the original ; and this he executed at intervals, and in the order in which par</w:t>
        <w:softHyphen/>
        <w:t>ticular books were requested by his friends. At first his undertaking was viewed with no small jealousy, and even St Augustin sought to discourage it, from a fear that a new translation, especially one from the Hebrew, would shake the faith of the ignorant in the certainty of Scripture ; nor was it till the sanction of Gregory the Great had been given to it that the version of Jerome was able entirely to super</w:t>
        <w:softHyphen/>
        <w:t xml:space="preserve">sede the old </w:t>
      </w:r>
      <w:r>
        <w:rPr>
          <w:color w:val="5E503C"/>
          <w:spacing w:val="0"/>
          <w:w w:val="100"/>
          <w:position w:val="0"/>
          <w:shd w:val="clear" w:color="auto" w:fill="auto"/>
          <w:lang w:val="la-001" w:eastAsia="la-001" w:bidi="la-001"/>
        </w:rPr>
        <w:t xml:space="preserve">Itala </w:t>
      </w:r>
      <w:r>
        <w:rPr>
          <w:color w:val="5E503C"/>
          <w:spacing w:val="0"/>
          <w:w w:val="100"/>
          <w:position w:val="0"/>
          <w:shd w:val="clear" w:color="auto" w:fill="auto"/>
          <w:lang w:val="en-US" w:eastAsia="en-US" w:bidi="en-US"/>
        </w:rPr>
        <w:t>(1). This version is that commonly de</w:t>
        <w:softHyphen/>
        <w:t xml:space="preserve">nominated the </w:t>
      </w:r>
      <w:r>
        <w:rPr>
          <w:i/>
          <w:iCs/>
          <w:color w:val="5E503C"/>
          <w:spacing w:val="0"/>
          <w:w w:val="100"/>
          <w:position w:val="0"/>
          <w:shd w:val="clear" w:color="auto" w:fill="auto"/>
          <w:lang w:val="en-US" w:eastAsia="en-US" w:bidi="en-US"/>
        </w:rPr>
        <w:t>Vulgate,</w:t>
      </w:r>
      <w:r>
        <w:rPr>
          <w:color w:val="5E503C"/>
          <w:spacing w:val="0"/>
          <w:w w:val="100"/>
          <w:position w:val="0"/>
          <w:shd w:val="clear" w:color="auto" w:fill="auto"/>
          <w:lang w:val="en-US" w:eastAsia="en-US" w:bidi="en-US"/>
        </w:rPr>
        <w:t xml:space="preserve"> of which the Council of Trent de</w:t>
        <w:softHyphen/>
        <w:t>creed an immaculate edition ; a decree which gave rise to a Papal dissension, to which Christians have not been slow to point as fatal to the claims of the supreme pontiff to in</w:t>
        <w:softHyphen/>
        <w:t>fallibility (2).</w:t>
      </w:r>
    </w:p>
    <w:p>
      <w:pPr>
        <w:pStyle w:val="Style5"/>
        <w:keepNext w:val="0"/>
        <w:keepLines w:val="0"/>
        <w:widowControl w:val="0"/>
        <w:shd w:val="clear" w:color="auto" w:fill="auto"/>
        <w:bidi w:val="0"/>
        <w:spacing w:line="206" w:lineRule="auto"/>
        <w:ind w:left="360" w:hanging="360"/>
        <w:jc w:val="left"/>
        <w:rPr>
          <w:sz w:val="10"/>
          <w:szCs w:val="10"/>
        </w:rPr>
      </w:pPr>
      <w:r>
        <w:rPr>
          <w:color w:val="5E503C"/>
          <w:spacing w:val="0"/>
          <w:w w:val="100"/>
          <w:position w:val="0"/>
          <w:sz w:val="14"/>
          <w:szCs w:val="14"/>
          <w:shd w:val="clear" w:color="auto" w:fill="auto"/>
          <w:lang w:val="en-US" w:eastAsia="en-US" w:bidi="en-US"/>
        </w:rPr>
        <w:t xml:space="preserve">1. </w:t>
      </w:r>
      <w:r>
        <w:rPr>
          <w:color w:val="5E503C"/>
          <w:spacing w:val="0"/>
          <w:w w:val="100"/>
          <w:position w:val="0"/>
          <w:sz w:val="14"/>
          <w:szCs w:val="14"/>
          <w:shd w:val="clear" w:color="auto" w:fill="auto"/>
          <w:lang w:val="fr-FR" w:eastAsia="fr-FR" w:bidi="fr-FR"/>
        </w:rPr>
        <w:t xml:space="preserve">Augustin </w:t>
      </w:r>
      <w:r>
        <w:rPr>
          <w:rFonts w:ascii="Arial" w:eastAsia="Arial" w:hAnsi="Arial" w:cs="Arial"/>
          <w:b/>
          <w:bCs/>
          <w:i/>
          <w:iCs/>
          <w:color w:val="5E503C"/>
          <w:spacing w:val="0"/>
          <w:w w:val="100"/>
          <w:position w:val="0"/>
          <w:sz w:val="10"/>
          <w:szCs w:val="10"/>
          <w:shd w:val="clear" w:color="auto" w:fill="auto"/>
          <w:lang w:val="de-DE" w:eastAsia="de-DE" w:bidi="de-DE"/>
        </w:rPr>
        <w:t xml:space="preserve">De </w:t>
      </w:r>
      <w:r>
        <w:rPr>
          <w:rFonts w:ascii="Arial" w:eastAsia="Arial" w:hAnsi="Arial" w:cs="Arial"/>
          <w:b/>
          <w:bCs/>
          <w:i/>
          <w:iCs/>
          <w:color w:val="5E503C"/>
          <w:spacing w:val="0"/>
          <w:w w:val="100"/>
          <w:position w:val="0"/>
          <w:sz w:val="10"/>
          <w:szCs w:val="10"/>
          <w:shd w:val="clear" w:color="auto" w:fill="auto"/>
          <w:lang w:val="en-US" w:eastAsia="en-US" w:bidi="en-US"/>
        </w:rPr>
        <w:t>Doctr, Christiana,</w:t>
      </w:r>
      <w:r>
        <w:rPr>
          <w:color w:val="5E503C"/>
          <w:spacing w:val="0"/>
          <w:w w:val="100"/>
          <w:position w:val="0"/>
          <w:sz w:val="14"/>
          <w:szCs w:val="14"/>
          <w:shd w:val="clear" w:color="auto" w:fill="auto"/>
          <w:lang w:val="en-US" w:eastAsia="en-US" w:bidi="en-US"/>
        </w:rPr>
        <w:t xml:space="preserve"> lib. ii. c. </w:t>
      </w:r>
      <w:r>
        <w:rPr>
          <w:rFonts w:ascii="Arial" w:eastAsia="Arial" w:hAnsi="Arial" w:cs="Arial"/>
          <w:color w:val="5E503C"/>
          <w:spacing w:val="0"/>
          <w:w w:val="100"/>
          <w:position w:val="0"/>
          <w:sz w:val="13"/>
          <w:szCs w:val="13"/>
          <w:shd w:val="clear" w:color="auto" w:fill="auto"/>
          <w:lang w:val="en-US" w:eastAsia="en-US" w:bidi="en-US"/>
        </w:rPr>
        <w:t xml:space="preserve">11, c. 15; Jerome, </w:t>
      </w:r>
      <w:r>
        <w:rPr>
          <w:rFonts w:ascii="Arial" w:eastAsia="Arial" w:hAnsi="Arial" w:cs="Arial"/>
          <w:b/>
          <w:bCs/>
          <w:i/>
          <w:iCs/>
          <w:color w:val="5E503C"/>
          <w:spacing w:val="0"/>
          <w:w w:val="100"/>
          <w:position w:val="0"/>
          <w:sz w:val="10"/>
          <w:szCs w:val="10"/>
          <w:shd w:val="clear" w:color="auto" w:fill="auto"/>
          <w:lang w:val="de-DE" w:eastAsia="de-DE" w:bidi="de-DE"/>
        </w:rPr>
        <w:t>»</w:t>
      </w:r>
    </w:p>
    <w:p>
      <w:pPr>
        <w:pStyle w:val="Style5"/>
        <w:keepNext w:val="0"/>
        <w:keepLines w:val="0"/>
        <w:widowControl w:val="0"/>
        <w:shd w:val="clear" w:color="auto" w:fill="auto"/>
        <w:bidi w:val="0"/>
        <w:spacing w:line="211" w:lineRule="auto"/>
        <w:ind w:left="0" w:firstLine="0"/>
        <w:jc w:val="left"/>
        <w:rPr>
          <w:sz w:val="14"/>
          <w:szCs w:val="14"/>
        </w:rPr>
      </w:pPr>
      <w:r>
        <w:rPr>
          <w:i/>
          <w:iCs/>
          <w:color w:val="5E503C"/>
          <w:spacing w:val="0"/>
          <w:w w:val="100"/>
          <w:position w:val="0"/>
          <w:sz w:val="14"/>
          <w:szCs w:val="14"/>
          <w:shd w:val="clear" w:color="auto" w:fill="auto"/>
          <w:lang w:val="en-US" w:eastAsia="en-US" w:bidi="en-US"/>
        </w:rPr>
        <w:t>Pra∙fat. in Iobuπι,</w:t>
      </w:r>
      <w:r>
        <w:rPr>
          <w:color w:val="5E503C"/>
          <w:spacing w:val="0"/>
          <w:w w:val="100"/>
          <w:position w:val="0"/>
          <w:sz w:val="14"/>
          <w:szCs w:val="14"/>
          <w:shd w:val="clear" w:color="auto" w:fill="auto"/>
          <w:lang w:val="en-US" w:eastAsia="en-US" w:bidi="en-US"/>
        </w:rPr>
        <w:t xml:space="preserve"> §*c. </w:t>
      </w:r>
      <w:r>
        <w:rPr>
          <w:i/>
          <w:iCs/>
          <w:color w:val="5E503C"/>
          <w:spacing w:val="0"/>
          <w:w w:val="100"/>
          <w:position w:val="0"/>
          <w:sz w:val="14"/>
          <w:szCs w:val="14"/>
          <w:shd w:val="clear" w:color="auto" w:fill="auto"/>
          <w:lang w:val="en-US" w:eastAsia="en-US" w:bidi="en-US"/>
        </w:rPr>
        <w:t>ad Sophron.</w:t>
      </w:r>
      <w:r>
        <w:rPr>
          <w:color w:val="5E503C"/>
          <w:spacing w:val="0"/>
          <w:w w:val="100"/>
          <w:position w:val="0"/>
          <w:sz w:val="14"/>
          <w:szCs w:val="14"/>
          <w:shd w:val="clear" w:color="auto" w:fill="auto"/>
          <w:lang w:val="en-US" w:eastAsia="en-US" w:bidi="en-US"/>
        </w:rPr>
        <w:t xml:space="preserve"> Opp. i</w:t>
      </w:r>
      <w:r>
        <w:rPr>
          <w:color w:val="5E503C"/>
          <w:spacing w:val="0"/>
          <w:w w:val="100"/>
          <w:position w:val="0"/>
          <w:sz w:val="14"/>
          <w:szCs w:val="14"/>
          <w:shd w:val="clear" w:color="auto" w:fill="auto"/>
          <w:lang w:val="fr-FR" w:eastAsia="fr-FR" w:bidi="fr-FR"/>
        </w:rPr>
        <w:t xml:space="preserve">. </w:t>
      </w:r>
      <w:r>
        <w:rPr>
          <w:color w:val="5E503C"/>
          <w:spacing w:val="0"/>
          <w:w w:val="100"/>
          <w:position w:val="0"/>
          <w:sz w:val="14"/>
          <w:szCs w:val="14"/>
          <w:shd w:val="clear" w:color="auto" w:fill="auto"/>
          <w:lang w:val="en-US" w:eastAsia="en-US" w:bidi="en-US"/>
        </w:rPr>
        <w:t xml:space="preserve">p. 833, </w:t>
      </w:r>
      <w:r>
        <w:rPr>
          <w:i/>
          <w:iCs/>
          <w:color w:val="5E503C"/>
          <w:spacing w:val="0"/>
          <w:w w:val="100"/>
          <w:position w:val="0"/>
          <w:sz w:val="14"/>
          <w:szCs w:val="14"/>
          <w:shd w:val="clear" w:color="auto" w:fill="auto"/>
          <w:lang w:val="en-US" w:eastAsia="en-US" w:bidi="en-US"/>
        </w:rPr>
        <w:t>ad Damasum,</w:t>
      </w:r>
      <w:r>
        <w:rPr>
          <w:color w:val="5E503C"/>
          <w:spacing w:val="0"/>
          <w:w w:val="100"/>
          <w:position w:val="0"/>
          <w:sz w:val="14"/>
          <w:szCs w:val="14"/>
          <w:shd w:val="clear" w:color="auto" w:fill="auto"/>
          <w:lang w:val="en-US" w:eastAsia="en-US" w:bidi="en-US"/>
        </w:rPr>
        <w:t xml:space="preserve"> </w:t>
      </w:r>
      <w:r>
        <w:rPr>
          <w:color w:val="5E503C"/>
          <w:spacing w:val="0"/>
          <w:w w:val="100"/>
          <w:position w:val="0"/>
          <w:sz w:val="14"/>
          <w:szCs w:val="14"/>
          <w:shd w:val="clear" w:color="auto" w:fill="auto"/>
          <w:lang w:val="la-001" w:eastAsia="la-001" w:bidi="la-001"/>
        </w:rPr>
        <w:t xml:space="preserve">ii. </w:t>
      </w:r>
      <w:r>
        <w:rPr>
          <w:color w:val="5E503C"/>
          <w:spacing w:val="0"/>
          <w:w w:val="100"/>
          <w:position w:val="0"/>
          <w:sz w:val="14"/>
          <w:szCs w:val="14"/>
          <w:shd w:val="clear" w:color="auto" w:fill="auto"/>
          <w:lang w:val="en-US" w:eastAsia="en-US" w:bidi="en-US"/>
        </w:rPr>
        <w:t xml:space="preserve">5C3 ; Hody, </w:t>
      </w:r>
      <w:r>
        <w:rPr>
          <w:i/>
          <w:iCs/>
          <w:color w:val="5E503C"/>
          <w:spacing w:val="0"/>
          <w:w w:val="100"/>
          <w:position w:val="0"/>
          <w:sz w:val="14"/>
          <w:szCs w:val="14"/>
          <w:shd w:val="clear" w:color="auto" w:fill="auto"/>
          <w:lang w:val="la-001" w:eastAsia="la-001" w:bidi="la-001"/>
        </w:rPr>
        <w:t>De Textibus,</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 xml:space="preserve">&amp;c. ; Walton, </w:t>
      </w:r>
      <w:r>
        <w:rPr>
          <w:i/>
          <w:iCs/>
          <w:color w:val="5E503C"/>
          <w:spacing w:val="0"/>
          <w:w w:val="100"/>
          <w:position w:val="0"/>
          <w:sz w:val="14"/>
          <w:szCs w:val="14"/>
          <w:shd w:val="clear" w:color="auto" w:fill="auto"/>
          <w:lang w:val="en-US" w:eastAsia="en-US" w:bidi="en-US"/>
        </w:rPr>
        <w:t>Prolegom.</w:t>
      </w:r>
      <w:r>
        <w:rPr>
          <w:color w:val="5E503C"/>
          <w:spacing w:val="0"/>
          <w:w w:val="100"/>
          <w:position w:val="0"/>
          <w:sz w:val="14"/>
          <w:szCs w:val="14"/>
          <w:shd w:val="clear" w:color="auto" w:fill="auto"/>
          <w:lang w:val="en-US" w:eastAsia="en-US" w:bidi="en-US"/>
        </w:rPr>
        <w:t xml:space="preserve"> x. ; Borne, ii. p. 234-240.</w:t>
      </w:r>
    </w:p>
    <w:p>
      <w:pPr>
        <w:pStyle w:val="Style5"/>
        <w:keepNext w:val="0"/>
        <w:keepLines w:val="0"/>
        <w:widowControl w:val="0"/>
        <w:shd w:val="clear" w:color="auto" w:fill="auto"/>
        <w:tabs>
          <w:tab w:pos="386" w:val="left"/>
        </w:tabs>
        <w:bidi w:val="0"/>
        <w:spacing w:line="211" w:lineRule="auto"/>
        <w:ind w:left="0" w:firstLine="360"/>
        <w:jc w:val="left"/>
        <w:rPr>
          <w:sz w:val="14"/>
          <w:szCs w:val="14"/>
        </w:rPr>
      </w:pPr>
      <w:r>
        <w:rPr>
          <w:color w:val="5E503C"/>
          <w:spacing w:val="0"/>
          <w:w w:val="100"/>
          <w:position w:val="0"/>
          <w:sz w:val="14"/>
          <w:szCs w:val="14"/>
          <w:shd w:val="clear" w:color="auto" w:fill="auto"/>
          <w:lang w:val="en-US" w:eastAsia="en-US" w:bidi="en-US"/>
        </w:rPr>
        <w:t>2.</w:t>
        <w:tab/>
        <w:t xml:space="preserve">See James, </w:t>
      </w:r>
      <w:r>
        <w:rPr>
          <w:i/>
          <w:iCs/>
          <w:color w:val="5E503C"/>
          <w:spacing w:val="0"/>
          <w:w w:val="100"/>
          <w:position w:val="0"/>
          <w:sz w:val="14"/>
          <w:szCs w:val="14"/>
          <w:shd w:val="clear" w:color="auto" w:fill="auto"/>
          <w:lang w:val="la-001" w:eastAsia="la-001" w:bidi="la-001"/>
        </w:rPr>
        <w:t xml:space="preserve">Bellum </w:t>
      </w:r>
      <w:r>
        <w:rPr>
          <w:i/>
          <w:iCs/>
          <w:color w:val="5E503C"/>
          <w:spacing w:val="0"/>
          <w:w w:val="100"/>
          <w:position w:val="0"/>
          <w:sz w:val="14"/>
          <w:szCs w:val="14"/>
          <w:shd w:val="clear" w:color="auto" w:fill="auto"/>
          <w:lang w:val="fr-FR" w:eastAsia="fr-FR" w:bidi="fr-FR"/>
        </w:rPr>
        <w:t xml:space="preserve">Papale, </w:t>
      </w:r>
      <w:r>
        <w:rPr>
          <w:i/>
          <w:iCs/>
          <w:color w:val="5E503C"/>
          <w:spacing w:val="0"/>
          <w:w w:val="100"/>
          <w:position w:val="0"/>
          <w:sz w:val="14"/>
          <w:szCs w:val="14"/>
          <w:shd w:val="clear" w:color="auto" w:fill="auto"/>
          <w:lang w:val="la-001" w:eastAsia="la-001" w:bidi="la-001"/>
        </w:rPr>
        <w:t xml:space="preserve">sive </w:t>
      </w:r>
      <w:r>
        <w:rPr>
          <w:i/>
          <w:iCs/>
          <w:color w:val="5E503C"/>
          <w:spacing w:val="0"/>
          <w:w w:val="100"/>
          <w:position w:val="0"/>
          <w:sz w:val="14"/>
          <w:szCs w:val="14"/>
          <w:shd w:val="clear" w:color="auto" w:fill="auto"/>
          <w:lang w:val="en-US" w:eastAsia="en-US" w:bidi="en-US"/>
        </w:rPr>
        <w:t xml:space="preserve">Concordia </w:t>
      </w:r>
      <w:r>
        <w:rPr>
          <w:i/>
          <w:iCs/>
          <w:color w:val="5E503C"/>
          <w:spacing w:val="0"/>
          <w:w w:val="100"/>
          <w:position w:val="0"/>
          <w:sz w:val="14"/>
          <w:szCs w:val="14"/>
          <w:shd w:val="clear" w:color="auto" w:fill="auto"/>
          <w:lang w:val="la-001" w:eastAsia="la-001" w:bidi="la-001"/>
        </w:rPr>
        <w:t xml:space="preserve">Discors </w:t>
      </w:r>
      <w:r>
        <w:rPr>
          <w:i/>
          <w:iCs/>
          <w:color w:val="5E503C"/>
          <w:spacing w:val="0"/>
          <w:w w:val="100"/>
          <w:position w:val="0"/>
          <w:sz w:val="14"/>
          <w:szCs w:val="14"/>
          <w:shd w:val="clear" w:color="auto" w:fill="auto"/>
          <w:lang w:val="en-US" w:eastAsia="en-US" w:bidi="en-US"/>
        </w:rPr>
        <w:t xml:space="preserve">Sixti V. </w:t>
      </w:r>
      <w:r>
        <w:rPr>
          <w:i/>
          <w:iCs/>
          <w:color w:val="5E503C"/>
          <w:spacing w:val="0"/>
          <w:w w:val="100"/>
          <w:position w:val="0"/>
          <w:sz w:val="14"/>
          <w:szCs w:val="14"/>
          <w:shd w:val="clear" w:color="auto" w:fill="auto"/>
          <w:lang w:val="la-001" w:eastAsia="la-001" w:bidi="la-001"/>
        </w:rPr>
        <w:t>et Cle</w:t>
        <w:softHyphen/>
        <w:t>mentius VIII. circa edit. Hieronymianam.,</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fr-FR" w:eastAsia="fr-FR" w:bidi="fr-FR"/>
        </w:rPr>
        <w:t xml:space="preserve">London, </w:t>
      </w:r>
      <w:r>
        <w:rPr>
          <w:color w:val="5E503C"/>
          <w:spacing w:val="0"/>
          <w:w w:val="100"/>
          <w:position w:val="0"/>
          <w:sz w:val="14"/>
          <w:szCs w:val="14"/>
          <w:shd w:val="clear" w:color="auto" w:fill="auto"/>
          <w:lang w:val="en-US" w:eastAsia="en-US" w:bidi="en-US"/>
        </w:rPr>
        <w:t xml:space="preserve">1600, 4to, 1678, </w:t>
      </w:r>
      <w:r>
        <w:rPr>
          <w:color w:val="5E503C"/>
          <w:spacing w:val="0"/>
          <w:w w:val="100"/>
          <w:position w:val="0"/>
          <w:sz w:val="14"/>
          <w:szCs w:val="14"/>
          <w:shd w:val="clear" w:color="auto" w:fill="auto"/>
          <w:lang w:val="la-001" w:eastAsia="la-001" w:bidi="la-001"/>
        </w:rPr>
        <w:t>8vo.</w:t>
      </w:r>
    </w:p>
    <w:p>
      <w:pPr>
        <w:pStyle w:val="Style2"/>
        <w:keepNext w:val="0"/>
        <w:keepLines w:val="0"/>
        <w:widowControl w:val="0"/>
        <w:shd w:val="clear" w:color="auto" w:fill="auto"/>
        <w:tabs>
          <w:tab w:pos="441" w:val="left"/>
        </w:tabs>
        <w:bidi w:val="0"/>
        <w:spacing w:line="216" w:lineRule="auto"/>
        <w:ind w:left="0" w:firstLine="360"/>
        <w:jc w:val="left"/>
      </w:pPr>
      <w:r>
        <w:rPr>
          <w:color w:val="5E503C"/>
          <w:spacing w:val="0"/>
          <w:w w:val="100"/>
          <w:position w:val="0"/>
          <w:shd w:val="clear" w:color="auto" w:fill="auto"/>
          <w:lang w:val="en-US" w:eastAsia="en-US" w:bidi="en-US"/>
        </w:rPr>
        <w:t>3.</w:t>
        <w:tab/>
      </w:r>
      <w:r>
        <w:rPr>
          <w:i/>
          <w:iCs/>
          <w:color w:val="5E503C"/>
          <w:spacing w:val="0"/>
          <w:w w:val="100"/>
          <w:position w:val="0"/>
          <w:shd w:val="clear" w:color="auto" w:fill="auto"/>
          <w:lang w:val="en-US" w:eastAsia="en-US" w:bidi="en-US"/>
        </w:rPr>
        <w:t>The Gothic Version. Of</w:t>
      </w:r>
      <w:r>
        <w:rPr>
          <w:color w:val="5E503C"/>
          <w:spacing w:val="0"/>
          <w:w w:val="100"/>
          <w:position w:val="0"/>
          <w:shd w:val="clear" w:color="auto" w:fill="auto"/>
          <w:lang w:val="en-US" w:eastAsia="en-US" w:bidi="en-US"/>
        </w:rPr>
        <w:t xml:space="preserve"> this, which was executed by Ulphilas, bishop of the Gothic tribes in Wallachia, about the middle of the fourth century, only the four gospels, part of the Epistle to the Romans, and fragments of the other Epistles, are extant ; the first in the famous Codex </w:t>
      </w:r>
      <w:r>
        <w:rPr>
          <w:color w:val="5E503C"/>
          <w:spacing w:val="0"/>
          <w:w w:val="100"/>
          <w:position w:val="0"/>
          <w:shd w:val="clear" w:color="auto" w:fill="auto"/>
          <w:lang w:val="la-001" w:eastAsia="la-001" w:bidi="la-001"/>
        </w:rPr>
        <w:t>Argen</w:t>
        <w:softHyphen/>
        <w:t xml:space="preserve">teus, </w:t>
      </w:r>
      <w:r>
        <w:rPr>
          <w:color w:val="5E503C"/>
          <w:spacing w:val="0"/>
          <w:w w:val="100"/>
          <w:position w:val="0"/>
          <w:shd w:val="clear" w:color="auto" w:fill="auto"/>
          <w:lang w:val="en-US" w:eastAsia="en-US" w:bidi="en-US"/>
        </w:rPr>
        <w:t>a manuscript in silver letters of the fifth or sixth cen</w:t>
        <w:softHyphen/>
        <w:t xml:space="preserve">tury ; the second in a Codex </w:t>
      </w:r>
      <w:r>
        <w:rPr>
          <w:color w:val="5E503C"/>
          <w:spacing w:val="0"/>
          <w:w w:val="100"/>
          <w:position w:val="0"/>
          <w:shd w:val="clear" w:color="auto" w:fill="auto"/>
          <w:lang w:val="la-001" w:eastAsia="la-001" w:bidi="la-001"/>
        </w:rPr>
        <w:t xml:space="preserve">Rescriptus </w:t>
      </w:r>
      <w:r>
        <w:rPr>
          <w:color w:val="5E503C"/>
          <w:spacing w:val="0"/>
          <w:w w:val="100"/>
          <w:position w:val="0"/>
          <w:shd w:val="clear" w:color="auto" w:fill="auto"/>
          <w:lang w:val="en-US" w:eastAsia="en-US" w:bidi="en-US"/>
        </w:rPr>
        <w:t xml:space="preserve">belonging to the library of </w:t>
      </w:r>
      <w:r>
        <w:rPr>
          <w:color w:val="5E503C"/>
          <w:spacing w:val="0"/>
          <w:w w:val="100"/>
          <w:position w:val="0"/>
          <w:shd w:val="clear" w:color="auto" w:fill="auto"/>
          <w:lang w:val="de-DE" w:eastAsia="de-DE" w:bidi="de-DE"/>
        </w:rPr>
        <w:t xml:space="preserve">Wölfenbuttel; </w:t>
      </w:r>
      <w:r>
        <w:rPr>
          <w:color w:val="5E503C"/>
          <w:spacing w:val="0"/>
          <w:w w:val="100"/>
          <w:position w:val="0"/>
          <w:shd w:val="clear" w:color="auto" w:fill="auto"/>
          <w:lang w:val="en-US" w:eastAsia="en-US" w:bidi="en-US"/>
        </w:rPr>
        <w:t xml:space="preserve">and the third in certain Codices </w:t>
      </w:r>
      <w:r>
        <w:rPr>
          <w:color w:val="5E503C"/>
          <w:spacing w:val="0"/>
          <w:w w:val="100"/>
          <w:position w:val="0"/>
          <w:shd w:val="clear" w:color="auto" w:fill="auto"/>
          <w:lang w:val="la-001" w:eastAsia="la-001" w:bidi="la-001"/>
        </w:rPr>
        <w:t xml:space="preserve">Rescripti </w:t>
      </w:r>
      <w:r>
        <w:rPr>
          <w:color w:val="5E503C"/>
          <w:spacing w:val="0"/>
          <w:w w:val="100"/>
          <w:position w:val="0"/>
          <w:shd w:val="clear" w:color="auto" w:fill="auto"/>
          <w:lang w:val="en-US" w:eastAsia="en-US" w:bidi="en-US"/>
        </w:rPr>
        <w:t>recently discovered by Maio in the Ambrosian Library at Milan. This version appears to have been made from the Greek, and particularly from the Constantinopoli</w:t>
        <w:softHyphen/>
        <w:t>tan text, but to have been subsequently altered after the Vul</w:t>
        <w:softHyphen/>
        <w:t xml:space="preserve">gate. The best edition of the gospels is that of Lye, Oxon. 1750, 4to. The fragments were edited by </w:t>
      </w:r>
      <w:r>
        <w:rPr>
          <w:color w:val="5E503C"/>
          <w:spacing w:val="0"/>
          <w:w w:val="100"/>
          <w:position w:val="0"/>
          <w:shd w:val="clear" w:color="auto" w:fill="auto"/>
          <w:lang w:val="de-DE" w:eastAsia="de-DE" w:bidi="de-DE"/>
        </w:rPr>
        <w:t xml:space="preserve">Knittel, </w:t>
      </w:r>
      <w:r>
        <w:rPr>
          <w:color w:val="5E503C"/>
          <w:spacing w:val="0"/>
          <w:w w:val="100"/>
          <w:position w:val="0"/>
          <w:shd w:val="clear" w:color="auto" w:fill="auto"/>
          <w:lang w:val="en-US" w:eastAsia="en-US" w:bidi="en-US"/>
        </w:rPr>
        <w:t xml:space="preserve">in 1762, 4to, and by </w:t>
      </w:r>
      <w:r>
        <w:rPr>
          <w:color w:val="5E503C"/>
          <w:spacing w:val="0"/>
          <w:w w:val="100"/>
          <w:position w:val="0"/>
          <w:shd w:val="clear" w:color="auto" w:fill="auto"/>
          <w:lang w:val="de-DE" w:eastAsia="de-DE" w:bidi="de-DE"/>
        </w:rPr>
        <w:t xml:space="preserve">Ihre, </w:t>
      </w:r>
      <w:r>
        <w:rPr>
          <w:color w:val="5E503C"/>
          <w:spacing w:val="0"/>
          <w:w w:val="100"/>
          <w:position w:val="0"/>
          <w:shd w:val="clear" w:color="auto" w:fill="auto"/>
          <w:lang w:val="en-US" w:eastAsia="en-US" w:bidi="en-US"/>
        </w:rPr>
        <w:t>Upsal, 1763, 4to.</w:t>
      </w:r>
    </w:p>
    <w:p>
      <w:pPr>
        <w:pStyle w:val="Style5"/>
        <w:keepNext w:val="0"/>
        <w:keepLines w:val="0"/>
        <w:widowControl w:val="0"/>
        <w:shd w:val="clear" w:color="auto" w:fill="auto"/>
        <w:bidi w:val="0"/>
        <w:spacing w:line="218"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Horne's Introduction, vol. ii. p. 240; Hug's Introduction (Eng. Trans.), vol. i. p. 487 ; Schott, </w:t>
      </w:r>
      <w:r>
        <w:rPr>
          <w:i/>
          <w:iCs/>
          <w:color w:val="5E503C"/>
          <w:spacing w:val="0"/>
          <w:w w:val="100"/>
          <w:position w:val="0"/>
          <w:sz w:val="14"/>
          <w:szCs w:val="14"/>
          <w:shd w:val="clear" w:color="auto" w:fill="auto"/>
          <w:lang w:val="la-001" w:eastAsia="la-001" w:bidi="la-001"/>
        </w:rPr>
        <w:t>Isagoge,</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p. 613.</w:t>
      </w:r>
    </w:p>
    <w:p>
      <w:pPr>
        <w:pStyle w:val="Style2"/>
        <w:keepNext w:val="0"/>
        <w:keepLines w:val="0"/>
        <w:widowControl w:val="0"/>
        <w:shd w:val="clear" w:color="auto" w:fill="auto"/>
        <w:tabs>
          <w:tab w:pos="445" w:val="left"/>
        </w:tabs>
        <w:bidi w:val="0"/>
        <w:spacing w:line="216" w:lineRule="auto"/>
        <w:ind w:left="0" w:firstLine="360"/>
        <w:jc w:val="left"/>
      </w:pPr>
      <w:r>
        <w:rPr>
          <w:color w:val="5E503C"/>
          <w:spacing w:val="0"/>
          <w:w w:val="100"/>
          <w:position w:val="0"/>
          <w:shd w:val="clear" w:color="auto" w:fill="auto"/>
          <w:lang w:val="en-US" w:eastAsia="en-US" w:bidi="en-US"/>
        </w:rPr>
        <w:t>4.</w:t>
        <w:tab/>
      </w:r>
      <w:r>
        <w:rPr>
          <w:i/>
          <w:iCs/>
          <w:color w:val="5E503C"/>
          <w:spacing w:val="0"/>
          <w:w w:val="100"/>
          <w:position w:val="0"/>
          <w:shd w:val="clear" w:color="auto" w:fill="auto"/>
          <w:lang w:val="en-US" w:eastAsia="en-US" w:bidi="en-US"/>
        </w:rPr>
        <w:t>The Anglo-Saxon Versions.</w:t>
      </w:r>
      <w:r>
        <w:rPr>
          <w:color w:val="5E503C"/>
          <w:spacing w:val="0"/>
          <w:w w:val="100"/>
          <w:position w:val="0"/>
          <w:shd w:val="clear" w:color="auto" w:fill="auto"/>
          <w:lang w:val="en-US" w:eastAsia="en-US" w:bidi="en-US"/>
        </w:rPr>
        <w:t xml:space="preserve"> The history of these is by no means accurately known. It appears, that as early as the year 709, the Psalter was rendered into Saxon by Adelme, bishop of Sherborne. A few years later, Aldred, who styles himself “ Presbyter </w:t>
      </w:r>
      <w:r>
        <w:rPr>
          <w:color w:val="5E503C"/>
          <w:spacing w:val="0"/>
          <w:w w:val="100"/>
          <w:position w:val="0"/>
          <w:shd w:val="clear" w:color="auto" w:fill="auto"/>
          <w:lang w:val="la-001" w:eastAsia="la-001" w:bidi="la-001"/>
        </w:rPr>
        <w:t xml:space="preserve">indignus et miserrimus,” </w:t>
      </w:r>
      <w:r>
        <w:rPr>
          <w:color w:val="5E503C"/>
          <w:spacing w:val="0"/>
          <w:w w:val="100"/>
          <w:position w:val="0"/>
          <w:shd w:val="clear" w:color="auto" w:fill="auto"/>
          <w:lang w:val="en-US" w:eastAsia="en-US" w:bidi="en-US"/>
        </w:rPr>
        <w:t>“ over</w:t>
        <w:softHyphen/>
        <w:t xml:space="preserve">glossed in English” the Latin of a copy of the four gospels, which had been written by Eadfrith, bishop of the </w:t>
      </w:r>
      <w:r>
        <w:rPr>
          <w:i/>
          <w:iCs/>
          <w:color w:val="5E503C"/>
          <w:spacing w:val="0"/>
          <w:w w:val="100"/>
          <w:position w:val="0"/>
          <w:shd w:val="clear" w:color="auto" w:fill="auto"/>
          <w:lang w:val="en-US" w:eastAsia="en-US" w:bidi="en-US"/>
        </w:rPr>
        <w:t xml:space="preserve">church </w:t>
      </w:r>
      <w:r>
        <w:rPr>
          <w:color w:val="5E503C"/>
          <w:spacing w:val="0"/>
          <w:w w:val="100"/>
          <w:position w:val="0"/>
          <w:shd w:val="clear" w:color="auto" w:fill="auto"/>
          <w:lang w:val="en-US" w:eastAsia="en-US" w:bidi="en-US"/>
        </w:rPr>
        <w:t xml:space="preserve">of Lindisfern, “ out-attired, and blazoned as well as he could,” by Ethilwold, bishop of the </w:t>
      </w:r>
      <w:r>
        <w:rPr>
          <w:i/>
          <w:iCs/>
          <w:color w:val="5E503C"/>
          <w:spacing w:val="0"/>
          <w:w w:val="100"/>
          <w:position w:val="0"/>
          <w:shd w:val="clear" w:color="auto" w:fill="auto"/>
          <w:lang w:val="en-US" w:eastAsia="en-US" w:bidi="en-US"/>
        </w:rPr>
        <w:t>Land</w:t>
      </w:r>
      <w:r>
        <w:rPr>
          <w:color w:val="5E503C"/>
          <w:spacing w:val="0"/>
          <w:w w:val="100"/>
          <w:position w:val="0"/>
          <w:shd w:val="clear" w:color="auto" w:fill="auto"/>
          <w:lang w:val="en-US" w:eastAsia="en-US" w:bidi="en-US"/>
        </w:rPr>
        <w:t xml:space="preserve"> of Lindisfern, and “ smoothed, ornamented, and overgilded,” by Billfrith the anchoret (1). Nearly about the same time Beda trans</w:t>
        <w:softHyphen/>
        <w:t>lated the whole Bible into∙Saxon-English. About two hun</w:t>
        <w:softHyphen/>
        <w:t>dred years after this the Psalter was translated by King Al</w:t>
        <w:softHyphen/>
        <w:t xml:space="preserve">fred. A Saxon translation of the Pentateuch, Joshua, part of the books of Kings and Esther, is attributed to Ealfric, archbishop of Canterbury, in 995. The entire Anglo-Saxon Bible has never been published. Alfred’s Psalter was edited by </w:t>
      </w:r>
      <w:r>
        <w:rPr>
          <w:color w:val="5E503C"/>
          <w:spacing w:val="0"/>
          <w:w w:val="100"/>
          <w:position w:val="0"/>
          <w:shd w:val="clear" w:color="auto" w:fill="auto"/>
          <w:lang w:val="fr-FR" w:eastAsia="fr-FR" w:bidi="fr-FR"/>
        </w:rPr>
        <w:t xml:space="preserve">Spelman </w:t>
      </w:r>
      <w:r>
        <w:rPr>
          <w:color w:val="5E503C"/>
          <w:spacing w:val="0"/>
          <w:w w:val="100"/>
          <w:position w:val="0"/>
          <w:shd w:val="clear" w:color="auto" w:fill="auto"/>
          <w:lang w:val="en-US" w:eastAsia="en-US" w:bidi="en-US"/>
        </w:rPr>
        <w:t xml:space="preserve">in 1640 ; and a translation of the gospels made from the old Latin of the </w:t>
      </w:r>
      <w:r>
        <w:rPr>
          <w:color w:val="5E503C"/>
          <w:spacing w:val="0"/>
          <w:w w:val="100"/>
          <w:position w:val="0"/>
          <w:shd w:val="clear" w:color="auto" w:fill="auto"/>
          <w:lang w:val="la-001" w:eastAsia="la-001" w:bidi="la-001"/>
        </w:rPr>
        <w:t xml:space="preserve">Itala </w:t>
      </w:r>
      <w:r>
        <w:rPr>
          <w:color w:val="5E503C"/>
          <w:spacing w:val="0"/>
          <w:w w:val="100"/>
          <w:position w:val="0"/>
          <w:shd w:val="clear" w:color="auto" w:fill="auto"/>
          <w:lang w:val="en-US" w:eastAsia="en-US" w:bidi="en-US"/>
        </w:rPr>
        <w:t>has been thrice edited (2).</w:t>
      </w:r>
    </w:p>
    <w:p>
      <w:pPr>
        <w:pStyle w:val="Style5"/>
        <w:keepNext w:val="0"/>
        <w:keepLines w:val="0"/>
        <w:widowControl w:val="0"/>
        <w:shd w:val="clear" w:color="auto" w:fill="auto"/>
        <w:tabs>
          <w:tab w:pos="382" w:val="left"/>
        </w:tabs>
        <w:bidi w:val="0"/>
        <w:spacing w:line="221" w:lineRule="auto"/>
        <w:ind w:left="0" w:firstLine="360"/>
        <w:jc w:val="left"/>
        <w:rPr>
          <w:sz w:val="14"/>
          <w:szCs w:val="14"/>
        </w:rPr>
      </w:pPr>
      <w:r>
        <w:rPr>
          <w:color w:val="5E503C"/>
          <w:spacing w:val="0"/>
          <w:w w:val="100"/>
          <w:position w:val="0"/>
          <w:sz w:val="14"/>
          <w:szCs w:val="14"/>
          <w:shd w:val="clear" w:color="auto" w:fill="auto"/>
          <w:lang w:val="en-US" w:eastAsia="en-US" w:bidi="en-US"/>
        </w:rPr>
        <w:t>1.</w:t>
        <w:tab/>
        <w:t>See Henshall's Disquisition prefixed to his edition of the Gothic Gospel of St Matthew, with the corresponding English or Saxon, &amp;c. London, 1807, 8vo.</w:t>
      </w:r>
    </w:p>
    <w:p>
      <w:pPr>
        <w:pStyle w:val="Style5"/>
        <w:keepNext w:val="0"/>
        <w:keepLines w:val="0"/>
        <w:widowControl w:val="0"/>
        <w:shd w:val="clear" w:color="auto" w:fill="auto"/>
        <w:tabs>
          <w:tab w:pos="382" w:val="left"/>
        </w:tabs>
        <w:bidi w:val="0"/>
        <w:spacing w:line="221" w:lineRule="auto"/>
        <w:ind w:left="0" w:firstLine="360"/>
        <w:jc w:val="left"/>
        <w:rPr>
          <w:sz w:val="14"/>
          <w:szCs w:val="14"/>
        </w:rPr>
      </w:pPr>
      <w:r>
        <w:rPr>
          <w:color w:val="5E503C"/>
          <w:spacing w:val="0"/>
          <w:w w:val="100"/>
          <w:position w:val="0"/>
          <w:sz w:val="14"/>
          <w:szCs w:val="14"/>
          <w:shd w:val="clear" w:color="auto" w:fill="auto"/>
          <w:lang w:val="en-US" w:eastAsia="en-US" w:bidi="en-US"/>
        </w:rPr>
        <w:t>2.</w:t>
        <w:tab/>
        <w:t xml:space="preserve">Newcome’s Historical View of the English Biblical Translations, </w:t>
      </w:r>
      <w:r>
        <w:rPr>
          <w:color w:val="5E503C"/>
          <w:spacing w:val="0"/>
          <w:w w:val="100"/>
          <w:position w:val="0"/>
          <w:sz w:val="14"/>
          <w:szCs w:val="14"/>
          <w:shd w:val="clear" w:color="auto" w:fill="auto"/>
          <w:lang w:val="la-001" w:eastAsia="la-001" w:bidi="la-001"/>
        </w:rPr>
        <w:t xml:space="preserve">p. </w:t>
      </w:r>
      <w:r>
        <w:rPr>
          <w:color w:val="5E503C"/>
          <w:spacing w:val="0"/>
          <w:w w:val="100"/>
          <w:position w:val="0"/>
          <w:sz w:val="14"/>
          <w:szCs w:val="14"/>
          <w:shd w:val="clear" w:color="auto" w:fill="auto"/>
          <w:lang w:val="en-US" w:eastAsia="en-US" w:bidi="en-US"/>
        </w:rPr>
        <w:t>1, Dublin, 1792 ; Home’s Introd. vol. ii. p. 246.</w:t>
      </w:r>
    </w:p>
    <w:p>
      <w:pPr>
        <w:pStyle w:val="Style2"/>
        <w:keepNext w:val="0"/>
        <w:keepLines w:val="0"/>
        <w:widowControl w:val="0"/>
        <w:shd w:val="clear" w:color="auto" w:fill="auto"/>
        <w:tabs>
          <w:tab w:pos="445" w:val="left"/>
        </w:tabs>
        <w:bidi w:val="0"/>
        <w:spacing w:line="216" w:lineRule="auto"/>
        <w:ind w:left="0" w:firstLine="360"/>
        <w:jc w:val="left"/>
      </w:pPr>
      <w:r>
        <w:rPr>
          <w:color w:val="5E503C"/>
          <w:spacing w:val="0"/>
          <w:w w:val="100"/>
          <w:position w:val="0"/>
          <w:shd w:val="clear" w:color="auto" w:fill="auto"/>
          <w:lang w:val="en-US" w:eastAsia="en-US" w:bidi="en-US"/>
        </w:rPr>
        <w:t>5.</w:t>
        <w:tab/>
      </w:r>
      <w:r>
        <w:rPr>
          <w:i/>
          <w:iCs/>
          <w:color w:val="5E503C"/>
          <w:spacing w:val="0"/>
          <w:w w:val="100"/>
          <w:position w:val="0"/>
          <w:shd w:val="clear" w:color="auto" w:fill="auto"/>
          <w:lang w:val="en-US" w:eastAsia="en-US" w:bidi="en-US"/>
        </w:rPr>
        <w:t>The Sclavonic Version.</w:t>
      </w:r>
      <w:r>
        <w:rPr>
          <w:color w:val="5E503C"/>
          <w:spacing w:val="0"/>
          <w:w w:val="100"/>
          <w:position w:val="0"/>
          <w:shd w:val="clear" w:color="auto" w:fill="auto"/>
          <w:lang w:val="en-US" w:eastAsia="en-US" w:bidi="en-US"/>
        </w:rPr>
        <w:t xml:space="preserve"> The authors of this version were </w:t>
      </w:r>
      <w:r>
        <w:rPr>
          <w:color w:val="5E503C"/>
          <w:spacing w:val="0"/>
          <w:w w:val="100"/>
          <w:position w:val="0"/>
          <w:shd w:val="clear" w:color="auto" w:fill="auto"/>
          <w:lang w:val="de-DE" w:eastAsia="de-DE" w:bidi="de-DE"/>
        </w:rPr>
        <w:t xml:space="preserve">Cyrill </w:t>
      </w:r>
      <w:r>
        <w:rPr>
          <w:color w:val="5E503C"/>
          <w:spacing w:val="0"/>
          <w:w w:val="100"/>
          <w:position w:val="0"/>
          <w:shd w:val="clear" w:color="auto" w:fill="auto"/>
          <w:lang w:val="en-US" w:eastAsia="en-US" w:bidi="en-US"/>
        </w:rPr>
        <w:t xml:space="preserve">of </w:t>
      </w:r>
      <w:r>
        <w:rPr>
          <w:color w:val="5E503C"/>
          <w:spacing w:val="0"/>
          <w:w w:val="100"/>
          <w:position w:val="0"/>
          <w:shd w:val="clear" w:color="auto" w:fill="auto"/>
          <w:lang w:val="la-001" w:eastAsia="la-001" w:bidi="la-001"/>
        </w:rPr>
        <w:t xml:space="preserve">Thessalonica, </w:t>
      </w:r>
      <w:r>
        <w:rPr>
          <w:color w:val="5E503C"/>
          <w:spacing w:val="0"/>
          <w:w w:val="100"/>
          <w:position w:val="0"/>
          <w:shd w:val="clear" w:color="auto" w:fill="auto"/>
          <w:lang w:val="en-US" w:eastAsia="en-US" w:bidi="en-US"/>
        </w:rPr>
        <w:t>and his brother Methodius, who in the ninth century introduced the gospel among the Scla</w:t>
        <w:softHyphen/>
        <w:t>vonians inhabiting Moravia. It seems to have been made from the Greek, and from manuscripts having the Constan</w:t>
        <w:softHyphen/>
        <w:t>tinopolitan text. It embraces the whole Bible, and has been frequently printed.</w:t>
      </w:r>
    </w:p>
    <w:p>
      <w:pPr>
        <w:pStyle w:val="Style5"/>
        <w:keepNext w:val="0"/>
        <w:keepLines w:val="0"/>
        <w:widowControl w:val="0"/>
        <w:shd w:val="clear" w:color="auto" w:fill="auto"/>
        <w:bidi w:val="0"/>
        <w:spacing w:line="218" w:lineRule="auto"/>
        <w:ind w:left="0" w:firstLine="360"/>
        <w:jc w:val="left"/>
        <w:rPr>
          <w:sz w:val="14"/>
          <w:szCs w:val="14"/>
        </w:rPr>
      </w:pPr>
      <w:r>
        <w:rPr>
          <w:color w:val="5E503C"/>
          <w:spacing w:val="0"/>
          <w:w w:val="100"/>
          <w:position w:val="0"/>
          <w:sz w:val="14"/>
          <w:szCs w:val="14"/>
          <w:shd w:val="clear" w:color="auto" w:fill="auto"/>
          <w:lang w:val="en-US" w:eastAsia="en-US" w:bidi="en-US"/>
        </w:rPr>
        <w:t>Henderson’s Biblical Researches and Travels in Russia, p. 50—102, Lond, 1826 ; Horne’s lntrod. vol. ii. p. 245.</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These ancient versions are useful, both to the critic and the exegete ; to the former, as supplying not a few various readings which are wanting in all or in most of the codices containing the original text, as serving to determine more accurately the age and country of any particular form of the text, and as helping to confirm or refute particular read</w:t>
        <w:softHyphen/>
        <w:t>ings occurring in the Greek codices ; to the latter, inasmuch as every faithful version is not only a perpetual interpreter of the sentiments of the original into another tongue, but the authors of these ancient versions, from the time in which they lived, and the locality they inhabited, had peculiar advantages, both philological and historical, for the success</w:t>
        <w:softHyphen/>
        <w:t>ful interpretation of the sacred books.</w:t>
      </w:r>
    </w:p>
    <w:p>
      <w:pPr>
        <w:pStyle w:val="Style14"/>
        <w:keepNext w:val="0"/>
        <w:keepLines w:val="0"/>
        <w:widowControl w:val="0"/>
        <w:shd w:val="clear" w:color="auto" w:fill="auto"/>
        <w:bidi w:val="0"/>
        <w:spacing w:line="240" w:lineRule="auto"/>
        <w:ind w:left="0" w:firstLine="360"/>
        <w:jc w:val="left"/>
        <w:rPr>
          <w:sz w:val="12"/>
          <w:szCs w:val="12"/>
        </w:rPr>
      </w:pPr>
      <w:r>
        <w:rPr>
          <w:b/>
          <w:bCs/>
          <w:color w:val="5E503C"/>
          <w:spacing w:val="0"/>
          <w:w w:val="100"/>
          <w:position w:val="0"/>
          <w:sz w:val="12"/>
          <w:szCs w:val="12"/>
          <w:shd w:val="clear" w:color="auto" w:fill="auto"/>
          <w:lang w:val="en-US" w:eastAsia="en-US" w:bidi="en-US"/>
        </w:rPr>
        <w:t>Ernesti’s Principles of Interpretation, by Terrot, vol. ii. p. 146,</w:t>
      </w:r>
    </w:p>
    <w:sectPr>
      <w:footnotePr>
        <w:pos w:val="pageBottom"/>
        <w:numFmt w:val="decimal"/>
        <w:numRestart w:val="continuous"/>
      </w:footnotePr>
      <w:pgSz w:w="12240" w:h="15840"/>
      <w:pgMar w:top="1723" w:left="1862" w:right="1725"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15">
    <w:name w:val="Body text (6)_"/>
    <w:basedOn w:val="DefaultParagraphFont"/>
    <w:link w:val="Style14"/>
    <w:rPr>
      <w:rFonts w:ascii="Arial" w:eastAsia="Arial" w:hAnsi="Arial" w:cs="Arial"/>
      <w:b w:val="0"/>
      <w:bCs w:val="0"/>
      <w:i w:val="0"/>
      <w:iCs w:val="0"/>
      <w:smallCaps w:val="0"/>
      <w:strike w:val="0"/>
      <w:color w:val="4A3F32"/>
      <w:sz w:val="13"/>
      <w:szCs w:val="13"/>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Body text (4)"/>
    <w:basedOn w:val="Normal"/>
    <w:link w:val="CharStyle6"/>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customStyle="1" w:styleId="Style14">
    <w:name w:val="Body text (6)"/>
    <w:basedOn w:val="Normal"/>
    <w:link w:val="CharStyle15"/>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