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29" w:h="4078" w:wrap="none" w:hAnchor="page" w:x="1953" w:y="1"/>
        <w:widowControl w:val="0"/>
        <w:shd w:val="clear" w:color="auto" w:fill="auto"/>
        <w:bidi w:val="0"/>
        <w:spacing w:before="0" w:after="180" w:line="211" w:lineRule="auto"/>
        <w:ind w:left="0" w:right="0" w:firstLine="0"/>
        <w:jc w:val="both"/>
      </w:pPr>
      <w:r>
        <w:rPr>
          <w:color w:val="816C54"/>
          <w:spacing w:val="0"/>
          <w:w w:val="100"/>
          <w:position w:val="0"/>
          <w:shd w:val="clear" w:color="auto" w:fill="auto"/>
          <w:lang w:val="en-US" w:eastAsia="en-US" w:bidi="en-US"/>
        </w:rPr>
        <w:t>to be the case with copper, actually increased its strength, so that iron plate at 550° above the freezing point was 16 per cent stronger than when cold. After this point the strength began to diminish rapidly, so that this point appears to be the temperature of maximum strength. It was assumed as the standard strength, on both sides of which the strength was found to be dimi</w:t>
        <w:softHyphen/>
        <w:t>nished both by heat and cold. The strength diminishes rapidly with increments of temperature, after passing the maximum at 570° : thus,</w:t>
      </w:r>
    </w:p>
    <w:p>
      <w:pPr>
        <w:pStyle w:val="Style5"/>
        <w:keepNext w:val="0"/>
        <w:keepLines w:val="0"/>
        <w:framePr w:w="4329" w:h="4078" w:wrap="none" w:hAnchor="page" w:x="1953" w:y="1"/>
        <w:widowControl w:val="0"/>
        <w:shd w:val="clear" w:color="auto" w:fill="auto"/>
        <w:tabs>
          <w:tab w:pos="1893" w:val="right"/>
          <w:tab w:pos="2089" w:val="center"/>
          <w:tab w:pos="2277" w:val="left"/>
        </w:tabs>
        <w:bidi w:val="0"/>
        <w:spacing w:before="0" w:after="0"/>
        <w:ind w:left="0" w:right="0" w:firstLine="0"/>
        <w:jc w:val="both"/>
      </w:pPr>
      <w:r>
        <w:rPr>
          <w:spacing w:val="0"/>
          <w:w w:val="100"/>
          <w:position w:val="0"/>
          <w:shd w:val="clear" w:color="auto" w:fill="auto"/>
          <w:lang w:val="en-US" w:eastAsia="en-US" w:bidi="en-US"/>
        </w:rPr>
        <w:t>At 32° to 80° the tenacity was = 56,000 lbs. or 1-7th below its maximum. -At 570° — =</w:t>
        <w:tab/>
        <w:t>65,500</w:t>
        <w:tab/>
        <w:t>lbs., the maximum.</w:t>
      </w:r>
    </w:p>
    <w:p>
      <w:pPr>
        <w:pStyle w:val="Style5"/>
        <w:keepNext w:val="0"/>
        <w:keepLines w:val="0"/>
        <w:framePr w:w="4329" w:h="4078" w:wrap="none" w:hAnchor="page" w:x="1953" w:y="1"/>
        <w:widowControl w:val="0"/>
        <w:shd w:val="clear" w:color="auto" w:fill="auto"/>
        <w:tabs>
          <w:tab w:pos="1879" w:val="right"/>
          <w:tab w:pos="2080" w:val="center"/>
          <w:tab w:pos="2272" w:val="left"/>
        </w:tabs>
        <w:bidi w:val="0"/>
        <w:spacing w:before="0" w:after="0"/>
        <w:ind w:left="0" w:right="0" w:firstLine="0"/>
        <w:jc w:val="both"/>
      </w:pPr>
      <w:r>
        <w:rPr>
          <w:spacing w:val="0"/>
          <w:w w:val="100"/>
          <w:position w:val="0"/>
          <w:shd w:val="clear" w:color="auto" w:fill="auto"/>
          <w:lang w:val="en-US" w:eastAsia="en-US" w:bidi="en-US"/>
        </w:rPr>
        <w:t>At 720°</w:t>
        <w:tab/>
        <w:t>— =</w:t>
        <w:tab/>
        <w:t>55,000</w:t>
        <w:tab/>
        <w:t>lbs., the same nearly as at 32°.</w:t>
      </w:r>
    </w:p>
    <w:p>
      <w:pPr>
        <w:pStyle w:val="Style5"/>
        <w:keepNext w:val="0"/>
        <w:keepLines w:val="0"/>
        <w:framePr w:w="4329" w:h="4078" w:wrap="none" w:hAnchor="page" w:x="1953" w:y="1"/>
        <w:widowControl w:val="0"/>
        <w:shd w:val="clear" w:color="auto" w:fill="auto"/>
        <w:tabs>
          <w:tab w:pos="1888" w:val="right"/>
          <w:tab w:pos="2089" w:val="center"/>
          <w:tab w:pos="2286" w:val="left"/>
        </w:tabs>
        <w:bidi w:val="0"/>
        <w:spacing w:before="0" w:after="0"/>
        <w:ind w:left="0" w:right="0" w:firstLine="0"/>
        <w:jc w:val="both"/>
      </w:pPr>
      <w:r>
        <w:rPr>
          <w:spacing w:val="0"/>
          <w:w w:val="100"/>
          <w:position w:val="0"/>
          <w:shd w:val="clear" w:color="auto" w:fill="auto"/>
          <w:lang w:val="en-US" w:eastAsia="en-US" w:bidi="en-US"/>
        </w:rPr>
        <w:t>At 1030</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ab/>
        <w:t>— =</w:t>
        <w:tab/>
        <w:t>32,000</w:t>
        <w:tab/>
        <w:t xml:space="preserve">lbs., nearly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of the maximum.</w:t>
      </w:r>
    </w:p>
    <w:p>
      <w:pPr>
        <w:pStyle w:val="Style5"/>
        <w:keepNext w:val="0"/>
        <w:keepLines w:val="0"/>
        <w:framePr w:w="4329" w:h="4078" w:wrap="none" w:hAnchor="page" w:x="1953" w:y="1"/>
        <w:widowControl w:val="0"/>
        <w:shd w:val="clear" w:color="auto" w:fill="auto"/>
        <w:tabs>
          <w:tab w:pos="1883" w:val="right"/>
          <w:tab w:pos="2085" w:val="center"/>
          <w:tab w:pos="2281" w:val="left"/>
        </w:tabs>
        <w:bidi w:val="0"/>
        <w:spacing w:before="0" w:after="0"/>
        <w:ind w:left="0" w:right="0" w:firstLine="0"/>
        <w:jc w:val="both"/>
      </w:pPr>
      <w:r>
        <w:rPr>
          <w:spacing w:val="0"/>
          <w:w w:val="100"/>
          <w:position w:val="0"/>
          <w:shd w:val="clear" w:color="auto" w:fill="auto"/>
          <w:lang w:val="en-US" w:eastAsia="en-US" w:bidi="en-US"/>
        </w:rPr>
        <w:t>At 1240º</w:t>
        <w:tab/>
        <w:t>— =</w:t>
        <w:tab/>
        <w:t>22,000</w:t>
        <w:tab/>
        <w:t xml:space="preserve">lbs., nearly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of the maximum.</w:t>
      </w:r>
    </w:p>
    <w:p>
      <w:pPr>
        <w:pStyle w:val="Style5"/>
        <w:keepNext w:val="0"/>
        <w:keepLines w:val="0"/>
        <w:framePr w:w="4329" w:h="4078" w:wrap="none" w:hAnchor="page" w:x="1953" w:y="1"/>
        <w:widowControl w:val="0"/>
        <w:shd w:val="clear" w:color="auto" w:fill="auto"/>
        <w:tabs>
          <w:tab w:pos="1883" w:val="right"/>
          <w:tab w:pos="2112" w:val="center"/>
          <w:tab w:pos="2277" w:val="left"/>
        </w:tabs>
        <w:bidi w:val="0"/>
        <w:spacing w:before="0" w:after="0"/>
        <w:ind w:left="0" w:right="0" w:firstLine="0"/>
        <w:jc w:val="both"/>
      </w:pPr>
      <w:r>
        <w:rPr>
          <w:spacing w:val="0"/>
          <w:w w:val="100"/>
          <w:position w:val="0"/>
          <w:shd w:val="clear" w:color="auto" w:fill="auto"/>
          <w:lang w:val="en-US" w:eastAsia="en-US" w:bidi="en-US"/>
        </w:rPr>
        <w:t>At 1317°</w:t>
        <w:tab/>
        <w:t>— =</w:t>
        <w:tab/>
        <w:t>9,000</w:t>
        <w:tab/>
        <w:t>lbs., nearly 1-7th of the maximum.</w:t>
      </w:r>
    </w:p>
    <w:p>
      <w:pPr>
        <w:pStyle w:val="Style5"/>
        <w:keepNext w:val="0"/>
        <w:keepLines w:val="0"/>
        <w:framePr w:w="4329" w:h="4078" w:wrap="none" w:hAnchor="page" w:x="1953" w:y="1"/>
        <w:widowControl w:val="0"/>
        <w:shd w:val="clear" w:color="auto" w:fill="auto"/>
        <w:bidi w:val="0"/>
        <w:spacing w:before="0" w:after="180"/>
        <w:ind w:left="0" w:right="0" w:firstLine="0"/>
        <w:jc w:val="both"/>
      </w:pPr>
      <w:r>
        <w:rPr>
          <w:spacing w:val="0"/>
          <w:w w:val="100"/>
          <w:position w:val="0"/>
          <w:shd w:val="clear" w:color="auto" w:fill="auto"/>
          <w:lang w:val="en-US" w:eastAsia="en-US" w:bidi="en-US"/>
        </w:rPr>
        <w:t>At 3000° iron becomes a fluid.</w:t>
      </w:r>
    </w:p>
    <w:p>
      <w:pPr>
        <w:pStyle w:val="Style2"/>
        <w:keepNext w:val="0"/>
        <w:keepLines w:val="0"/>
        <w:framePr w:w="4329" w:h="4078" w:wrap="none" w:hAnchor="page" w:x="1953" w:y="1"/>
        <w:widowControl w:val="0"/>
        <w:shd w:val="clear" w:color="auto" w:fill="auto"/>
        <w:bidi w:val="0"/>
        <w:spacing w:before="0" w:after="0" w:line="206" w:lineRule="auto"/>
        <w:ind w:left="0" w:right="0"/>
        <w:jc w:val="both"/>
      </w:pPr>
      <w:r>
        <w:rPr>
          <w:color w:val="816C54"/>
          <w:spacing w:val="0"/>
          <w:w w:val="100"/>
          <w:position w:val="0"/>
          <w:shd w:val="clear" w:color="auto" w:fill="auto"/>
          <w:lang w:val="en-US" w:eastAsia="en-US" w:bidi="en-US"/>
        </w:rPr>
        <w:t>The following is a table of a series of these experi</w:t>
        <w:softHyphen/>
        <w:t>ments.</w:t>
      </w:r>
    </w:p>
    <w:p>
      <w:pPr>
        <w:pStyle w:val="Style2"/>
        <w:keepNext w:val="0"/>
        <w:keepLines w:val="0"/>
        <w:framePr w:w="4329" w:h="4078" w:wrap="none" w:hAnchor="page" w:x="1953" w:y="1"/>
        <w:widowControl w:val="0"/>
        <w:shd w:val="clear" w:color="auto" w:fill="auto"/>
        <w:bidi w:val="0"/>
        <w:spacing w:before="0" w:after="180" w:line="206" w:lineRule="auto"/>
        <w:ind w:left="0" w:right="0"/>
        <w:jc w:val="both"/>
      </w:pPr>
      <w:r>
        <w:rPr>
          <w:color w:val="816C54"/>
          <w:spacing w:val="0"/>
          <w:w w:val="100"/>
          <w:position w:val="0"/>
          <w:shd w:val="clear" w:color="auto" w:fill="auto"/>
          <w:lang w:val="en-US" w:eastAsia="en-US" w:bidi="en-US"/>
        </w:rPr>
        <w:t>Table of Experiments on Iron Boiler-Plate at High Temperatures; the Mean Maximum Tenacity being at 550° = 65,000 lbs.</w:t>
      </w:r>
    </w:p>
    <w:tbl>
      <w:tblPr>
        <w:tblOverlap w:val="never"/>
        <w:jc w:val="left"/>
        <w:tblLayout w:type="fixed"/>
      </w:tblPr>
      <w:tblGrid>
        <w:gridCol w:w="951"/>
        <w:gridCol w:w="1134"/>
        <w:gridCol w:w="942"/>
        <w:gridCol w:w="1115"/>
      </w:tblGrid>
      <w:tr>
        <w:trPr>
          <w:trHeight w:val="421" w:hRule="exact"/>
        </w:trPr>
        <w:tc>
          <w:tcPr>
            <w:tcBorders>
              <w:top w:val="single" w:sz="4"/>
              <w:left w:val="single" w:sz="4"/>
            </w:tcBorders>
            <w:shd w:val="clear" w:color="auto" w:fill="EED3AE"/>
            <w:vAlign w:val="center"/>
          </w:tcPr>
          <w:p>
            <w:pPr>
              <w:pStyle w:val="Style7"/>
              <w:keepNext w:val="0"/>
              <w:keepLines w:val="0"/>
              <w:framePr w:w="4142" w:h="2533" w:wrap="none" w:hAnchor="page" w:x="2026" w:y="4202"/>
              <w:widowControl w:val="0"/>
              <w:shd w:val="clear" w:color="auto" w:fill="auto"/>
              <w:bidi w:val="0"/>
              <w:spacing w:before="0" w:after="0" w:line="218" w:lineRule="auto"/>
              <w:ind w:left="0" w:right="0" w:firstLine="0"/>
              <w:jc w:val="center"/>
              <w:rPr>
                <w:sz w:val="11"/>
                <w:szCs w:val="11"/>
              </w:rPr>
            </w:pPr>
            <w:r>
              <w:rPr>
                <w:color w:val="816C54"/>
                <w:spacing w:val="0"/>
                <w:w w:val="100"/>
                <w:position w:val="0"/>
                <w:sz w:val="11"/>
                <w:szCs w:val="11"/>
                <w:shd w:val="clear" w:color="auto" w:fill="auto"/>
                <w:lang w:val="en-US" w:eastAsia="en-US" w:bidi="en-US"/>
              </w:rPr>
              <w:t>Temperature observed.</w:t>
            </w:r>
          </w:p>
        </w:tc>
        <w:tc>
          <w:tcPr>
            <w:tcBorders>
              <w:top w:val="single" w:sz="4"/>
              <w:left w:val="single" w:sz="4"/>
            </w:tcBorders>
            <w:shd w:val="clear" w:color="auto" w:fill="EED3AE"/>
            <w:vAlign w:val="center"/>
          </w:tcPr>
          <w:p>
            <w:pPr>
              <w:pStyle w:val="Style7"/>
              <w:keepNext w:val="0"/>
              <w:keepLines w:val="0"/>
              <w:framePr w:w="4142" w:h="2533" w:wrap="none" w:hAnchor="page" w:x="2026" w:y="4202"/>
              <w:widowControl w:val="0"/>
              <w:shd w:val="clear" w:color="auto" w:fill="auto"/>
              <w:bidi w:val="0"/>
              <w:spacing w:before="0" w:after="0" w:line="226" w:lineRule="auto"/>
              <w:ind w:left="0" w:right="0" w:firstLine="0"/>
              <w:jc w:val="center"/>
              <w:rPr>
                <w:sz w:val="11"/>
                <w:szCs w:val="11"/>
              </w:rPr>
            </w:pPr>
            <w:r>
              <w:rPr>
                <w:color w:val="816C54"/>
                <w:spacing w:val="0"/>
                <w:w w:val="100"/>
                <w:position w:val="0"/>
                <w:sz w:val="11"/>
                <w:szCs w:val="11"/>
                <w:shd w:val="clear" w:color="auto" w:fill="auto"/>
                <w:lang w:val="en-US" w:eastAsia="en-US" w:bidi="en-US"/>
              </w:rPr>
              <w:t>Diminution of Tenacity observed.</w:t>
            </w:r>
          </w:p>
        </w:tc>
        <w:tc>
          <w:tcPr>
            <w:tcBorders>
              <w:top w:val="single" w:sz="4"/>
              <w:left w:val="single" w:sz="4"/>
            </w:tcBorders>
            <w:shd w:val="clear" w:color="auto" w:fill="EED3AE"/>
            <w:vAlign w:val="center"/>
          </w:tcPr>
          <w:p>
            <w:pPr>
              <w:pStyle w:val="Style7"/>
              <w:keepNext w:val="0"/>
              <w:keepLines w:val="0"/>
              <w:framePr w:w="4142" w:h="2533" w:wrap="none" w:hAnchor="page" w:x="2026" w:y="4202"/>
              <w:widowControl w:val="0"/>
              <w:shd w:val="clear" w:color="auto" w:fill="auto"/>
              <w:bidi w:val="0"/>
              <w:spacing w:before="0" w:after="0" w:line="216" w:lineRule="auto"/>
              <w:ind w:left="0" w:right="0" w:firstLine="0"/>
              <w:jc w:val="center"/>
              <w:rPr>
                <w:sz w:val="11"/>
                <w:szCs w:val="11"/>
              </w:rPr>
            </w:pPr>
            <w:r>
              <w:rPr>
                <w:color w:val="816C54"/>
                <w:spacing w:val="0"/>
                <w:w w:val="100"/>
                <w:position w:val="0"/>
                <w:sz w:val="11"/>
                <w:szCs w:val="11"/>
                <w:shd w:val="clear" w:color="auto" w:fill="auto"/>
                <w:lang w:val="en-US" w:eastAsia="en-US" w:bidi="en-US"/>
              </w:rPr>
              <w:t>Temperature observed.</w:t>
            </w:r>
          </w:p>
        </w:tc>
        <w:tc>
          <w:tcPr>
            <w:tcBorders>
              <w:top w:val="single" w:sz="4"/>
              <w:left w:val="single" w:sz="4"/>
              <w:right w:val="single" w:sz="4"/>
            </w:tcBorders>
            <w:shd w:val="clear" w:color="auto" w:fill="EED3AE"/>
            <w:vAlign w:val="center"/>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rPr>
                <w:sz w:val="11"/>
                <w:szCs w:val="11"/>
              </w:rPr>
            </w:pPr>
            <w:r>
              <w:rPr>
                <w:color w:val="816C54"/>
                <w:spacing w:val="0"/>
                <w:w w:val="100"/>
                <w:position w:val="0"/>
                <w:sz w:val="11"/>
                <w:szCs w:val="11"/>
                <w:shd w:val="clear" w:color="auto" w:fill="auto"/>
                <w:lang w:val="en-US" w:eastAsia="en-US" w:bidi="en-US"/>
              </w:rPr>
              <w:t>Diminution of</w:t>
            </w:r>
          </w:p>
          <w:p>
            <w:pPr>
              <w:pStyle w:val="Style7"/>
              <w:keepNext w:val="0"/>
              <w:keepLines w:val="0"/>
              <w:framePr w:w="4142" w:h="2533" w:wrap="none" w:hAnchor="page" w:x="2026" w:y="4202"/>
              <w:widowControl w:val="0"/>
              <w:shd w:val="clear" w:color="auto" w:fill="auto"/>
              <w:bidi w:val="0"/>
              <w:spacing w:before="0" w:after="0" w:line="216" w:lineRule="auto"/>
              <w:ind w:left="0" w:right="0" w:firstLine="0"/>
              <w:jc w:val="left"/>
              <w:rPr>
                <w:sz w:val="11"/>
                <w:szCs w:val="11"/>
              </w:rPr>
            </w:pPr>
            <w:r>
              <w:rPr>
                <w:color w:val="816C54"/>
                <w:spacing w:val="0"/>
                <w:w w:val="100"/>
                <w:position w:val="0"/>
                <w:sz w:val="11"/>
                <w:szCs w:val="11"/>
                <w:shd w:val="clear" w:color="auto" w:fill="auto"/>
                <w:lang w:val="en-US" w:eastAsia="en-US" w:bidi="en-US"/>
              </w:rPr>
              <w:t>Tenacity observed.</w:t>
            </w:r>
          </w:p>
        </w:tc>
      </w:tr>
      <w:tr>
        <w:trPr>
          <w:trHeight w:val="261" w:hRule="exact"/>
        </w:trPr>
        <w:tc>
          <w:tcPr>
            <w:tcBorders>
              <w:top w:val="single" w:sz="4"/>
              <w:left w:val="single" w:sz="4"/>
            </w:tcBorders>
            <w:shd w:val="clear" w:color="auto" w:fill="EED3AE"/>
            <w:vAlign w:val="bottom"/>
          </w:tcPr>
          <w:p>
            <w:pPr>
              <w:pStyle w:val="Style7"/>
              <w:keepNext w:val="0"/>
              <w:keepLines w:val="0"/>
              <w:framePr w:w="4142" w:h="2533" w:wrap="none" w:hAnchor="page" w:x="2026" w:y="4202"/>
              <w:widowControl w:val="0"/>
              <w:shd w:val="clear" w:color="auto" w:fill="auto"/>
              <w:bidi w:val="0"/>
              <w:spacing w:before="0" w:after="0" w:line="240" w:lineRule="auto"/>
              <w:ind w:left="0" w:right="0" w:firstLine="340"/>
              <w:jc w:val="both"/>
            </w:pPr>
            <w:r>
              <w:rPr>
                <w:color w:val="816C54"/>
                <w:spacing w:val="0"/>
                <w:w w:val="100"/>
                <w:position w:val="0"/>
                <w:shd w:val="clear" w:color="auto" w:fill="auto"/>
                <w:lang w:val="en-US" w:eastAsia="en-US" w:bidi="en-US"/>
              </w:rPr>
              <w:t>550°</w:t>
            </w:r>
          </w:p>
        </w:tc>
        <w:tc>
          <w:tcPr>
            <w:tcBorders>
              <w:top w:val="single" w:sz="4"/>
              <w:left w:val="single" w:sz="4"/>
            </w:tcBorders>
            <w:shd w:val="clear" w:color="auto" w:fill="FFFFFF"/>
            <w:vAlign w:val="bottom"/>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0.0000</w:t>
            </w:r>
          </w:p>
        </w:tc>
        <w:tc>
          <w:tcPr>
            <w:tcBorders>
              <w:top w:val="single" w:sz="4"/>
              <w:left w:val="single" w:sz="4"/>
            </w:tcBorders>
            <w:shd w:val="clear" w:color="auto" w:fill="FFFFFF"/>
            <w:vAlign w:val="bottom"/>
          </w:tcPr>
          <w:p>
            <w:pPr>
              <w:pStyle w:val="Style7"/>
              <w:keepNext w:val="0"/>
              <w:keepLines w:val="0"/>
              <w:framePr w:w="4142" w:h="2533" w:wrap="none" w:hAnchor="page" w:x="2026" w:y="4202"/>
              <w:widowControl w:val="0"/>
              <w:shd w:val="clear" w:color="auto" w:fill="auto"/>
              <w:bidi w:val="0"/>
              <w:spacing w:before="0" w:after="0" w:line="240" w:lineRule="auto"/>
              <w:ind w:left="0" w:right="0" w:firstLine="340"/>
              <w:jc w:val="left"/>
            </w:pPr>
            <w:r>
              <w:rPr>
                <w:color w:val="816C54"/>
                <w:spacing w:val="0"/>
                <w:w w:val="100"/>
                <w:position w:val="0"/>
                <w:shd w:val="clear" w:color="auto" w:fill="auto"/>
                <w:lang w:val="en-US" w:eastAsia="en-US" w:bidi="en-US"/>
              </w:rPr>
              <w:t>824</w:t>
            </w:r>
          </w:p>
        </w:tc>
        <w:tc>
          <w:tcPr>
            <w:tcBorders>
              <w:top w:val="single" w:sz="4"/>
              <w:left w:val="single" w:sz="4"/>
              <w:right w:val="single" w:sz="4"/>
            </w:tcBorders>
            <w:shd w:val="clear" w:color="auto" w:fill="EED3AE"/>
            <w:vAlign w:val="bottom"/>
          </w:tcPr>
          <w:p>
            <w:pPr>
              <w:pStyle w:val="Style7"/>
              <w:keepNext w:val="0"/>
              <w:keepLines w:val="0"/>
              <w:framePr w:w="4142" w:h="2533" w:wrap="none" w:hAnchor="page" w:x="2026" w:y="4202"/>
              <w:widowControl w:val="0"/>
              <w:shd w:val="clear" w:color="auto" w:fill="auto"/>
              <w:bidi w:val="0"/>
              <w:spacing w:before="0" w:after="0" w:line="240" w:lineRule="auto"/>
              <w:ind w:left="0" w:right="0" w:firstLine="300"/>
              <w:jc w:val="both"/>
            </w:pPr>
            <w:r>
              <w:rPr>
                <w:color w:val="816C54"/>
                <w:spacing w:val="0"/>
                <w:w w:val="100"/>
                <w:position w:val="0"/>
                <w:shd w:val="clear" w:color="auto" w:fill="auto"/>
                <w:lang w:val="en-US" w:eastAsia="en-US" w:bidi="en-US"/>
              </w:rPr>
              <w:t>0.2010</w:t>
            </w:r>
          </w:p>
        </w:tc>
      </w:tr>
      <w:tr>
        <w:trPr>
          <w:trHeight w:val="178" w:hRule="exact"/>
        </w:trPr>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340"/>
              <w:jc w:val="both"/>
            </w:pPr>
            <w:r>
              <w:rPr>
                <w:color w:val="816C54"/>
                <w:spacing w:val="0"/>
                <w:w w:val="100"/>
                <w:position w:val="0"/>
                <w:shd w:val="clear" w:color="auto" w:fill="auto"/>
                <w:lang w:val="en-US" w:eastAsia="en-US" w:bidi="en-US"/>
              </w:rPr>
              <w:t>570°</w:t>
            </w:r>
          </w:p>
        </w:tc>
        <w:tc>
          <w:tcPr>
            <w:tcBorders>
              <w:left w:val="single" w:sz="4"/>
            </w:tcBorders>
            <w:shd w:val="clear" w:color="auto" w:fill="FFFFFF"/>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0.0869</w:t>
            </w:r>
          </w:p>
        </w:tc>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340"/>
              <w:jc w:val="left"/>
            </w:pPr>
            <w:r>
              <w:rPr>
                <w:color w:val="816C54"/>
                <w:spacing w:val="0"/>
                <w:w w:val="100"/>
                <w:position w:val="0"/>
                <w:shd w:val="clear" w:color="auto" w:fill="auto"/>
                <w:lang w:val="en-US" w:eastAsia="en-US" w:bidi="en-US"/>
              </w:rPr>
              <w:t>932</w:t>
            </w:r>
          </w:p>
        </w:tc>
        <w:tc>
          <w:tcPr>
            <w:tcBorders>
              <w:left w:val="single" w:sz="4"/>
              <w:righ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0.3324</w:t>
            </w:r>
          </w:p>
        </w:tc>
      </w:tr>
      <w:tr>
        <w:trPr>
          <w:trHeight w:val="183" w:hRule="exact"/>
        </w:trPr>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340"/>
              <w:jc w:val="both"/>
            </w:pPr>
            <w:r>
              <w:rPr>
                <w:color w:val="816C54"/>
                <w:spacing w:val="0"/>
                <w:w w:val="100"/>
                <w:position w:val="0"/>
                <w:shd w:val="clear" w:color="auto" w:fill="auto"/>
                <w:lang w:val="en-US" w:eastAsia="en-US" w:bidi="en-US"/>
              </w:rPr>
              <w:t>596°</w:t>
            </w:r>
          </w:p>
        </w:tc>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0.0899</w:t>
            </w:r>
          </w:p>
        </w:tc>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340"/>
              <w:jc w:val="left"/>
            </w:pPr>
            <w:r>
              <w:rPr>
                <w:color w:val="816C54"/>
                <w:spacing w:val="0"/>
                <w:w w:val="100"/>
                <w:position w:val="0"/>
                <w:shd w:val="clear" w:color="auto" w:fill="auto"/>
                <w:lang w:val="en-US" w:eastAsia="en-US" w:bidi="en-US"/>
              </w:rPr>
              <w:t>947°</w:t>
            </w:r>
          </w:p>
        </w:tc>
        <w:tc>
          <w:tcPr>
            <w:tcBorders>
              <w:left w:val="single" w:sz="4"/>
              <w:righ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0.3593</w:t>
            </w:r>
          </w:p>
        </w:tc>
      </w:tr>
      <w:tr>
        <w:trPr>
          <w:trHeight w:val="183" w:hRule="exact"/>
        </w:trPr>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340"/>
              <w:jc w:val="both"/>
            </w:pPr>
            <w:r>
              <w:rPr>
                <w:color w:val="816C54"/>
                <w:spacing w:val="0"/>
                <w:w w:val="100"/>
                <w:position w:val="0"/>
                <w:shd w:val="clear" w:color="auto" w:fill="auto"/>
                <w:lang w:val="en-US" w:eastAsia="en-US" w:bidi="en-US"/>
              </w:rPr>
              <w:t>600°</w:t>
            </w:r>
          </w:p>
        </w:tc>
        <w:tc>
          <w:tcPr>
            <w:tcBorders>
              <w:left w:val="single" w:sz="4"/>
            </w:tcBorders>
            <w:shd w:val="clear" w:color="auto" w:fill="EED3AE"/>
            <w:vAlign w:val="bottom"/>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both"/>
            </w:pPr>
            <w:r>
              <w:rPr>
                <w:color w:val="816C54"/>
                <w:spacing w:val="0"/>
                <w:w w:val="100"/>
                <w:position w:val="0"/>
                <w:shd w:val="clear" w:color="auto" w:fill="auto"/>
                <w:lang w:val="en-US" w:eastAsia="en-US" w:bidi="en-US"/>
              </w:rPr>
              <w:t>0.0964</w:t>
            </w:r>
          </w:p>
        </w:tc>
        <w:tc>
          <w:tcPr>
            <w:tcBorders>
              <w:left w:val="single" w:sz="4"/>
            </w:tcBorders>
            <w:shd w:val="clear" w:color="auto" w:fill="EED3AE"/>
            <w:vAlign w:val="bottom"/>
          </w:tcPr>
          <w:p>
            <w:pPr>
              <w:pStyle w:val="Style7"/>
              <w:keepNext w:val="0"/>
              <w:keepLines w:val="0"/>
              <w:framePr w:w="4142" w:h="2533" w:wrap="none" w:hAnchor="page" w:x="2026" w:y="4202"/>
              <w:widowControl w:val="0"/>
              <w:shd w:val="clear" w:color="auto" w:fill="auto"/>
              <w:bidi w:val="0"/>
              <w:spacing w:before="0" w:after="0" w:line="240" w:lineRule="auto"/>
              <w:ind w:left="0" w:right="0" w:firstLine="240"/>
              <w:jc w:val="both"/>
            </w:pPr>
            <w:r>
              <w:rPr>
                <w:color w:val="816C54"/>
                <w:spacing w:val="0"/>
                <w:w w:val="100"/>
                <w:position w:val="0"/>
                <w:shd w:val="clear" w:color="auto" w:fill="auto"/>
                <w:lang w:val="en-US" w:eastAsia="en-US" w:bidi="en-US"/>
              </w:rPr>
              <w:t>1030°</w:t>
            </w:r>
          </w:p>
        </w:tc>
        <w:tc>
          <w:tcPr>
            <w:tcBorders>
              <w:left w:val="single" w:sz="4"/>
              <w:right w:val="single" w:sz="4"/>
            </w:tcBorders>
            <w:shd w:val="clear" w:color="auto" w:fill="EED3AE"/>
            <w:vAlign w:val="bottom"/>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0.4478</w:t>
            </w:r>
          </w:p>
        </w:tc>
      </w:tr>
      <w:tr>
        <w:trPr>
          <w:trHeight w:val="183" w:hRule="exact"/>
        </w:trPr>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340"/>
              <w:jc w:val="both"/>
            </w:pPr>
            <w:r>
              <w:rPr>
                <w:color w:val="816C54"/>
                <w:spacing w:val="0"/>
                <w:w w:val="100"/>
                <w:position w:val="0"/>
                <w:shd w:val="clear" w:color="auto" w:fill="auto"/>
                <w:lang w:val="en-US" w:eastAsia="en-US" w:bidi="en-US"/>
              </w:rPr>
              <w:t>630</w:t>
            </w:r>
          </w:p>
        </w:tc>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0.1047</w:t>
            </w:r>
          </w:p>
        </w:tc>
        <w:tc>
          <w:tcPr>
            <w:tcBorders>
              <w:left w:val="single" w:sz="4"/>
            </w:tcBorders>
            <w:shd w:val="clear" w:color="auto" w:fill="EED3AE"/>
            <w:vAlign w:val="bottom"/>
          </w:tcPr>
          <w:p>
            <w:pPr>
              <w:pStyle w:val="Style7"/>
              <w:keepNext w:val="0"/>
              <w:keepLines w:val="0"/>
              <w:framePr w:w="4142" w:h="2533" w:wrap="none" w:hAnchor="page" w:x="2026" w:y="4202"/>
              <w:widowControl w:val="0"/>
              <w:shd w:val="clear" w:color="auto" w:fill="auto"/>
              <w:bidi w:val="0"/>
              <w:spacing w:before="0" w:after="0" w:line="240" w:lineRule="auto"/>
              <w:ind w:left="0" w:right="0" w:firstLine="240"/>
              <w:jc w:val="both"/>
            </w:pPr>
            <w:r>
              <w:rPr>
                <w:color w:val="816C54"/>
                <w:spacing w:val="0"/>
                <w:w w:val="100"/>
                <w:position w:val="0"/>
                <w:shd w:val="clear" w:color="auto" w:fill="auto"/>
                <w:lang w:val="en-US" w:eastAsia="en-US" w:bidi="en-US"/>
              </w:rPr>
              <w:t>1111</w:t>
            </w:r>
          </w:p>
        </w:tc>
        <w:tc>
          <w:tcPr>
            <w:tcBorders>
              <w:left w:val="single" w:sz="4"/>
              <w:righ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0.5514</w:t>
            </w:r>
          </w:p>
        </w:tc>
      </w:tr>
      <w:tr>
        <w:trPr>
          <w:trHeight w:val="183" w:hRule="exact"/>
        </w:trPr>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340"/>
              <w:jc w:val="both"/>
            </w:pPr>
            <w:r>
              <w:rPr>
                <w:color w:val="816C54"/>
                <w:spacing w:val="0"/>
                <w:w w:val="100"/>
                <w:position w:val="0"/>
                <w:shd w:val="clear" w:color="auto" w:fill="auto"/>
                <w:lang w:val="en-US" w:eastAsia="en-US" w:bidi="en-US"/>
              </w:rPr>
              <w:t>562</w:t>
            </w:r>
          </w:p>
        </w:tc>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0.1155</w:t>
            </w:r>
          </w:p>
        </w:tc>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240"/>
              <w:jc w:val="both"/>
            </w:pPr>
            <w:r>
              <w:rPr>
                <w:color w:val="816C54"/>
                <w:spacing w:val="0"/>
                <w:w w:val="100"/>
                <w:position w:val="0"/>
                <w:shd w:val="clear" w:color="auto" w:fill="auto"/>
                <w:lang w:val="en-US" w:eastAsia="en-US" w:bidi="en-US"/>
              </w:rPr>
              <w:t>1155</w:t>
            </w:r>
          </w:p>
        </w:tc>
        <w:tc>
          <w:tcPr>
            <w:tcBorders>
              <w:left w:val="single" w:sz="4"/>
              <w:right w:val="single" w:sz="4"/>
            </w:tcBorders>
            <w:shd w:val="clear" w:color="auto" w:fill="EED3AE"/>
            <w:vAlign w:val="bottom"/>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0.6000</w:t>
            </w:r>
          </w:p>
        </w:tc>
      </w:tr>
      <w:tr>
        <w:trPr>
          <w:trHeight w:val="178" w:hRule="exact"/>
        </w:trPr>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340"/>
              <w:jc w:val="both"/>
            </w:pPr>
            <w:r>
              <w:rPr>
                <w:color w:val="816C54"/>
                <w:spacing w:val="0"/>
                <w:w w:val="100"/>
                <w:position w:val="0"/>
                <w:shd w:val="clear" w:color="auto" w:fill="auto"/>
                <w:lang w:val="en-US" w:eastAsia="en-US" w:bidi="en-US"/>
              </w:rPr>
              <w:t>722</w:t>
            </w:r>
          </w:p>
        </w:tc>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0.1436</w:t>
            </w:r>
          </w:p>
        </w:tc>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1159</w:t>
            </w:r>
          </w:p>
        </w:tc>
        <w:tc>
          <w:tcPr>
            <w:tcBorders>
              <w:left w:val="single" w:sz="4"/>
              <w:right w:val="single" w:sz="4"/>
            </w:tcBorders>
            <w:shd w:val="clear" w:color="auto" w:fill="EED3AE"/>
            <w:vAlign w:val="bottom"/>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0.6011</w:t>
            </w:r>
          </w:p>
        </w:tc>
      </w:tr>
      <w:tr>
        <w:trPr>
          <w:trHeight w:val="183" w:hRule="exact"/>
        </w:trPr>
        <w:tc>
          <w:tcPr>
            <w:tcBorders>
              <w:left w:val="single" w:sz="4"/>
            </w:tcBorders>
            <w:shd w:val="clear" w:color="auto" w:fill="EED3AE"/>
            <w:vAlign w:val="bottom"/>
          </w:tcPr>
          <w:p>
            <w:pPr>
              <w:pStyle w:val="Style7"/>
              <w:keepNext w:val="0"/>
              <w:keepLines w:val="0"/>
              <w:framePr w:w="4142" w:h="2533" w:wrap="none" w:hAnchor="page" w:x="2026" w:y="4202"/>
              <w:widowControl w:val="0"/>
              <w:shd w:val="clear" w:color="auto" w:fill="auto"/>
              <w:bidi w:val="0"/>
              <w:spacing w:before="0" w:after="0" w:line="240" w:lineRule="auto"/>
              <w:ind w:left="0" w:right="0" w:firstLine="340"/>
              <w:jc w:val="both"/>
            </w:pPr>
            <w:r>
              <w:rPr>
                <w:color w:val="816C54"/>
                <w:spacing w:val="0"/>
                <w:w w:val="100"/>
                <w:position w:val="0"/>
                <w:shd w:val="clear" w:color="auto" w:fill="auto"/>
                <w:lang w:val="en-US" w:eastAsia="en-US" w:bidi="en-US"/>
              </w:rPr>
              <w:t>732</w:t>
            </w:r>
          </w:p>
        </w:tc>
        <w:tc>
          <w:tcPr>
            <w:tcBorders>
              <w:left w:val="single" w:sz="4"/>
            </w:tcBorders>
            <w:shd w:val="clear" w:color="auto" w:fill="EED3AE"/>
            <w:vAlign w:val="bottom"/>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0.1491</w:t>
            </w:r>
          </w:p>
        </w:tc>
        <w:tc>
          <w:tcPr>
            <w:tcBorders>
              <w:left w:val="single" w:sz="4"/>
            </w:tcBorders>
            <w:shd w:val="clear" w:color="auto" w:fill="EED3AE"/>
            <w:vAlign w:val="bottom"/>
          </w:tcPr>
          <w:p>
            <w:pPr>
              <w:pStyle w:val="Style7"/>
              <w:keepNext w:val="0"/>
              <w:keepLines w:val="0"/>
              <w:framePr w:w="4142" w:h="2533" w:wrap="none" w:hAnchor="page" w:x="2026" w:y="4202"/>
              <w:widowControl w:val="0"/>
              <w:shd w:val="clear" w:color="auto" w:fill="auto"/>
              <w:bidi w:val="0"/>
              <w:spacing w:before="0" w:after="0" w:line="240" w:lineRule="auto"/>
              <w:ind w:left="0" w:right="0" w:firstLine="240"/>
              <w:jc w:val="both"/>
            </w:pPr>
            <w:r>
              <w:rPr>
                <w:color w:val="816C54"/>
                <w:spacing w:val="0"/>
                <w:w w:val="100"/>
                <w:position w:val="0"/>
                <w:shd w:val="clear" w:color="auto" w:fill="auto"/>
                <w:lang w:val="en-US" w:eastAsia="en-US" w:bidi="en-US"/>
              </w:rPr>
              <w:t>1187</w:t>
            </w:r>
          </w:p>
        </w:tc>
        <w:tc>
          <w:tcPr>
            <w:tcBorders>
              <w:left w:val="single" w:sz="4"/>
              <w:right w:val="single" w:sz="4"/>
            </w:tcBorders>
            <w:shd w:val="clear" w:color="auto" w:fill="EED3AE"/>
            <w:vAlign w:val="bottom"/>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0.6352</w:t>
            </w:r>
          </w:p>
        </w:tc>
      </w:tr>
      <w:tr>
        <w:trPr>
          <w:trHeight w:val="187" w:hRule="exact"/>
        </w:trPr>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340"/>
              <w:jc w:val="both"/>
            </w:pPr>
            <w:r>
              <w:rPr>
                <w:color w:val="816C54"/>
                <w:spacing w:val="0"/>
                <w:w w:val="100"/>
                <w:position w:val="0"/>
                <w:shd w:val="clear" w:color="auto" w:fill="auto"/>
                <w:lang w:val="en-US" w:eastAsia="en-US" w:bidi="en-US"/>
              </w:rPr>
              <w:t>734</w:t>
            </w:r>
          </w:p>
        </w:tc>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280"/>
              <w:jc w:val="both"/>
            </w:pPr>
            <w:r>
              <w:rPr>
                <w:color w:val="816C54"/>
                <w:spacing w:val="0"/>
                <w:w w:val="100"/>
                <w:position w:val="0"/>
                <w:shd w:val="clear" w:color="auto" w:fill="auto"/>
                <w:lang w:val="en-US" w:eastAsia="en-US" w:bidi="en-US"/>
              </w:rPr>
              <w:t>0.1535</w:t>
            </w:r>
          </w:p>
        </w:tc>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240"/>
              <w:jc w:val="both"/>
            </w:pPr>
            <w:r>
              <w:rPr>
                <w:spacing w:val="0"/>
                <w:w w:val="100"/>
                <w:position w:val="0"/>
                <w:shd w:val="clear" w:color="auto" w:fill="auto"/>
                <w:lang w:val="en-US" w:eastAsia="en-US" w:bidi="en-US"/>
              </w:rPr>
              <w:t>1237</w:t>
            </w:r>
          </w:p>
        </w:tc>
        <w:tc>
          <w:tcPr>
            <w:tcBorders>
              <w:left w:val="single" w:sz="4"/>
              <w:right w:val="single" w:sz="4"/>
            </w:tcBorders>
            <w:shd w:val="clear" w:color="auto" w:fill="EED3AE"/>
            <w:vAlign w:val="bottom"/>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0.6622</w:t>
            </w:r>
          </w:p>
        </w:tc>
      </w:tr>
      <w:tr>
        <w:trPr>
          <w:trHeight w:val="178" w:hRule="exact"/>
        </w:trPr>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766</w:t>
            </w:r>
          </w:p>
        </w:tc>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0.1589</w:t>
            </w:r>
          </w:p>
        </w:tc>
        <w:tc>
          <w:tcPr>
            <w:tcBorders>
              <w:lef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240"/>
              <w:jc w:val="both"/>
            </w:pPr>
            <w:r>
              <w:rPr>
                <w:color w:val="816C54"/>
                <w:spacing w:val="0"/>
                <w:w w:val="100"/>
                <w:position w:val="0"/>
                <w:shd w:val="clear" w:color="auto" w:fill="auto"/>
                <w:lang w:val="en-US" w:eastAsia="en-US" w:bidi="en-US"/>
              </w:rPr>
              <w:t>1245</w:t>
            </w:r>
          </w:p>
        </w:tc>
        <w:tc>
          <w:tcPr>
            <w:tcBorders>
              <w:left w:val="single" w:sz="4"/>
              <w:righ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0.6715</w:t>
            </w:r>
          </w:p>
        </w:tc>
      </w:tr>
      <w:tr>
        <w:trPr>
          <w:trHeight w:val="215" w:hRule="exact"/>
        </w:trPr>
        <w:tc>
          <w:tcPr>
            <w:tcBorders>
              <w:left w:val="single" w:sz="4"/>
              <w:bottom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770</w:t>
            </w:r>
          </w:p>
        </w:tc>
        <w:tc>
          <w:tcPr>
            <w:tcBorders>
              <w:left w:val="single" w:sz="4"/>
              <w:bottom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0.1627</w:t>
            </w:r>
          </w:p>
        </w:tc>
        <w:tc>
          <w:tcPr>
            <w:tcBorders>
              <w:left w:val="single" w:sz="4"/>
              <w:bottom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240"/>
              <w:jc w:val="both"/>
            </w:pPr>
            <w:r>
              <w:rPr>
                <w:spacing w:val="0"/>
                <w:w w:val="100"/>
                <w:position w:val="0"/>
                <w:shd w:val="clear" w:color="auto" w:fill="auto"/>
                <w:lang w:val="en-US" w:eastAsia="en-US" w:bidi="en-US"/>
              </w:rPr>
              <w:t>1317</w:t>
            </w:r>
          </w:p>
        </w:tc>
        <w:tc>
          <w:tcPr>
            <w:tcBorders>
              <w:left w:val="single" w:sz="4"/>
              <w:bottom w:val="single" w:sz="4"/>
              <w:right w:val="single" w:sz="4"/>
            </w:tcBorders>
            <w:shd w:val="clear" w:color="auto" w:fill="EED3AE"/>
            <w:vAlign w:val="top"/>
          </w:tcPr>
          <w:p>
            <w:pPr>
              <w:pStyle w:val="Style7"/>
              <w:keepNext w:val="0"/>
              <w:keepLines w:val="0"/>
              <w:framePr w:w="4142" w:h="2533" w:wrap="none" w:hAnchor="page" w:x="2026" w:y="4202"/>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0.7001</w:t>
            </w:r>
          </w:p>
        </w:tc>
      </w:tr>
    </w:tbl>
    <w:p>
      <w:pPr>
        <w:framePr w:w="4142" w:h="2533" w:wrap="none" w:hAnchor="page" w:x="2026" w:y="4202"/>
        <w:widowControl w:val="0"/>
        <w:spacing w:line="1" w:lineRule="exact"/>
      </w:pPr>
    </w:p>
    <w:p>
      <w:pPr>
        <w:pStyle w:val="Style2"/>
        <w:keepNext w:val="0"/>
        <w:keepLines w:val="0"/>
        <w:framePr w:w="4347" w:h="6217" w:wrap="none" w:hAnchor="page" w:x="1980" w:y="6950"/>
        <w:widowControl w:val="0"/>
        <w:shd w:val="clear" w:color="auto" w:fill="auto"/>
        <w:bidi w:val="0"/>
        <w:spacing w:before="0" w:after="3680" w:line="211" w:lineRule="auto"/>
        <w:ind w:left="0" w:right="0"/>
        <w:jc w:val="both"/>
      </w:pPr>
      <w:r>
        <w:rPr>
          <w:spacing w:val="0"/>
          <w:w w:val="100"/>
          <w:position w:val="0"/>
          <w:shd w:val="clear" w:color="auto" w:fill="auto"/>
          <w:lang w:val="en-US" w:eastAsia="en-US" w:bidi="en-US"/>
        </w:rPr>
        <w:t>The law of variation of the strength of iron and of copper by temperature may be easily illustrated by the following curves, of which the horizontal ordinates are temperatures, and the vertical abscissas are diminutions of strength.</w:t>
      </w:r>
    </w:p>
    <w:p>
      <w:pPr>
        <w:pStyle w:val="Style2"/>
        <w:keepNext w:val="0"/>
        <w:keepLines w:val="0"/>
        <w:framePr w:w="4347" w:h="6217" w:wrap="none" w:hAnchor="page" w:x="1980" w:y="695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The temperatures are measured from the origin A towards T. The total strength being = AX = 1000, the diminutions of strength are represented by the fractions of A X measured from A towards X. These curves represent to the eye very distinctly the characteristics of the metals. The line for copper, rising from zero at A, shows, by continual recession from its maximum AA, the continual and regular diminution of strength by</w:t>
      </w:r>
    </w:p>
    <w:p>
      <w:pPr>
        <w:pStyle w:val="Style2"/>
        <w:keepNext w:val="0"/>
        <w:keepLines w:val="0"/>
        <w:framePr w:w="4425" w:h="13170" w:wrap="none" w:hAnchor="page" w:x="6291" w:y="15"/>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increased temperature according to the law already stated. The line representing the iron, on the contrary, having its origin 15 per cent above A, descends and shows an increase of strength until it reaches a maximum about 500°, whence it suddenly rises, showing a very rapid diminution of strength up to 1000°, when again it changes, turns outwards having a point of inflection be</w:t>
        <w:softHyphen/>
        <w:t>yond which it may be carried to a great distance, while at last it becomes liquid between 2000° and 3000°.</w:t>
      </w:r>
    </w:p>
    <w:p>
      <w:pPr>
        <w:pStyle w:val="Style2"/>
        <w:keepNext w:val="0"/>
        <w:keepLines w:val="0"/>
        <w:framePr w:w="4425" w:h="13170" w:wrap="none" w:hAnchor="page" w:x="6291" w:y="15"/>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The next branch of the enquiry was, how the strength of iron is affected by the mode of its manufacture, and by the different states in which it is used, as in bars, in wire, or in plates, produced by hammering, drawing, or rolling. The following are the results of several ex</w:t>
        <w:softHyphen/>
        <w:t>periments on the tenacity of different kinds of iron, at ordinary temperatures.</w:t>
      </w:r>
    </w:p>
    <w:p>
      <w:pPr>
        <w:pStyle w:val="Style2"/>
        <w:keepNext w:val="0"/>
        <w:keepLines w:val="0"/>
        <w:framePr w:w="4425" w:h="13170" w:wrap="none" w:hAnchor="page" w:x="6291" w:y="15"/>
        <w:widowControl w:val="0"/>
        <w:shd w:val="clear" w:color="auto" w:fill="auto"/>
        <w:tabs>
          <w:tab w:pos="2673" w:val="left"/>
          <w:tab w:pos="3085" w:val="left"/>
          <w:tab w:pos="3491" w:val="left"/>
        </w:tabs>
        <w:bidi w:val="0"/>
        <w:spacing w:before="0" w:after="0" w:line="216" w:lineRule="auto"/>
        <w:ind w:left="1800" w:right="0" w:firstLine="0"/>
        <w:jc w:val="both"/>
      </w:pPr>
      <w:r>
        <w:rPr>
          <w:spacing w:val="0"/>
          <w:w w:val="100"/>
          <w:position w:val="0"/>
          <w:shd w:val="clear" w:color="auto" w:fill="auto"/>
          <w:lang w:val="en-US" w:eastAsia="en-US" w:bidi="en-US"/>
        </w:rPr>
        <w:t>0.333</w:t>
        <w:tab/>
        <w:t>.</w:t>
        <w:tab/>
        <w:t>.</w:t>
        <w:tab/>
        <w:t>84,186 lbs.</w:t>
      </w:r>
    </w:p>
    <w:p>
      <w:pPr>
        <w:pStyle w:val="Style2"/>
        <w:keepNext w:val="0"/>
        <w:keepLines w:val="0"/>
        <w:framePr w:w="4425" w:h="13170" w:wrap="none" w:hAnchor="page" w:x="6291" w:y="15"/>
        <w:widowControl w:val="0"/>
        <w:shd w:val="clear" w:color="auto" w:fill="auto"/>
        <w:tabs>
          <w:tab w:pos="2811" w:val="left"/>
          <w:tab w:pos="3205" w:val="left"/>
        </w:tabs>
        <w:bidi w:val="0"/>
        <w:spacing w:before="0" w:after="0" w:line="216" w:lineRule="auto"/>
        <w:ind w:left="0" w:right="0" w:firstLine="0"/>
        <w:jc w:val="both"/>
      </w:pPr>
      <w:r>
        <w:rPr>
          <w:spacing w:val="0"/>
          <w:w w:val="100"/>
          <w:position w:val="0"/>
          <w:shd w:val="clear" w:color="auto" w:fill="auto"/>
          <w:lang w:val="en-US" w:eastAsia="en-US" w:bidi="en-US"/>
        </w:rPr>
        <w:t>Iron Wire, diameter 0.190 .</w:t>
        <w:tab/>
        <w:t>.</w:t>
        <w:tab/>
        <w:t>∙ 73,888</w:t>
      </w:r>
    </w:p>
    <w:p>
      <w:pPr>
        <w:pStyle w:val="Style2"/>
        <w:keepNext w:val="0"/>
        <w:keepLines w:val="0"/>
        <w:framePr w:w="4425" w:h="13170" w:wrap="none" w:hAnchor="page" w:x="6291" w:y="15"/>
        <w:widowControl w:val="0"/>
        <w:shd w:val="clear" w:color="auto" w:fill="auto"/>
        <w:tabs>
          <w:tab w:pos="2673" w:val="left"/>
          <w:tab w:pos="3085" w:val="left"/>
          <w:tab w:pos="3491" w:val="left"/>
        </w:tabs>
        <w:bidi w:val="0"/>
        <w:spacing w:before="0" w:after="0" w:line="216" w:lineRule="auto"/>
        <w:ind w:left="1800" w:right="0" w:firstLine="0"/>
        <w:jc w:val="both"/>
      </w:pPr>
      <w:r>
        <w:rPr>
          <w:spacing w:val="0"/>
          <w:w w:val="100"/>
          <w:position w:val="0"/>
          <w:shd w:val="clear" w:color="auto" w:fill="auto"/>
          <w:lang w:val="en-US" w:eastAsia="en-US" w:bidi="en-US"/>
        </w:rPr>
        <w:t>0.156</w:t>
        <w:tab/>
        <w:t>.</w:t>
        <w:tab/>
        <w:t>.</w:t>
        <w:tab/>
        <w:t>89,162</w:t>
      </w:r>
    </w:p>
    <w:p>
      <w:pPr>
        <w:pStyle w:val="Style2"/>
        <w:keepNext w:val="0"/>
        <w:keepLines w:val="0"/>
        <w:framePr w:w="4425" w:h="13170" w:wrap="none" w:hAnchor="page" w:x="6291" w:y="15"/>
        <w:widowControl w:val="0"/>
        <w:shd w:val="clear" w:color="auto" w:fill="auto"/>
        <w:tabs>
          <w:tab w:pos="3424" w:val="left"/>
        </w:tabs>
        <w:bidi w:val="0"/>
        <w:spacing w:before="0" w:after="0" w:line="216" w:lineRule="auto"/>
        <w:ind w:left="0" w:right="0" w:firstLine="0"/>
        <w:jc w:val="both"/>
      </w:pPr>
      <w:r>
        <w:rPr>
          <w:spacing w:val="0"/>
          <w:w w:val="100"/>
          <w:position w:val="0"/>
          <w:shd w:val="clear" w:color="auto" w:fill="auto"/>
          <w:lang w:val="en-US" w:eastAsia="en-US" w:bidi="en-US"/>
        </w:rPr>
        <w:t>Russian Bar Iron, ..... 76,069 English Cable Iron, hammer-hardened, .</w:t>
        <w:tab/>
        <w:t>71,000</w:t>
      </w:r>
    </w:p>
    <w:p>
      <w:pPr>
        <w:pStyle w:val="Style2"/>
        <w:keepNext w:val="0"/>
        <w:keepLines w:val="0"/>
        <w:framePr w:w="4425" w:h="13170" w:wrap="none" w:hAnchor="page" w:x="6291" w:y="15"/>
        <w:widowControl w:val="0"/>
        <w:shd w:val="clear" w:color="auto" w:fill="auto"/>
        <w:tabs>
          <w:tab w:pos="2226" w:val="left"/>
          <w:tab w:pos="2629" w:val="left"/>
          <w:tab w:pos="3031" w:val="left"/>
          <w:tab w:pos="3429" w:val="left"/>
        </w:tabs>
        <w:bidi w:val="0"/>
        <w:spacing w:before="0" w:after="0" w:line="216" w:lineRule="auto"/>
        <w:ind w:left="0" w:right="0" w:firstLine="0"/>
        <w:jc w:val="both"/>
      </w:pPr>
      <w:r>
        <w:rPr>
          <w:spacing w:val="0"/>
          <w:w w:val="100"/>
          <w:position w:val="0"/>
          <w:shd w:val="clear" w:color="auto" w:fill="auto"/>
          <w:lang w:val="en-US" w:eastAsia="en-US" w:bidi="en-US"/>
        </w:rPr>
        <w:t>English Cable Iron, .... 59,105 Lancaster Co. U.S. .</w:t>
        <w:tab/>
        <w:t>.</w:t>
        <w:tab/>
        <w:t>.</w:t>
        <w:tab/>
        <w:t>.</w:t>
        <w:tab/>
        <w:t>58,661</w:t>
      </w:r>
    </w:p>
    <w:p>
      <w:pPr>
        <w:pStyle w:val="Style2"/>
        <w:keepNext w:val="0"/>
        <w:keepLines w:val="0"/>
        <w:framePr w:w="4425" w:h="13170" w:wrap="none" w:hAnchor="page" w:x="6291" w:y="15"/>
        <w:widowControl w:val="0"/>
        <w:shd w:val="clear" w:color="auto" w:fill="auto"/>
        <w:tabs>
          <w:tab w:leader="dot" w:pos="3054" w:val="left"/>
        </w:tabs>
        <w:bidi w:val="0"/>
        <w:spacing w:before="0" w:after="0" w:line="216" w:lineRule="auto"/>
        <w:ind w:left="0" w:right="0" w:firstLine="0"/>
        <w:jc w:val="both"/>
      </w:pPr>
      <w:r>
        <w:rPr>
          <w:spacing w:val="0"/>
          <w:w w:val="100"/>
          <w:position w:val="0"/>
          <w:shd w:val="clear" w:color="auto" w:fill="auto"/>
          <w:lang w:val="en-US" w:eastAsia="en-US" w:bidi="en-US"/>
        </w:rPr>
        <w:t>Centre Co., US., ..... 58,400 Swedish Bar,</w:t>
        <w:tab/>
        <w:t>58,184</w:t>
      </w:r>
    </w:p>
    <w:p>
      <w:pPr>
        <w:pStyle w:val="Style2"/>
        <w:keepNext w:val="0"/>
        <w:keepLines w:val="0"/>
        <w:framePr w:w="4425" w:h="13170" w:wrap="none" w:hAnchor="page" w:x="6291" w:y="15"/>
        <w:widowControl w:val="0"/>
        <w:shd w:val="clear" w:color="auto" w:fill="auto"/>
        <w:tabs>
          <w:tab w:pos="3232" w:val="right"/>
          <w:tab w:pos="3410" w:val="left"/>
        </w:tabs>
        <w:bidi w:val="0"/>
        <w:spacing w:before="0" w:after="0" w:line="216" w:lineRule="auto"/>
        <w:ind w:left="0" w:right="0" w:firstLine="0"/>
        <w:jc w:val="both"/>
      </w:pPr>
      <w:r>
        <w:rPr>
          <w:spacing w:val="0"/>
          <w:w w:val="100"/>
          <w:position w:val="0"/>
          <w:shd w:val="clear" w:color="auto" w:fill="auto"/>
          <w:lang w:val="en-US" w:eastAsia="en-US" w:bidi="en-US"/>
        </w:rPr>
        <w:t>Salisbury Com., U.S.,</w:t>
        <w:tab/>
        <w:t>....</w:t>
        <w:tab/>
        <w:t>58,009</w:t>
      </w:r>
    </w:p>
    <w:p>
      <w:pPr>
        <w:pStyle w:val="Style2"/>
        <w:keepNext w:val="0"/>
        <w:keepLines w:val="0"/>
        <w:framePr w:w="4425" w:h="13170" w:wrap="none" w:hAnchor="page" w:x="6291" w:y="15"/>
        <w:widowControl w:val="0"/>
        <w:shd w:val="clear" w:color="auto" w:fill="auto"/>
        <w:tabs>
          <w:tab w:pos="2208" w:val="left"/>
          <w:tab w:pos="3387" w:val="left"/>
        </w:tabs>
        <w:bidi w:val="0"/>
        <w:spacing w:before="0" w:after="0" w:line="216" w:lineRule="auto"/>
        <w:ind w:left="0" w:right="0" w:firstLine="0"/>
        <w:jc w:val="both"/>
      </w:pPr>
      <w:r>
        <w:rPr>
          <w:spacing w:val="0"/>
          <w:w w:val="100"/>
          <w:position w:val="0"/>
          <w:shd w:val="clear" w:color="auto" w:fill="auto"/>
          <w:lang w:val="en-US" w:eastAsia="en-US" w:bidi="en-US"/>
        </w:rPr>
        <w:t>Tenessee Bar, U.S., .</w:t>
        <w:tab/>
        <w:t>...</w:t>
        <w:tab/>
        <w:t>52,099</w:t>
      </w:r>
    </w:p>
    <w:p>
      <w:pPr>
        <w:pStyle w:val="Style2"/>
        <w:keepNext w:val="0"/>
        <w:keepLines w:val="0"/>
        <w:framePr w:w="4425" w:h="13170" w:wrap="none" w:hAnchor="page" w:x="6291" w:y="15"/>
        <w:widowControl w:val="0"/>
        <w:shd w:val="clear" w:color="auto" w:fill="auto"/>
        <w:tabs>
          <w:tab w:leader="dot" w:pos="3246" w:val="left"/>
        </w:tabs>
        <w:bidi w:val="0"/>
        <w:spacing w:before="0" w:after="0" w:line="216" w:lineRule="auto"/>
        <w:ind w:left="0" w:right="0" w:firstLine="0"/>
        <w:jc w:val="both"/>
      </w:pPr>
      <w:r>
        <w:rPr>
          <w:spacing w:val="0"/>
          <w:w w:val="100"/>
          <w:position w:val="0"/>
          <w:shd w:val="clear" w:color="auto" w:fill="auto"/>
          <w:lang w:val="en-US" w:eastAsia="en-US" w:bidi="en-US"/>
        </w:rPr>
        <w:t>Slit Rods,</w:t>
        <w:tab/>
        <w:t xml:space="preserve"> 50,000</w:t>
      </w:r>
    </w:p>
    <w:p>
      <w:pPr>
        <w:pStyle w:val="Style2"/>
        <w:keepNext w:val="0"/>
        <w:keepLines w:val="0"/>
        <w:framePr w:w="4425" w:h="13170" w:wrap="none" w:hAnchor="page" w:x="6291" w:y="15"/>
        <w:widowControl w:val="0"/>
        <w:shd w:val="clear" w:color="auto" w:fill="auto"/>
        <w:tabs>
          <w:tab w:pos="1678" w:val="left"/>
          <w:tab w:pos="3392" w:val="left"/>
        </w:tabs>
        <w:bidi w:val="0"/>
        <w:spacing w:before="0" w:after="0" w:line="216" w:lineRule="auto"/>
        <w:ind w:left="0" w:right="0" w:firstLine="0"/>
        <w:jc w:val="both"/>
      </w:pPr>
      <w:r>
        <w:rPr>
          <w:spacing w:val="0"/>
          <w:w w:val="100"/>
          <w:position w:val="0"/>
          <w:shd w:val="clear" w:color="auto" w:fill="auto"/>
          <w:lang w:val="en-US" w:eastAsia="en-US" w:bidi="en-US"/>
        </w:rPr>
        <w:t>Missouri Bar Iron,</w:t>
        <w:tab/>
        <w:t>....</w:t>
        <w:tab/>
        <w:t>47,909</w:t>
      </w:r>
    </w:p>
    <w:p>
      <w:pPr>
        <w:pStyle w:val="Style2"/>
        <w:keepNext w:val="0"/>
        <w:keepLines w:val="0"/>
        <w:framePr w:w="4425" w:h="13170" w:wrap="none" w:hAnchor="page" w:x="6291" w:y="15"/>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No. 1. Pig iron, of the white fracture, produces the most cohesive bars.</w:t>
      </w:r>
    </w:p>
    <w:p>
      <w:pPr>
        <w:pStyle w:val="Style2"/>
        <w:keepNext w:val="0"/>
        <w:keepLines w:val="0"/>
        <w:framePr w:w="4425" w:h="13170" w:wrap="none" w:hAnchor="page" w:x="6291" w:y="15"/>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No. 2. Pig iron, of a lively gray fracture, produces bars inferior to No. 1 by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per cent.</w:t>
      </w:r>
    </w:p>
    <w:p>
      <w:pPr>
        <w:pStyle w:val="Style2"/>
        <w:keepNext w:val="0"/>
        <w:keepLines w:val="0"/>
        <w:framePr w:w="4425" w:h="13170" w:wrap="none" w:hAnchor="page" w:x="6291" w:y="15"/>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No. 3. Pig iron of a dead gray fracture, produces bars inferior to No. 1 by 2 to 3 per cent.</w:t>
      </w:r>
    </w:p>
    <w:p>
      <w:pPr>
        <w:pStyle w:val="Style2"/>
        <w:keepNext w:val="0"/>
        <w:keepLines w:val="0"/>
        <w:framePr w:w="4425" w:h="13170" w:wrap="none" w:hAnchor="page" w:x="6291" w:y="15"/>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No. 4. Pig iron, of a mottled fracture, produces bars inferior to No. 1 by 5 per cent.</w:t>
      </w:r>
    </w:p>
    <w:p>
      <w:pPr>
        <w:pStyle w:val="Style2"/>
        <w:keepNext w:val="0"/>
        <w:keepLines w:val="0"/>
        <w:framePr w:w="4425" w:h="13170" w:wrap="none" w:hAnchor="page" w:x="6291" w:y="15"/>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A mixture of all the kinds produces bars inferior to No. 1 by 5 to 10 per cent.</w:t>
      </w:r>
    </w:p>
    <w:p>
      <w:pPr>
        <w:pStyle w:val="Style2"/>
        <w:keepNext w:val="0"/>
        <w:keepLines w:val="0"/>
        <w:framePr w:w="4425" w:h="13170" w:wrap="none" w:hAnchor="page" w:x="6291" w:y="15"/>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The difference between the strength of boiler-plate, cut lengthways and across, was found to be about 6 per cent in favour of the longitudinal over the crosscut.</w:t>
      </w:r>
    </w:p>
    <w:p>
      <w:pPr>
        <w:pStyle w:val="Style2"/>
        <w:keepNext w:val="0"/>
        <w:keepLines w:val="0"/>
        <w:framePr w:w="4425" w:h="13170" w:wrap="none" w:hAnchor="page" w:x="6291" w:y="15"/>
        <w:widowControl w:val="0"/>
        <w:shd w:val="clear" w:color="auto" w:fill="auto"/>
        <w:bidi w:val="0"/>
        <w:spacing w:before="0" w:after="0" w:line="216" w:lineRule="auto"/>
        <w:ind w:left="480" w:right="0" w:firstLine="0"/>
        <w:jc w:val="both"/>
      </w:pPr>
      <w:r>
        <w:rPr>
          <w:spacing w:val="0"/>
          <w:w w:val="100"/>
          <w:position w:val="0"/>
          <w:shd w:val="clear" w:color="auto" w:fill="auto"/>
          <w:lang w:val="en-US" w:eastAsia="en-US" w:bidi="en-US"/>
        </w:rPr>
        <w:t>Stripes cut longitudinally sustained 63,947 lbs. Stripes cut transversely sustained 60,176 lbs. Stripes cut diagonally sustained 53,925 lbs.</w:t>
      </w:r>
    </w:p>
    <w:p>
      <w:pPr>
        <w:pStyle w:val="Style2"/>
        <w:keepNext w:val="0"/>
        <w:keepLines w:val="0"/>
        <w:framePr w:w="4425" w:h="13170" w:wrap="none" w:hAnchor="page" w:x="6291" w:y="15"/>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The specific gravity of iron boiler plate was found to range from 7.7922 to 7.6013., and to be at a mean value 7.7344.</w:t>
      </w:r>
    </w:p>
    <w:p>
      <w:pPr>
        <w:pStyle w:val="Style2"/>
        <w:keepNext w:val="0"/>
        <w:keepLines w:val="0"/>
        <w:framePr w:w="4425" w:h="13170" w:wrap="none" w:hAnchor="page" w:x="6291" w:y="15"/>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The effect of repeated piling and welding was found to be a great increase on the strength of iron. The iron given in the preceding table, from the Centre Company’s manu</w:t>
        <w:softHyphen/>
        <w:t>factory, whose strength when rolled amounts to 58,400, was found to be so much improved by piling four bars and welding twice, as to support a mean of 59,247 lbs., and to be so homogeneous that the highest did not differ from the lowest results by more than 3.4 per cent in the different specimens. Simple welding twice without piling, gave a result of 58,787 lbs.</w:t>
      </w:r>
    </w:p>
    <w:p>
      <w:pPr>
        <w:pStyle w:val="Style2"/>
        <w:keepNext w:val="0"/>
        <w:keepLines w:val="0"/>
        <w:framePr w:w="4425" w:h="13170" w:wrap="none" w:hAnchor="page" w:x="6291" w:y="15"/>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It has been thought that by welding together dif</w:t>
        <w:softHyphen/>
        <w:t>ferent kinds of iron of different degrees of fineness, and then rolling it out, a valuable boiler-plate might be obtained. This was tried, and the highest result gave only 40,600 lbs.</w:t>
      </w:r>
    </w:p>
    <w:p>
      <w:pPr>
        <w:pStyle w:val="Style2"/>
        <w:keepNext w:val="0"/>
        <w:keepLines w:val="0"/>
        <w:framePr w:w="4425" w:h="13170" w:wrap="none" w:hAnchor="page" w:x="6291" w:y="15"/>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 xml:space="preserve">The weakening effect of riveting is thns calculated from these experiments, being a diminution on the whole of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of the original strength.</w:t>
      </w:r>
    </w:p>
    <w:p>
      <w:pPr>
        <w:pStyle w:val="Style2"/>
        <w:keepNext w:val="0"/>
        <w:keepLines w:val="0"/>
        <w:framePr w:w="4425" w:h="13170" w:wrap="none" w:hAnchor="page" w:x="6291" w:y="15"/>
        <w:widowControl w:val="0"/>
        <w:shd w:val="clear" w:color="auto" w:fill="auto"/>
        <w:bidi w:val="0"/>
        <w:spacing w:before="0" w:after="0" w:line="216" w:lineRule="auto"/>
        <w:ind w:left="140" w:right="0" w:firstLine="0"/>
        <w:jc w:val="both"/>
      </w:pPr>
      <w:r>
        <w:rPr>
          <w:spacing w:val="0"/>
          <w:w w:val="100"/>
          <w:position w:val="0"/>
          <w:shd w:val="clear" w:color="auto" w:fill="auto"/>
          <w:lang w:val="en-US" w:eastAsia="en-US" w:bidi="en-US"/>
        </w:rPr>
        <w:t>Strength of the stripe without riveting. . . 9290. Strength of the remaining metal, deduct</w:t>
        <w:softHyphen/>
      </w:r>
    </w:p>
    <w:p>
      <w:pPr>
        <w:pStyle w:val="Style2"/>
        <w:keepNext w:val="0"/>
        <w:keepLines w:val="0"/>
        <w:framePr w:w="4425" w:h="13170" w:wrap="none" w:hAnchor="page" w:x="6291" w:y="15"/>
        <w:widowControl w:val="0"/>
        <w:shd w:val="clear" w:color="auto" w:fill="auto"/>
        <w:tabs>
          <w:tab w:leader="dot" w:pos="3872" w:val="right"/>
          <w:tab w:pos="3927" w:val="left"/>
        </w:tabs>
        <w:bidi w:val="0"/>
        <w:spacing w:before="0" w:after="0" w:line="216" w:lineRule="auto"/>
        <w:ind w:left="0" w:right="0" w:firstLine="480"/>
        <w:jc w:val="both"/>
      </w:pPr>
      <w:r>
        <w:rPr>
          <w:spacing w:val="0"/>
          <w:w w:val="100"/>
          <w:position w:val="0"/>
          <w:shd w:val="clear" w:color="auto" w:fill="auto"/>
          <w:lang w:val="en-US" w:eastAsia="en-US" w:bidi="en-US"/>
        </w:rPr>
        <w:t>ing rivet-holes,</w:t>
        <w:tab/>
        <w:t>+</w:t>
        <w:tab/>
        <w:t>5662.</w:t>
      </w:r>
    </w:p>
    <w:p>
      <w:pPr>
        <w:pStyle w:val="Style2"/>
        <w:keepNext w:val="0"/>
        <w:keepLines w:val="0"/>
        <w:framePr w:w="4425" w:h="13170" w:wrap="none" w:hAnchor="page" w:x="6291" w:y="15"/>
        <w:widowControl w:val="0"/>
        <w:shd w:val="clear" w:color="auto" w:fill="auto"/>
        <w:tabs>
          <w:tab w:pos="3441" w:val="left"/>
        </w:tabs>
        <w:bidi w:val="0"/>
        <w:spacing w:before="0" w:after="0" w:line="216" w:lineRule="auto"/>
        <w:ind w:left="0" w:right="0" w:firstLine="140"/>
        <w:jc w:val="both"/>
      </w:pPr>
      <w:r>
        <w:rPr>
          <w:spacing w:val="0"/>
          <w:w w:val="100"/>
          <w:position w:val="0"/>
          <w:shd w:val="clear" w:color="auto" w:fill="auto"/>
          <w:lang w:val="en-US" w:eastAsia="en-US" w:bidi="en-US"/>
        </w:rPr>
        <w:t>Diminution of strength by rivet-holes, .</w:t>
        <w:tab/>
        <w:t>∙ —3628.</w:t>
      </w:r>
    </w:p>
    <w:p>
      <w:pPr>
        <w:pStyle w:val="Style2"/>
        <w:keepNext w:val="0"/>
        <w:keepLines w:val="0"/>
        <w:framePr w:w="4425" w:h="13170" w:wrap="none" w:hAnchor="page" w:x="6291" w:y="15"/>
        <w:widowControl w:val="0"/>
        <w:shd w:val="clear" w:color="auto" w:fill="auto"/>
        <w:bidi w:val="0"/>
        <w:spacing w:before="0" w:after="0" w:line="216" w:lineRule="auto"/>
        <w:ind w:left="0" w:right="0" w:firstLine="140"/>
        <w:jc w:val="both"/>
      </w:pPr>
      <w:r>
        <w:rPr>
          <w:spacing w:val="0"/>
          <w:w w:val="100"/>
          <w:position w:val="0"/>
          <w:shd w:val="clear" w:color="auto" w:fill="auto"/>
          <w:lang w:val="en-US" w:eastAsia="en-US" w:bidi="en-US"/>
        </w:rPr>
        <w:t>Strengthening effect of rivets, . . . + 679.</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3" w:line="1" w:lineRule="exact"/>
      </w:pPr>
    </w:p>
    <w:p>
      <w:pPr>
        <w:widowControl w:val="0"/>
        <w:spacing w:line="1" w:lineRule="exact"/>
      </w:pPr>
    </w:p>
    <w:sectPr>
      <w:footnotePr>
        <w:pos w:val="pageBottom"/>
        <w:numFmt w:val="decimal"/>
        <w:numRestart w:val="continuous"/>
      </w:footnotePr>
      <w:pgSz w:w="12240" w:h="15840"/>
      <w:pgMar w:top="1670" w:left="1952" w:right="1525" w:bottom="786" w:header="1242" w:footer="358" w:gutter="0"/>
      <w:pgNumType w:start="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3)_"/>
    <w:basedOn w:val="DefaultParagraphFont"/>
    <w:link w:val="Style5"/>
    <w:rPr>
      <w:rFonts w:ascii="Times New Roman" w:eastAsia="Times New Roman" w:hAnsi="Times New Roman" w:cs="Times New Roman"/>
      <w:b w:val="0"/>
      <w:bCs w:val="0"/>
      <w:i w:val="0"/>
      <w:iCs w:val="0"/>
      <w:smallCaps w:val="0"/>
      <w:strike w:val="0"/>
      <w:color w:val="816C54"/>
      <w:sz w:val="11"/>
      <w:szCs w:val="11"/>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3)"/>
    <w:basedOn w:val="Normal"/>
    <w:link w:val="CharStyle6"/>
    <w:pPr>
      <w:widowControl w:val="0"/>
      <w:shd w:val="clear" w:color="auto" w:fill="FFFFFF"/>
      <w:spacing w:line="226" w:lineRule="auto"/>
    </w:pPr>
    <w:rPr>
      <w:rFonts w:ascii="Times New Roman" w:eastAsia="Times New Roman" w:hAnsi="Times New Roman" w:cs="Times New Roman"/>
      <w:b w:val="0"/>
      <w:bCs w:val="0"/>
      <w:i w:val="0"/>
      <w:iCs w:val="0"/>
      <w:smallCaps w:val="0"/>
      <w:strike w:val="0"/>
      <w:color w:val="816C54"/>
      <w:sz w:val="11"/>
      <w:szCs w:val="11"/>
      <w:u w:val="none"/>
    </w:rPr>
  </w:style>
  <w:style w:type="paragraph" w:customStyle="1" w:styleId="Style7">
    <w:name w:val="Other"/>
    <w:basedOn w:val="Normal"/>
    <w:link w:val="CharStyle8"/>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