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19" w:lineRule="exact"/>
        <w:rPr>
          <w:sz w:val="18"/>
          <w:szCs w:val="18"/>
        </w:rPr>
      </w:pPr>
    </w:p>
    <w:p>
      <w:pPr>
        <w:widowControl w:val="0"/>
        <w:spacing w:line="1" w:lineRule="exact"/>
        <w:sectPr>
          <w:footnotePr>
            <w:pos w:val="pageBottom"/>
            <w:numFmt w:val="decimal"/>
            <w:numRestart w:val="continuous"/>
          </w:footnotePr>
          <w:pgSz w:w="12240" w:h="15840"/>
          <w:pgMar w:top="1532" w:left="1814" w:right="2077" w:bottom="1442" w:header="0" w:footer="3" w:gutter="0"/>
          <w:pgNumType w:start="122"/>
          <w:cols w:num="2" w:space="100"/>
          <w:noEndnote/>
          <w:rtlGutter w:val="0"/>
          <w:docGrid w:linePitch="360"/>
        </w:sectPr>
      </w:pPr>
    </w:p>
    <w:tbl>
      <w:tblPr>
        <w:tblOverlap w:val="never"/>
        <w:jc w:val="center"/>
        <w:tblLayout w:type="fixed"/>
      </w:tblPr>
      <w:tblGrid>
        <w:gridCol w:w="2607"/>
        <w:gridCol w:w="956"/>
        <w:gridCol w:w="498"/>
      </w:tblGrid>
      <w:tr>
        <w:trPr>
          <w:trHeight w:val="207" w:hRule="exact"/>
        </w:trPr>
        <w:tc>
          <w:tcPr>
            <w:gridSpan w:val="3"/>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Quantity cleared for consumption in the united kingdom.</w:t>
            </w:r>
          </w:p>
        </w:tc>
      </w:tr>
      <w:tr>
        <w:trPr>
          <w:trHeight w:val="449" w:hRule="exact"/>
        </w:trPr>
        <w:tc>
          <w:tcPr>
            <w:tcBorders/>
            <w:shd w:val="clear" w:color="auto" w:fill="EED3AE"/>
            <w:vAlign w:val="bottom"/>
          </w:tcPr>
          <w:p>
            <w:pPr>
              <w:pStyle w:val="Style2"/>
              <w:keepNext w:val="0"/>
              <w:keepLines w:val="0"/>
              <w:widowControl w:val="0"/>
              <w:shd w:val="clear" w:color="auto" w:fill="auto"/>
              <w:tabs>
                <w:tab w:leader="dot" w:pos="2559" w:val="left"/>
              </w:tabs>
              <w:bidi w:val="0"/>
              <w:spacing w:before="0" w:after="0" w:line="240" w:lineRule="auto"/>
              <w:ind w:left="0" w:right="0" w:firstLine="0"/>
              <w:jc w:val="both"/>
            </w:pPr>
            <w:r>
              <w:rPr>
                <w:spacing w:val="0"/>
                <w:w w:val="100"/>
                <w:position w:val="0"/>
                <w:shd w:val="clear" w:color="auto" w:fill="auto"/>
                <w:lang w:val="en-US" w:eastAsia="en-US" w:bidi="en-US"/>
              </w:rPr>
              <w:t>Of the British plantations.</w:t>
              <w:tab/>
            </w:r>
          </w:p>
          <w:p>
            <w:pPr>
              <w:pStyle w:val="Style2"/>
              <w:keepNext w:val="0"/>
              <w:keepLines w:val="0"/>
              <w:widowControl w:val="0"/>
              <w:shd w:val="clear" w:color="auto" w:fill="auto"/>
              <w:tabs>
                <w:tab w:leader="dot" w:pos="2576" w:val="left"/>
              </w:tabs>
              <w:bidi w:val="0"/>
              <w:spacing w:before="0" w:after="0" w:line="192" w:lineRule="auto"/>
              <w:ind w:left="0" w:right="0" w:firstLine="0"/>
              <w:jc w:val="both"/>
            </w:pPr>
            <w:r>
              <w:rPr>
                <w:spacing w:val="0"/>
                <w:w w:val="100"/>
                <w:position w:val="0"/>
                <w:shd w:val="clear" w:color="auto" w:fill="auto"/>
                <w:lang w:val="en-US" w:eastAsia="en-US" w:bidi="en-US"/>
              </w:rPr>
              <w:t>Of Mauritius</w:t>
              <w:tab/>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Cwts.</w:t>
            </w:r>
          </w:p>
          <w:p>
            <w:pPr>
              <w:pStyle w:val="Style2"/>
              <w:keepNext w:val="0"/>
              <w:keepLines w:val="0"/>
              <w:widowControl w:val="0"/>
              <w:shd w:val="clear" w:color="auto" w:fill="auto"/>
              <w:bidi w:val="0"/>
              <w:spacing w:before="0" w:after="0" w:line="187" w:lineRule="auto"/>
              <w:ind w:left="0" w:right="0" w:firstLine="0"/>
              <w:jc w:val="both"/>
            </w:pPr>
            <w:r>
              <w:rPr>
                <w:spacing w:val="0"/>
                <w:w w:val="100"/>
                <w:position w:val="0"/>
                <w:shd w:val="clear" w:color="auto" w:fill="auto"/>
                <w:lang w:val="en-US" w:eastAsia="en-US" w:bidi="en-US"/>
              </w:rPr>
              <w:t>....3,562,778</w:t>
            </w:r>
          </w:p>
          <w:p>
            <w:pPr>
              <w:pStyle w:val="Style2"/>
              <w:keepNext w:val="0"/>
              <w:keepLines w:val="0"/>
              <w:widowControl w:val="0"/>
              <w:shd w:val="clear" w:color="auto" w:fill="auto"/>
              <w:bidi w:val="0"/>
              <w:spacing w:before="0" w:after="0" w:line="197" w:lineRule="auto"/>
              <w:ind w:left="0" w:right="0" w:firstLine="0"/>
              <w:jc w:val="both"/>
            </w:pPr>
            <w:r>
              <w:rPr>
                <w:spacing w:val="0"/>
                <w:w w:val="100"/>
                <w:position w:val="0"/>
                <w:shd w:val="clear" w:color="auto" w:fill="auto"/>
                <w:lang w:val="en-US" w:eastAsia="en-US" w:bidi="en-US"/>
              </w:rPr>
              <w:t>.... 522,360</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qrs. lbs</w:t>
            </w:r>
            <w:r>
              <w:rPr>
                <w:smallCaps/>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182" w:lineRule="auto"/>
              <w:ind w:left="0" w:right="0" w:firstLine="0"/>
              <w:jc w:val="both"/>
            </w:pPr>
            <w:r>
              <w:rPr>
                <w:spacing w:val="0"/>
                <w:w w:val="100"/>
                <w:position w:val="0"/>
                <w:shd w:val="clear" w:color="auto" w:fill="auto"/>
                <w:lang w:val="en-US" w:eastAsia="en-US" w:bidi="en-US"/>
              </w:rPr>
              <w:t>3 19</w:t>
            </w:r>
          </w:p>
          <w:p>
            <w:pPr>
              <w:pStyle w:val="Style2"/>
              <w:keepNext w:val="0"/>
              <w:keepLines w:val="0"/>
              <w:widowControl w:val="0"/>
              <w:shd w:val="clear" w:color="auto" w:fill="auto"/>
              <w:bidi w:val="0"/>
              <w:spacing w:before="0" w:after="0" w:line="192" w:lineRule="auto"/>
              <w:ind w:left="0" w:right="0" w:firstLine="0"/>
              <w:jc w:val="both"/>
            </w:pPr>
            <w:r>
              <w:rPr>
                <w:spacing w:val="0"/>
                <w:w w:val="100"/>
                <w:position w:val="0"/>
                <w:shd w:val="clear" w:color="auto" w:fill="auto"/>
                <w:lang w:val="en-US" w:eastAsia="en-US" w:bidi="en-US"/>
              </w:rPr>
              <w:t>3 23</w:t>
            </w:r>
          </w:p>
        </w:tc>
      </w:tr>
      <w:tr>
        <w:trPr>
          <w:trHeight w:val="163" w:hRule="exact"/>
        </w:trPr>
        <w:tc>
          <w:tcPr>
            <w:tcBorders>
              <w:top w:val="single" w:sz="4"/>
            </w:tcBorders>
            <w:shd w:val="clear" w:color="auto" w:fill="EED3AE"/>
            <w:vAlign w:val="bottom"/>
          </w:tcPr>
          <w:p>
            <w:pPr>
              <w:pStyle w:val="Style2"/>
              <w:keepNext w:val="0"/>
              <w:keepLines w:val="0"/>
              <w:widowControl w:val="0"/>
              <w:shd w:val="clear" w:color="auto" w:fill="auto"/>
              <w:tabs>
                <w:tab w:leader="dot" w:pos="2545" w:val="left"/>
              </w:tabs>
              <w:bidi w:val="0"/>
              <w:spacing w:before="0" w:after="0" w:line="240" w:lineRule="auto"/>
              <w:ind w:left="0" w:right="0" w:firstLine="0"/>
              <w:jc w:val="both"/>
            </w:pPr>
            <w:r>
              <w:rPr>
                <w:spacing w:val="0"/>
                <w:w w:val="100"/>
                <w:position w:val="0"/>
                <w:shd w:val="clear" w:color="auto" w:fill="auto"/>
                <w:lang w:val="en-US" w:eastAsia="en-US" w:bidi="en-US"/>
              </w:rPr>
              <w:t>Of the East Indies</w:t>
              <w:tab/>
            </w:r>
          </w:p>
        </w:tc>
        <w:tc>
          <w:tcPr>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270,078</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0 10</w:t>
            </w:r>
          </w:p>
        </w:tc>
      </w:tr>
      <w:tr>
        <w:trPr>
          <w:trHeight w:val="317" w:hRule="exact"/>
        </w:trPr>
        <w:tc>
          <w:tcPr>
            <w:tcBorders>
              <w:top w:val="single" w:sz="4"/>
            </w:tcBorders>
            <w:shd w:val="clear" w:color="auto" w:fill="EED3AE"/>
            <w:vAlign w:val="top"/>
          </w:tcPr>
          <w:p>
            <w:pPr>
              <w:pStyle w:val="Style2"/>
              <w:keepNext w:val="0"/>
              <w:keepLines w:val="0"/>
              <w:widowControl w:val="0"/>
              <w:shd w:val="clear" w:color="auto" w:fill="auto"/>
              <w:tabs>
                <w:tab w:leader="dot" w:pos="2567" w:val="left"/>
              </w:tabs>
              <w:bidi w:val="0"/>
              <w:spacing w:before="0" w:after="0" w:line="240" w:lineRule="auto"/>
              <w:ind w:left="0" w:right="0" w:firstLine="0"/>
              <w:jc w:val="both"/>
            </w:pPr>
            <w:r>
              <w:rPr>
                <w:spacing w:val="0"/>
                <w:w w:val="100"/>
                <w:position w:val="0"/>
                <w:shd w:val="clear" w:color="auto" w:fill="auto"/>
                <w:lang w:val="en-US" w:eastAsia="en-US" w:bidi="en-US"/>
              </w:rPr>
              <w:t>Of the foreign plantations.</w:t>
              <w:tab/>
            </w:r>
          </w:p>
        </w:tc>
        <w:tc>
          <w:tcPr>
            <w:tcBorders>
              <w:top w:val="single" w:sz="4"/>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right"/>
            </w:pP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35</w:t>
            </w:r>
          </w:p>
        </w:tc>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2 7</w:t>
            </w:r>
          </w:p>
        </w:tc>
      </w:tr>
      <w:tr>
        <w:trPr>
          <w:trHeight w:val="198" w:hRule="exact"/>
        </w:trPr>
        <w:tc>
          <w:tcPr>
            <w:tcBorders/>
            <w:shd w:val="clear" w:color="auto" w:fill="EED3AE"/>
            <w:vAlign w:val="bottom"/>
          </w:tcPr>
          <w:p>
            <w:pPr>
              <w:pStyle w:val="Style2"/>
              <w:keepNext w:val="0"/>
              <w:keepLines w:val="0"/>
              <w:widowControl w:val="0"/>
              <w:shd w:val="clear" w:color="auto" w:fill="auto"/>
              <w:tabs>
                <w:tab w:leader="dot" w:pos="1030" w:val="left"/>
              </w:tabs>
              <w:bidi w:val="0"/>
              <w:spacing w:before="0" w:after="0" w:line="240" w:lineRule="auto"/>
              <w:ind w:left="0" w:right="0" w:firstLine="0"/>
              <w:jc w:val="right"/>
            </w:pPr>
            <w:r>
              <w:rPr>
                <w:spacing w:val="0"/>
                <w:w w:val="100"/>
                <w:position w:val="0"/>
                <w:shd w:val="clear" w:color="auto" w:fill="auto"/>
                <w:lang w:val="en-US" w:eastAsia="en-US" w:bidi="en-US"/>
              </w:rPr>
              <w:t>Total</w:t>
              <w:tab/>
            </w:r>
          </w:p>
        </w:tc>
        <w:tc>
          <w:tcPr>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....4,355,253</w:t>
            </w:r>
          </w:p>
        </w:tc>
        <w:tc>
          <w:tcPr>
            <w:vMerge w:val="restart"/>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2 3</w:t>
            </w:r>
          </w:p>
        </w:tc>
      </w:tr>
      <w:tr>
        <w:trPr>
          <w:trHeight w:val="141" w:hRule="exact"/>
        </w:trPr>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top"/>
          </w:tcPr>
          <w:p>
            <w:pPr>
              <w:widowControl w:val="0"/>
              <w:rPr>
                <w:sz w:val="10"/>
                <w:szCs w:val="10"/>
              </w:rPr>
            </w:pPr>
          </w:p>
        </w:tc>
        <w:tc>
          <w:tcPr>
            <w:vMerge/>
            <w:tcBorders/>
            <w:shd w:val="clear" w:color="auto" w:fill="EED3AE"/>
            <w:vAlign w:val="center"/>
          </w:tcPr>
          <w:p>
            <w:pPr/>
          </w:p>
        </w:tc>
      </w:tr>
      <w:tr>
        <w:trPr>
          <w:trHeight w:val="251" w:hRule="exact"/>
        </w:trPr>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Quantity retained for consumption i</w:t>
            </w:r>
          </w:p>
        </w:tc>
        <w:tc>
          <w:tcPr>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in</w:t>
            </w:r>
          </w:p>
        </w:tc>
        <w:tc>
          <w:tcPr>
            <w:tcBorders>
              <w:top w:val="single" w:sz="4"/>
            </w:tcBorders>
            <w:shd w:val="clear" w:color="auto" w:fill="EED3AE"/>
            <w:vAlign w:val="top"/>
          </w:tcPr>
          <w:p>
            <w:pPr>
              <w:widowControl w:val="0"/>
              <w:rPr>
                <w:sz w:val="10"/>
                <w:szCs w:val="10"/>
              </w:rPr>
            </w:pPr>
          </w:p>
        </w:tc>
      </w:tr>
      <w:tr>
        <w:trPr>
          <w:trHeight w:val="119" w:hRule="exact"/>
        </w:trPr>
        <w:tc>
          <w:tcPr>
            <w:tcBorders/>
            <w:shd w:val="clear" w:color="auto" w:fill="EED3AE"/>
            <w:vAlign w:val="bottom"/>
          </w:tcPr>
          <w:p>
            <w:pPr>
              <w:pStyle w:val="Style2"/>
              <w:keepNext w:val="0"/>
              <w:keepLines w:val="0"/>
              <w:widowControl w:val="0"/>
              <w:shd w:val="clear" w:color="auto" w:fill="auto"/>
              <w:tabs>
                <w:tab w:leader="dot" w:pos="2593" w:val="left"/>
              </w:tabs>
              <w:bidi w:val="0"/>
              <w:spacing w:before="0" w:after="0" w:line="240" w:lineRule="auto"/>
              <w:ind w:left="0" w:right="0" w:firstLine="180"/>
              <w:jc w:val="both"/>
            </w:pPr>
            <w:r>
              <w:rPr>
                <w:spacing w:val="0"/>
                <w:w w:val="100"/>
                <w:position w:val="0"/>
                <w:shd w:val="clear" w:color="auto" w:fill="auto"/>
                <w:lang w:val="en-US" w:eastAsia="en-US" w:bidi="en-US"/>
              </w:rPr>
              <w:t>the united kingdom</w:t>
              <w:tab/>
            </w:r>
          </w:p>
        </w:tc>
        <w:tc>
          <w:tcPr>
            <w:tcBorders/>
            <w:shd w:val="clear" w:color="auto" w:fill="EED3AE"/>
            <w:vAlign w:val="bottom"/>
          </w:tcPr>
          <w:p>
            <w:pPr>
              <w:pStyle w:val="Style2"/>
              <w:keepNext w:val="0"/>
              <w:keepLines w:val="0"/>
              <w:widowControl w:val="0"/>
              <w:shd w:val="clear" w:color="auto" w:fill="auto"/>
              <w:tabs>
                <w:tab w:leader="dot" w:pos="220" w:val="left"/>
              </w:tabs>
              <w:bidi w:val="0"/>
              <w:spacing w:before="0" w:after="0" w:line="240" w:lineRule="auto"/>
              <w:ind w:left="0" w:right="0" w:firstLine="0"/>
              <w:jc w:val="both"/>
            </w:pPr>
            <w:r>
              <w:rPr>
                <w:spacing w:val="0"/>
                <w:w w:val="100"/>
                <w:position w:val="0"/>
                <w:shd w:val="clear" w:color="auto" w:fill="auto"/>
                <w:lang w:val="en-US" w:eastAsia="en-US" w:bidi="en-US"/>
              </w:rPr>
              <w:tab/>
              <w:t>3,954,809</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3 3</w:t>
            </w:r>
          </w:p>
        </w:tc>
      </w:tr>
      <w:tr>
        <w:trPr>
          <w:trHeight w:val="137" w:hRule="exact"/>
        </w:trPr>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r>
      <w:tr>
        <w:trPr>
          <w:trHeight w:val="242" w:hRule="exact"/>
        </w:trPr>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Gross amount of duty.</w:t>
            </w:r>
          </w:p>
        </w:tc>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top"/>
          </w:tcPr>
          <w:p>
            <w:pPr>
              <w:widowControl w:val="0"/>
              <w:rPr>
                <w:sz w:val="10"/>
                <w:szCs w:val="10"/>
              </w:rPr>
            </w:pPr>
          </w:p>
        </w:tc>
      </w:tr>
      <w:tr>
        <w:trPr>
          <w:trHeight w:val="564" w:hRule="exact"/>
        </w:trPr>
        <w:tc>
          <w:tcPr>
            <w:tcBorders/>
            <w:shd w:val="clear" w:color="auto" w:fill="EED3AE"/>
            <w:vAlign w:val="top"/>
          </w:tcPr>
          <w:p>
            <w:pPr>
              <w:pStyle w:val="Style2"/>
              <w:keepNext w:val="0"/>
              <w:keepLines w:val="0"/>
              <w:widowControl w:val="0"/>
              <w:shd w:val="clear" w:color="auto" w:fill="auto"/>
              <w:tabs>
                <w:tab w:leader="dot" w:pos="2567" w:val="left"/>
              </w:tabs>
              <w:bidi w:val="0"/>
              <w:spacing w:before="0" w:after="0" w:line="240" w:lineRule="auto"/>
              <w:ind w:left="0" w:right="0" w:firstLine="0"/>
              <w:jc w:val="both"/>
            </w:pPr>
            <w:r>
              <w:rPr>
                <w:spacing w:val="0"/>
                <w:w w:val="100"/>
                <w:position w:val="0"/>
                <w:shd w:val="clear" w:color="auto" w:fill="auto"/>
                <w:lang w:val="en-US" w:eastAsia="en-US" w:bidi="en-US"/>
              </w:rPr>
              <w:t>Great Britain</w:t>
              <w:tab/>
            </w:r>
          </w:p>
          <w:p>
            <w:pPr>
              <w:pStyle w:val="Style2"/>
              <w:keepNext w:val="0"/>
              <w:keepLines w:val="0"/>
              <w:widowControl w:val="0"/>
              <w:shd w:val="clear" w:color="auto" w:fill="auto"/>
              <w:tabs>
                <w:tab w:leader="dot" w:pos="2559" w:val="left"/>
              </w:tabs>
              <w:bidi w:val="0"/>
              <w:spacing w:before="0" w:after="0" w:line="197" w:lineRule="auto"/>
              <w:ind w:left="0" w:right="0" w:firstLine="0"/>
              <w:jc w:val="both"/>
            </w:pPr>
            <w:r>
              <w:rPr>
                <w:spacing w:val="0"/>
                <w:w w:val="100"/>
                <w:position w:val="0"/>
                <w:shd w:val="clear" w:color="auto" w:fill="auto"/>
                <w:lang w:val="en-US" w:eastAsia="en-US" w:bidi="en-US"/>
              </w:rPr>
              <w:t>Ireland</w:t>
              <w:tab/>
            </w:r>
          </w:p>
        </w:tc>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L.4,874,162</w:t>
            </w:r>
          </w:p>
          <w:p>
            <w:pPr>
              <w:pStyle w:val="Style2"/>
              <w:keepNext w:val="0"/>
              <w:keepLines w:val="0"/>
              <w:widowControl w:val="0"/>
              <w:shd w:val="clear" w:color="auto" w:fill="auto"/>
              <w:bidi w:val="0"/>
              <w:spacing w:before="0" w:after="0" w:line="197" w:lineRule="auto"/>
              <w:ind w:left="0" w:right="0" w:firstLine="0"/>
              <w:jc w:val="both"/>
            </w:pPr>
            <w:r>
              <w:rPr>
                <w:spacing w:val="0"/>
                <w:w w:val="100"/>
                <w:position w:val="0"/>
                <w:shd w:val="clear" w:color="auto" w:fill="auto"/>
                <w:lang w:val="en-US" w:eastAsia="en-US" w:bidi="en-US"/>
              </w:rPr>
              <w:t>.... 395,973</w:t>
            </w:r>
          </w:p>
        </w:tc>
        <w:tc>
          <w:tcPr>
            <w:vMerge w:val="restart"/>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4 3</w:t>
            </w:r>
          </w:p>
          <w:p>
            <w:pPr>
              <w:pStyle w:val="Style2"/>
              <w:keepNext w:val="0"/>
              <w:keepLines w:val="0"/>
              <w:widowControl w:val="0"/>
              <w:shd w:val="clear" w:color="auto" w:fill="auto"/>
              <w:bidi w:val="0"/>
              <w:spacing w:before="0" w:after="140" w:line="192" w:lineRule="auto"/>
              <w:ind w:left="0" w:right="0" w:firstLine="0"/>
              <w:jc w:val="both"/>
            </w:pPr>
            <w:r>
              <w:rPr>
                <w:spacing w:val="0"/>
                <w:w w:val="100"/>
                <w:position w:val="0"/>
                <w:shd w:val="clear" w:color="auto" w:fill="auto"/>
                <w:lang w:val="en-US" w:eastAsia="en-US" w:bidi="en-US"/>
              </w:rPr>
              <w:t>7 6</w:t>
            </w:r>
          </w:p>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11 9</w:t>
            </w:r>
          </w:p>
        </w:tc>
      </w:tr>
      <w:tr>
        <w:trPr>
          <w:trHeight w:val="211" w:hRule="exact"/>
        </w:trPr>
        <w:tc>
          <w:tcPr>
            <w:tcBorders>
              <w:top w:val="single" w:sz="4"/>
            </w:tcBorders>
            <w:shd w:val="clear" w:color="auto" w:fill="EED3AE"/>
            <w:vAlign w:val="top"/>
          </w:tcPr>
          <w:p>
            <w:pPr>
              <w:pStyle w:val="Style2"/>
              <w:keepNext w:val="0"/>
              <w:keepLines w:val="0"/>
              <w:widowControl w:val="0"/>
              <w:shd w:val="clear" w:color="auto" w:fill="auto"/>
              <w:tabs>
                <w:tab w:leader="dot" w:pos="2555" w:val="left"/>
              </w:tabs>
              <w:bidi w:val="0"/>
              <w:spacing w:before="0" w:after="0" w:line="240" w:lineRule="auto"/>
              <w:ind w:left="0" w:right="0" w:firstLine="860"/>
              <w:jc w:val="both"/>
            </w:pPr>
            <w:r>
              <w:rPr>
                <w:spacing w:val="0"/>
                <w:w w:val="100"/>
                <w:position w:val="0"/>
                <w:shd w:val="clear" w:color="auto" w:fill="auto"/>
                <w:lang w:val="en-US" w:eastAsia="en-US" w:bidi="en-US"/>
              </w:rPr>
              <w:t>United kingdom</w:t>
              <w:tab/>
            </w:r>
          </w:p>
        </w:tc>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L.5,270,135 11</w:t>
            </w:r>
          </w:p>
        </w:tc>
        <w:tc>
          <w:tcPr>
            <w:vMerge/>
            <w:tcBorders/>
            <w:shd w:val="clear" w:color="auto" w:fill="EED3AE"/>
            <w:vAlign w:val="top"/>
          </w:tcPr>
          <w:p>
            <w:pPr/>
          </w:p>
        </w:tc>
      </w:tr>
      <w:tr>
        <w:trPr>
          <w:trHeight w:val="255" w:hRule="exact"/>
        </w:trPr>
        <w:tc>
          <w:tcPr>
            <w:gridSpan w:val="2"/>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Drawback paid on exportation.</w:t>
            </w:r>
          </w:p>
        </w:tc>
        <w:tc>
          <w:tcPr>
            <w:tcBorders>
              <w:top w:val="single" w:sz="4"/>
            </w:tcBorders>
            <w:shd w:val="clear" w:color="auto" w:fill="EED3AE"/>
            <w:vAlign w:val="top"/>
          </w:tcPr>
          <w:p>
            <w:pPr>
              <w:widowControl w:val="0"/>
              <w:rPr>
                <w:sz w:val="10"/>
                <w:szCs w:val="10"/>
              </w:rPr>
            </w:pPr>
          </w:p>
        </w:tc>
      </w:tr>
      <w:tr>
        <w:trPr>
          <w:trHeight w:val="110" w:hRule="exact"/>
        </w:trPr>
        <w:tc>
          <w:tcPr>
            <w:tcBorders/>
            <w:shd w:val="clear" w:color="auto" w:fill="EED3AE"/>
            <w:vAlign w:val="bottom"/>
          </w:tcPr>
          <w:p>
            <w:pPr>
              <w:pStyle w:val="Style2"/>
              <w:keepNext w:val="0"/>
              <w:keepLines w:val="0"/>
              <w:widowControl w:val="0"/>
              <w:shd w:val="clear" w:color="auto" w:fill="auto"/>
              <w:tabs>
                <w:tab w:leader="dot" w:pos="2541" w:val="left"/>
              </w:tabs>
              <w:bidi w:val="0"/>
              <w:spacing w:before="0" w:after="0" w:line="240" w:lineRule="auto"/>
              <w:ind w:left="0" w:right="0" w:firstLine="0"/>
              <w:jc w:val="both"/>
            </w:pPr>
            <w:r>
              <w:rPr>
                <w:spacing w:val="0"/>
                <w:w w:val="100"/>
                <w:position w:val="0"/>
                <w:shd w:val="clear" w:color="auto" w:fill="auto"/>
                <w:lang w:val="en-US" w:eastAsia="en-US" w:bidi="en-US"/>
              </w:rPr>
              <w:t>Great Britain</w:t>
              <w:tab/>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....L497,419</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3 4</w:t>
            </w:r>
          </w:p>
        </w:tc>
      </w:tr>
      <w:tr>
        <w:trPr>
          <w:trHeight w:val="317" w:hRule="exact"/>
        </w:trPr>
        <w:tc>
          <w:tcPr>
            <w:tcBorders>
              <w:top w:val="single" w:sz="4"/>
            </w:tcBorders>
            <w:shd w:val="clear" w:color="auto" w:fill="EED3AE"/>
            <w:vAlign w:val="top"/>
          </w:tcPr>
          <w:p>
            <w:pPr>
              <w:pStyle w:val="Style2"/>
              <w:keepNext w:val="0"/>
              <w:keepLines w:val="0"/>
              <w:widowControl w:val="0"/>
              <w:shd w:val="clear" w:color="auto" w:fill="auto"/>
              <w:tabs>
                <w:tab w:leader="dot" w:pos="2572" w:val="left"/>
              </w:tabs>
              <w:bidi w:val="0"/>
              <w:spacing w:before="0" w:after="0" w:line="240" w:lineRule="auto"/>
              <w:ind w:left="0" w:right="0" w:firstLine="0"/>
              <w:jc w:val="both"/>
            </w:pPr>
            <w:r>
              <w:rPr>
                <w:spacing w:val="0"/>
                <w:w w:val="100"/>
                <w:position w:val="0"/>
                <w:shd w:val="clear" w:color="auto" w:fill="auto"/>
                <w:lang w:val="en-US" w:eastAsia="en-US" w:bidi="en-US"/>
              </w:rPr>
              <w:t>Ireland</w:t>
              <w:tab/>
            </w:r>
          </w:p>
        </w:tc>
        <w:tc>
          <w:tcPr>
            <w:tcBorders>
              <w:top w:val="single" w:sz="4"/>
            </w:tcBorders>
            <w:shd w:val="clear" w:color="auto" w:fill="EED3AE"/>
            <w:vAlign w:val="top"/>
          </w:tcPr>
          <w:p>
            <w:pPr>
              <w:pStyle w:val="Style2"/>
              <w:keepNext w:val="0"/>
              <w:keepLines w:val="0"/>
              <w:widowControl w:val="0"/>
              <w:shd w:val="clear" w:color="auto" w:fill="auto"/>
              <w:tabs>
                <w:tab w:leader="dot" w:pos="898" w:val="right"/>
              </w:tabs>
              <w:bidi w:val="0"/>
              <w:spacing w:before="0" w:after="0" w:line="240" w:lineRule="auto"/>
              <w:ind w:left="0" w:right="0" w:firstLine="0"/>
              <w:jc w:val="both"/>
            </w:pPr>
            <w:r>
              <w:rPr>
                <w:spacing w:val="0"/>
                <w:w w:val="100"/>
                <w:position w:val="0"/>
                <w:shd w:val="clear" w:color="auto" w:fill="auto"/>
                <w:lang w:val="en-US" w:eastAsia="en-US" w:bidi="en-US"/>
              </w:rPr>
              <w:tab/>
              <w:t xml:space="preserve"> 113</w:t>
            </w:r>
          </w:p>
        </w:tc>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10 5</w:t>
            </w:r>
          </w:p>
        </w:tc>
      </w:tr>
      <w:tr>
        <w:trPr>
          <w:trHeight w:val="339" w:hRule="exact"/>
        </w:trPr>
        <w:tc>
          <w:tcPr>
            <w:tcBorders/>
            <w:shd w:val="clear" w:color="auto" w:fill="EED3AE"/>
            <w:vAlign w:val="center"/>
          </w:tcPr>
          <w:p>
            <w:pPr>
              <w:pStyle w:val="Style2"/>
              <w:keepNext w:val="0"/>
              <w:keepLines w:val="0"/>
              <w:widowControl w:val="0"/>
              <w:shd w:val="clear" w:color="auto" w:fill="auto"/>
              <w:tabs>
                <w:tab w:leader="dot" w:pos="1603" w:val="left"/>
              </w:tabs>
              <w:bidi w:val="0"/>
              <w:spacing w:before="0" w:after="0" w:line="240" w:lineRule="auto"/>
              <w:ind w:left="0" w:right="0" w:firstLine="0"/>
              <w:jc w:val="right"/>
            </w:pPr>
            <w:r>
              <w:rPr>
                <w:spacing w:val="0"/>
                <w:w w:val="100"/>
                <w:position w:val="0"/>
                <w:shd w:val="clear" w:color="auto" w:fill="auto"/>
                <w:lang w:val="en-US" w:eastAsia="en-US" w:bidi="en-US"/>
              </w:rPr>
              <w:t>United kingdom</w:t>
              <w:tab/>
            </w:r>
          </w:p>
        </w:tc>
        <w:tc>
          <w:tcPr>
            <w:tcBorders>
              <w:top w:val="single" w:sz="4"/>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L.497,532</w:t>
            </w:r>
          </w:p>
        </w:tc>
        <w:tc>
          <w:tcPr>
            <w:tcBorders>
              <w:top w:val="single" w:sz="4"/>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13 9</w:t>
            </w:r>
          </w:p>
        </w:tc>
      </w:tr>
      <w:tr>
        <w:trPr>
          <w:trHeight w:val="247" w:hRule="exact"/>
        </w:trPr>
        <w:tc>
          <w:tcPr>
            <w:gridSpan w:val="2"/>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Repayments on over-entries, &amp;c.</w:t>
            </w:r>
          </w:p>
        </w:tc>
        <w:tc>
          <w:tcPr>
            <w:tcBorders>
              <w:top w:val="single" w:sz="4"/>
            </w:tcBorders>
            <w:shd w:val="clear" w:color="auto" w:fill="EED3AE"/>
            <w:vAlign w:val="top"/>
          </w:tcPr>
          <w:p>
            <w:pPr>
              <w:widowControl w:val="0"/>
              <w:rPr>
                <w:sz w:val="10"/>
                <w:szCs w:val="10"/>
              </w:rPr>
            </w:pPr>
          </w:p>
        </w:tc>
      </w:tr>
      <w:tr>
        <w:trPr>
          <w:trHeight w:val="119" w:hRule="exact"/>
        </w:trPr>
        <w:tc>
          <w:tcPr>
            <w:tcBorders/>
            <w:shd w:val="clear" w:color="auto" w:fill="EED3AE"/>
            <w:vAlign w:val="bottom"/>
          </w:tcPr>
          <w:p>
            <w:pPr>
              <w:pStyle w:val="Style2"/>
              <w:keepNext w:val="0"/>
              <w:keepLines w:val="0"/>
              <w:widowControl w:val="0"/>
              <w:shd w:val="clear" w:color="auto" w:fill="auto"/>
              <w:tabs>
                <w:tab w:leader="dot" w:pos="2541" w:val="left"/>
                <w:tab w:leader="dot" w:pos="2576" w:val="left"/>
              </w:tabs>
              <w:bidi w:val="0"/>
              <w:spacing w:before="0" w:after="0" w:line="240" w:lineRule="auto"/>
              <w:ind w:left="0" w:right="0" w:firstLine="0"/>
              <w:jc w:val="both"/>
            </w:pPr>
            <w:r>
              <w:rPr>
                <w:spacing w:val="0"/>
                <w:w w:val="100"/>
                <w:position w:val="0"/>
                <w:shd w:val="clear" w:color="auto" w:fill="auto"/>
                <w:lang w:val="en-US" w:eastAsia="en-US" w:bidi="en-US"/>
              </w:rPr>
              <w:t>Great Britain</w:t>
              <w:tab/>
              <w:tab/>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L.11,936</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0 11</w:t>
            </w:r>
          </w:p>
        </w:tc>
      </w:tr>
      <w:tr>
        <w:trPr>
          <w:trHeight w:val="313" w:hRule="exact"/>
        </w:trPr>
        <w:tc>
          <w:tcPr>
            <w:tcBorders>
              <w:top w:val="single" w:sz="4"/>
            </w:tcBorders>
            <w:shd w:val="clear" w:color="auto" w:fill="EED3AE"/>
            <w:vAlign w:val="top"/>
          </w:tcPr>
          <w:p>
            <w:pPr>
              <w:pStyle w:val="Style2"/>
              <w:keepNext w:val="0"/>
              <w:keepLines w:val="0"/>
              <w:widowControl w:val="0"/>
              <w:shd w:val="clear" w:color="auto" w:fill="auto"/>
              <w:tabs>
                <w:tab w:leader="dot" w:pos="2581" w:val="left"/>
              </w:tabs>
              <w:bidi w:val="0"/>
              <w:spacing w:before="0" w:after="0" w:line="240" w:lineRule="auto"/>
              <w:ind w:left="0" w:right="0" w:firstLine="0"/>
              <w:jc w:val="both"/>
            </w:pPr>
            <w:r>
              <w:rPr>
                <w:spacing w:val="0"/>
                <w:w w:val="100"/>
                <w:position w:val="0"/>
                <w:shd w:val="clear" w:color="auto" w:fill="auto"/>
                <w:lang w:val="en-US" w:eastAsia="en-US" w:bidi="en-US"/>
              </w:rPr>
              <w:t>Ireland</w:t>
              <w:tab/>
            </w:r>
          </w:p>
        </w:tc>
        <w:tc>
          <w:tcPr>
            <w:tcBorders>
              <w:top w:val="single" w:sz="4"/>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'102</w:t>
            </w:r>
          </w:p>
        </w:tc>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5 6</w:t>
            </w:r>
          </w:p>
        </w:tc>
      </w:tr>
      <w:tr>
        <w:trPr>
          <w:trHeight w:val="343" w:hRule="exact"/>
        </w:trPr>
        <w:tc>
          <w:tcPr>
            <w:tcBorders/>
            <w:shd w:val="clear" w:color="auto" w:fill="EED3AE"/>
            <w:vAlign w:val="center"/>
          </w:tcPr>
          <w:p>
            <w:pPr>
              <w:pStyle w:val="Style2"/>
              <w:keepNext w:val="0"/>
              <w:keepLines w:val="0"/>
              <w:widowControl w:val="0"/>
              <w:shd w:val="clear" w:color="auto" w:fill="auto"/>
              <w:tabs>
                <w:tab w:leader="dot" w:pos="2577" w:val="left"/>
              </w:tabs>
              <w:bidi w:val="0"/>
              <w:spacing w:before="0" w:after="0" w:line="240" w:lineRule="auto"/>
              <w:ind w:left="0" w:right="0" w:firstLine="860"/>
              <w:jc w:val="both"/>
            </w:pPr>
            <w:r>
              <w:rPr>
                <w:spacing w:val="0"/>
                <w:w w:val="100"/>
                <w:position w:val="0"/>
                <w:shd w:val="clear" w:color="auto" w:fill="auto"/>
                <w:lang w:val="en-US" w:eastAsia="en-US" w:bidi="en-US"/>
              </w:rPr>
              <w:t>United kingdom</w:t>
              <w:tab/>
            </w:r>
          </w:p>
        </w:tc>
        <w:tc>
          <w:tcPr>
            <w:tcBorders>
              <w:top w:val="single" w:sz="4"/>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L.12,038</w:t>
            </w:r>
          </w:p>
        </w:tc>
        <w:tc>
          <w:tcPr>
            <w:tcBorders>
              <w:top w:val="single" w:sz="4"/>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6 5</w:t>
            </w:r>
          </w:p>
        </w:tc>
      </w:tr>
      <w:tr>
        <w:trPr>
          <w:trHeight w:val="233" w:hRule="exact"/>
        </w:trPr>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Net amount of revenue.</w:t>
            </w:r>
          </w:p>
        </w:tc>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top"/>
          </w:tcPr>
          <w:p>
            <w:pPr>
              <w:widowControl w:val="0"/>
              <w:rPr>
                <w:sz w:val="10"/>
                <w:szCs w:val="10"/>
              </w:rPr>
            </w:pPr>
          </w:p>
        </w:tc>
      </w:tr>
      <w:tr>
        <w:trPr>
          <w:trHeight w:val="132" w:hRule="exact"/>
        </w:trPr>
        <w:tc>
          <w:tcPr>
            <w:tcBorders/>
            <w:shd w:val="clear" w:color="auto" w:fill="EED3AE"/>
            <w:vAlign w:val="bottom"/>
          </w:tcPr>
          <w:p>
            <w:pPr>
              <w:pStyle w:val="Style2"/>
              <w:keepNext w:val="0"/>
              <w:keepLines w:val="0"/>
              <w:widowControl w:val="0"/>
              <w:shd w:val="clear" w:color="auto" w:fill="auto"/>
              <w:tabs>
                <w:tab w:leader="dot" w:pos="2572" w:val="left"/>
              </w:tabs>
              <w:bidi w:val="0"/>
              <w:spacing w:before="0" w:after="0" w:line="240" w:lineRule="auto"/>
              <w:ind w:left="0" w:right="0" w:firstLine="0"/>
              <w:jc w:val="both"/>
            </w:pPr>
            <w:r>
              <w:rPr>
                <w:spacing w:val="0"/>
                <w:w w:val="100"/>
                <w:position w:val="0"/>
                <w:shd w:val="clear" w:color="auto" w:fill="auto"/>
                <w:lang w:val="en-US" w:eastAsia="en-US" w:bidi="en-US"/>
              </w:rPr>
              <w:t>Great Britain</w:t>
              <w:tab/>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..L.4,364,807</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0 0</w:t>
            </w:r>
          </w:p>
        </w:tc>
      </w:tr>
      <w:tr>
        <w:trPr>
          <w:trHeight w:val="308" w:hRule="exact"/>
        </w:trPr>
        <w:tc>
          <w:tcPr>
            <w:tcBorders>
              <w:top w:val="single" w:sz="4"/>
            </w:tcBorders>
            <w:shd w:val="clear" w:color="auto" w:fill="EED3AE"/>
            <w:vAlign w:val="top"/>
          </w:tcPr>
          <w:p>
            <w:pPr>
              <w:pStyle w:val="Style2"/>
              <w:keepNext w:val="0"/>
              <w:keepLines w:val="0"/>
              <w:widowControl w:val="0"/>
              <w:shd w:val="clear" w:color="auto" w:fill="auto"/>
              <w:tabs>
                <w:tab w:leader="dot" w:pos="2563" w:val="left"/>
              </w:tabs>
              <w:bidi w:val="0"/>
              <w:spacing w:before="0" w:after="0" w:line="240" w:lineRule="auto"/>
              <w:ind w:left="0" w:right="0" w:firstLine="0"/>
              <w:jc w:val="both"/>
            </w:pPr>
            <w:r>
              <w:rPr>
                <w:spacing w:val="0"/>
                <w:w w:val="100"/>
                <w:position w:val="0"/>
                <w:shd w:val="clear" w:color="auto" w:fill="auto"/>
                <w:lang w:val="en-US" w:eastAsia="en-US" w:bidi="en-US"/>
              </w:rPr>
              <w:t>Ireland</w:t>
              <w:tab/>
            </w:r>
          </w:p>
        </w:tc>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395,757</w:t>
            </w:r>
          </w:p>
        </w:tc>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11 7</w:t>
            </w:r>
          </w:p>
        </w:tc>
      </w:tr>
      <w:tr>
        <w:trPr>
          <w:trHeight w:val="339" w:hRule="exact"/>
        </w:trPr>
        <w:tc>
          <w:tcPr>
            <w:tcBorders/>
            <w:shd w:val="clear" w:color="auto" w:fill="EED3AE"/>
            <w:vAlign w:val="center"/>
          </w:tcPr>
          <w:p>
            <w:pPr>
              <w:pStyle w:val="Style2"/>
              <w:keepNext w:val="0"/>
              <w:keepLines w:val="0"/>
              <w:widowControl w:val="0"/>
              <w:shd w:val="clear" w:color="auto" w:fill="auto"/>
              <w:tabs>
                <w:tab w:leader="dot" w:pos="2577" w:val="left"/>
              </w:tabs>
              <w:bidi w:val="0"/>
              <w:spacing w:before="0" w:after="0" w:line="240" w:lineRule="auto"/>
              <w:ind w:left="0" w:right="0" w:firstLine="860"/>
              <w:jc w:val="both"/>
            </w:pPr>
            <w:r>
              <w:rPr>
                <w:spacing w:val="0"/>
                <w:w w:val="100"/>
                <w:position w:val="0"/>
                <w:shd w:val="clear" w:color="auto" w:fill="auto"/>
                <w:lang w:val="en-US" w:eastAsia="en-US" w:bidi="en-US"/>
              </w:rPr>
              <w:t>United kingdom</w:t>
              <w:tab/>
            </w:r>
          </w:p>
        </w:tc>
        <w:tc>
          <w:tcPr>
            <w:tcBorders>
              <w:top w:val="single" w:sz="4"/>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L.4,760,564</w:t>
            </w:r>
          </w:p>
        </w:tc>
        <w:tc>
          <w:tcPr>
            <w:tcBorders>
              <w:top w:val="single" w:sz="4"/>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11 7</w:t>
            </w:r>
          </w:p>
        </w:tc>
      </w:tr>
      <w:tr>
        <w:trPr>
          <w:trHeight w:val="251" w:hRule="exact"/>
        </w:trPr>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960"/>
              <w:jc w:val="both"/>
            </w:pPr>
            <w:r>
              <w:rPr>
                <w:spacing w:val="0"/>
                <w:w w:val="100"/>
                <w:position w:val="0"/>
                <w:shd w:val="clear" w:color="auto" w:fill="auto"/>
                <w:lang w:val="en-US" w:eastAsia="en-US" w:bidi="en-US"/>
              </w:rPr>
              <w:t>Rates of duty per cwt.</w:t>
            </w:r>
          </w:p>
        </w:tc>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top"/>
          </w:tcPr>
          <w:p>
            <w:pPr>
              <w:widowControl w:val="0"/>
              <w:rPr>
                <w:sz w:val="10"/>
                <w:szCs w:val="10"/>
              </w:rPr>
            </w:pPr>
          </w:p>
        </w:tc>
      </w:tr>
      <w:tr>
        <w:trPr>
          <w:trHeight w:val="167" w:hRule="exact"/>
        </w:trPr>
        <w:tc>
          <w:tcPr>
            <w:tcBorders/>
            <w:shd w:val="clear" w:color="auto" w:fill="EED3AE"/>
            <w:vAlign w:val="top"/>
          </w:tcPr>
          <w:p>
            <w:pPr>
              <w:pStyle w:val="Style2"/>
              <w:keepNext w:val="0"/>
              <w:keepLines w:val="0"/>
              <w:widowControl w:val="0"/>
              <w:shd w:val="clear" w:color="auto" w:fill="auto"/>
              <w:tabs>
                <w:tab w:leader="dot" w:pos="2554" w:val="left"/>
              </w:tabs>
              <w:bidi w:val="0"/>
              <w:spacing w:before="0" w:after="0" w:line="240" w:lineRule="auto"/>
              <w:ind w:left="0" w:right="0" w:firstLine="0"/>
              <w:jc w:val="both"/>
            </w:pPr>
            <w:r>
              <w:rPr>
                <w:spacing w:val="0"/>
                <w:w w:val="100"/>
                <w:position w:val="0"/>
                <w:shd w:val="clear" w:color="auto" w:fill="auto"/>
                <w:lang w:val="en-US" w:eastAsia="en-US" w:bidi="en-US"/>
              </w:rPr>
              <w:t>British plantations and Mauritius</w:t>
              <w:tab/>
            </w:r>
          </w:p>
        </w:tc>
        <w:tc>
          <w:tcPr>
            <w:tcBorders/>
            <w:shd w:val="clear" w:color="auto" w:fill="EED3AE"/>
            <w:vAlign w:val="top"/>
          </w:tcPr>
          <w:p>
            <w:pPr>
              <w:pStyle w:val="Style2"/>
              <w:keepNext w:val="0"/>
              <w:keepLines w:val="0"/>
              <w:widowControl w:val="0"/>
              <w:shd w:val="clear" w:color="auto" w:fill="auto"/>
              <w:tabs>
                <w:tab w:leader="dot" w:pos="594" w:val="right"/>
                <w:tab w:pos="784" w:val="left"/>
              </w:tabs>
              <w:bidi w:val="0"/>
              <w:spacing w:before="0" w:after="0" w:line="240" w:lineRule="auto"/>
              <w:ind w:left="0" w:right="0" w:firstLine="0"/>
              <w:jc w:val="both"/>
            </w:pPr>
            <w:r>
              <w:rPr>
                <w:spacing w:val="0"/>
                <w:w w:val="100"/>
                <w:position w:val="0"/>
                <w:shd w:val="clear" w:color="auto" w:fill="auto"/>
                <w:lang w:val="en-US" w:eastAsia="en-US" w:bidi="en-US"/>
              </w:rPr>
              <w:tab/>
              <w:t>L.1</w:t>
              <w:tab/>
              <w:t>4</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r>
      <w:tr>
        <w:trPr>
          <w:trHeight w:val="181" w:hRule="exact"/>
        </w:trPr>
        <w:tc>
          <w:tcPr>
            <w:gridSpan w:val="2"/>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Any British possessions in the East Indies</w:t>
            </w:r>
          </w:p>
        </w:tc>
        <w:tc>
          <w:tcPr>
            <w:tcBorders/>
            <w:shd w:val="clear" w:color="auto" w:fill="EED3AE"/>
            <w:vAlign w:val="top"/>
          </w:tcPr>
          <w:p>
            <w:pPr>
              <w:widowControl w:val="0"/>
              <w:rPr>
                <w:sz w:val="10"/>
                <w:szCs w:val="10"/>
              </w:rPr>
            </w:pPr>
          </w:p>
        </w:tc>
      </w:tr>
      <w:tr>
        <w:trPr>
          <w:trHeight w:val="167" w:hRule="exact"/>
        </w:trPr>
        <w:tc>
          <w:tcPr>
            <w:gridSpan w:val="2"/>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into which the importation of foreign</w:t>
            </w:r>
          </w:p>
        </w:tc>
        <w:tc>
          <w:tcPr>
            <w:tcBorders/>
            <w:shd w:val="clear" w:color="auto" w:fill="EED3AE"/>
            <w:vAlign w:val="top"/>
          </w:tcPr>
          <w:p>
            <w:pPr>
              <w:widowControl w:val="0"/>
              <w:rPr>
                <w:sz w:val="10"/>
                <w:szCs w:val="10"/>
              </w:rPr>
            </w:pPr>
          </w:p>
        </w:tc>
      </w:tr>
      <w:tr>
        <w:trPr>
          <w:trHeight w:val="123" w:hRule="exact"/>
        </w:trPr>
        <w:tc>
          <w:tcPr>
            <w:tcBorders/>
            <w:shd w:val="clear" w:color="auto" w:fill="EED3AE"/>
            <w:vAlign w:val="bottom"/>
          </w:tcPr>
          <w:p>
            <w:pPr>
              <w:pStyle w:val="Style2"/>
              <w:keepNext w:val="0"/>
              <w:keepLines w:val="0"/>
              <w:widowControl w:val="0"/>
              <w:shd w:val="clear" w:color="auto" w:fill="auto"/>
              <w:tabs>
                <w:tab w:leader="dot" w:pos="2549" w:val="left"/>
              </w:tabs>
              <w:bidi w:val="0"/>
              <w:spacing w:before="0" w:after="0" w:line="240" w:lineRule="auto"/>
              <w:ind w:left="0" w:right="0" w:firstLine="180"/>
              <w:jc w:val="left"/>
            </w:pPr>
            <w:r>
              <w:rPr>
                <w:spacing w:val="0"/>
                <w:w w:val="100"/>
                <w:position w:val="0"/>
                <w:shd w:val="clear" w:color="auto" w:fill="auto"/>
                <w:lang w:val="en-US" w:eastAsia="en-US" w:bidi="en-US"/>
              </w:rPr>
              <w:t>sugar is prohibited</w:t>
              <w:tab/>
            </w:r>
          </w:p>
        </w:tc>
        <w:tc>
          <w:tcPr>
            <w:tcBorders/>
            <w:shd w:val="clear" w:color="auto" w:fill="EED3AE"/>
            <w:vAlign w:val="bottom"/>
          </w:tcPr>
          <w:p>
            <w:pPr>
              <w:pStyle w:val="Style2"/>
              <w:keepNext w:val="0"/>
              <w:keepLines w:val="0"/>
              <w:widowControl w:val="0"/>
              <w:shd w:val="clear" w:color="auto" w:fill="auto"/>
              <w:tabs>
                <w:tab w:leader="dot" w:pos="612" w:val="right"/>
                <w:tab w:pos="793" w:val="left"/>
              </w:tabs>
              <w:bidi w:val="0"/>
              <w:spacing w:before="0" w:after="0" w:line="240" w:lineRule="auto"/>
              <w:ind w:left="0" w:right="0" w:firstLine="0"/>
              <w:jc w:val="both"/>
            </w:pPr>
            <w:r>
              <w:rPr>
                <w:spacing w:val="0"/>
                <w:w w:val="100"/>
                <w:position w:val="0"/>
                <w:shd w:val="clear" w:color="auto" w:fill="auto"/>
                <w:lang w:val="en-US" w:eastAsia="en-US" w:bidi="en-US"/>
              </w:rPr>
              <w:tab/>
              <w:t xml:space="preserve"> 1</w:t>
              <w:tab/>
              <w:t>4</w:t>
            </w:r>
          </w:p>
        </w:tc>
        <w:tc>
          <w:tcPr>
            <w:vMerge w:val="restart"/>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r>
      <w:tr>
        <w:trPr>
          <w:trHeight w:val="216" w:hRule="exact"/>
        </w:trPr>
        <w:tc>
          <w:tcPr>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Of other British possessions in the</w:t>
            </w:r>
          </w:p>
        </w:tc>
        <w:tc>
          <w:tcPr>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East</w:t>
            </w:r>
          </w:p>
        </w:tc>
        <w:tc>
          <w:tcPr>
            <w:vMerge/>
            <w:tcBorders/>
            <w:shd w:val="clear" w:color="auto" w:fill="EED3AE"/>
            <w:vAlign w:val="center"/>
          </w:tcPr>
          <w:p>
            <w:pPr/>
          </w:p>
        </w:tc>
      </w:tr>
      <w:tr>
        <w:trPr>
          <w:trHeight w:val="159" w:hRule="exact"/>
        </w:trPr>
        <w:tc>
          <w:tcPr>
            <w:tcBorders/>
            <w:shd w:val="clear" w:color="auto" w:fill="EED3AE"/>
            <w:vAlign w:val="top"/>
          </w:tcPr>
          <w:p>
            <w:pPr>
              <w:pStyle w:val="Style2"/>
              <w:keepNext w:val="0"/>
              <w:keepLines w:val="0"/>
              <w:widowControl w:val="0"/>
              <w:shd w:val="clear" w:color="auto" w:fill="auto"/>
              <w:tabs>
                <w:tab w:leader="dot" w:pos="2558" w:val="left"/>
              </w:tabs>
              <w:bidi w:val="0"/>
              <w:spacing w:before="0" w:after="0" w:line="240" w:lineRule="auto"/>
              <w:ind w:left="0" w:right="0" w:firstLine="180"/>
              <w:jc w:val="both"/>
            </w:pPr>
            <w:r>
              <w:rPr>
                <w:color w:val="816C54"/>
                <w:spacing w:val="0"/>
                <w:w w:val="100"/>
                <w:position w:val="0"/>
                <w:shd w:val="clear" w:color="auto" w:fill="auto"/>
                <w:lang w:val="en-US" w:eastAsia="en-US" w:bidi="en-US"/>
              </w:rPr>
              <w:t>Indies</w:t>
            </w:r>
            <w:r>
              <w:rPr>
                <w:spacing w:val="0"/>
                <w:w w:val="100"/>
                <w:position w:val="0"/>
                <w:shd w:val="clear" w:color="auto" w:fill="auto"/>
                <w:lang w:val="en-US" w:eastAsia="en-US" w:bidi="en-US"/>
              </w:rPr>
              <w:tab/>
            </w:r>
          </w:p>
        </w:tc>
        <w:tc>
          <w:tcPr>
            <w:tcBorders/>
            <w:shd w:val="clear" w:color="auto" w:fill="EED3AE"/>
            <w:vAlign w:val="bottom"/>
          </w:tcPr>
          <w:p>
            <w:pPr>
              <w:pStyle w:val="Style2"/>
              <w:keepNext w:val="0"/>
              <w:keepLines w:val="0"/>
              <w:widowControl w:val="0"/>
              <w:shd w:val="clear" w:color="auto" w:fill="auto"/>
              <w:tabs>
                <w:tab w:leader="dot" w:pos="361" w:val="left"/>
              </w:tabs>
              <w:bidi w:val="0"/>
              <w:spacing w:before="0" w:after="0" w:line="240" w:lineRule="auto"/>
              <w:ind w:left="0" w:right="0" w:firstLine="0"/>
              <w:jc w:val="both"/>
            </w:pPr>
            <w:r>
              <w:rPr>
                <w:spacing w:val="0"/>
                <w:w w:val="100"/>
                <w:position w:val="0"/>
                <w:shd w:val="clear" w:color="auto" w:fill="auto"/>
                <w:lang w:val="en-US" w:eastAsia="en-US" w:bidi="en-US"/>
              </w:rPr>
              <w:tab/>
              <w:t xml:space="preserve"> 1 12</w:t>
            </w:r>
          </w:p>
        </w:tc>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r>
      <w:tr>
        <w:trPr>
          <w:trHeight w:val="273" w:hRule="exact"/>
        </w:trPr>
        <w:tc>
          <w:tcPr>
            <w:tcBorders>
              <w:top w:val="single" w:sz="4"/>
            </w:tcBorders>
            <w:shd w:val="clear" w:color="auto" w:fill="EED3AE"/>
            <w:vAlign w:val="top"/>
          </w:tcPr>
          <w:p>
            <w:pPr>
              <w:pStyle w:val="Style2"/>
              <w:keepNext w:val="0"/>
              <w:keepLines w:val="0"/>
              <w:widowControl w:val="0"/>
              <w:shd w:val="clear" w:color="auto" w:fill="auto"/>
              <w:tabs>
                <w:tab w:leader="dot" w:pos="2537" w:val="left"/>
                <w:tab w:leader="dot" w:pos="2576" w:val="left"/>
              </w:tabs>
              <w:bidi w:val="0"/>
              <w:spacing w:before="0" w:after="0" w:line="240" w:lineRule="auto"/>
              <w:ind w:left="0" w:right="0" w:firstLine="0"/>
              <w:jc w:val="both"/>
            </w:pPr>
            <w:r>
              <w:rPr>
                <w:spacing w:val="0"/>
                <w:w w:val="100"/>
                <w:position w:val="0"/>
                <w:shd w:val="clear" w:color="auto" w:fill="auto"/>
                <w:lang w:val="en-US" w:eastAsia="en-US" w:bidi="en-US"/>
              </w:rPr>
              <w:t>Foreign</w:t>
              <w:tab/>
              <w:tab/>
            </w:r>
          </w:p>
        </w:tc>
        <w:tc>
          <w:tcPr>
            <w:tcBorders>
              <w:top w:val="single" w:sz="4"/>
            </w:tcBorders>
            <w:shd w:val="clear" w:color="auto" w:fill="EED3AE"/>
            <w:vAlign w:val="top"/>
          </w:tcPr>
          <w:p>
            <w:pPr>
              <w:pStyle w:val="Style2"/>
              <w:keepNext w:val="0"/>
              <w:keepLines w:val="0"/>
              <w:widowControl w:val="0"/>
              <w:shd w:val="clear" w:color="auto" w:fill="auto"/>
              <w:tabs>
                <w:tab w:leader="dot" w:pos="621" w:val="right"/>
                <w:tab w:pos="797" w:val="left"/>
              </w:tabs>
              <w:bidi w:val="0"/>
              <w:spacing w:before="0" w:after="0" w:line="240" w:lineRule="auto"/>
              <w:ind w:left="0" w:right="0" w:firstLine="0"/>
              <w:jc w:val="both"/>
            </w:pPr>
            <w:r>
              <w:rPr>
                <w:spacing w:val="0"/>
                <w:w w:val="100"/>
                <w:position w:val="0"/>
                <w:shd w:val="clear" w:color="auto" w:fill="auto"/>
                <w:lang w:val="en-US" w:eastAsia="en-US" w:bidi="en-US"/>
              </w:rPr>
              <w:tab/>
              <w:t xml:space="preserve"> 3</w:t>
              <w:tab/>
              <w:t>3</w:t>
            </w:r>
          </w:p>
        </w:tc>
        <w:tc>
          <w:tcPr>
            <w:tcBorders/>
            <w:shd w:val="clear" w:color="auto" w:fill="EED3AE"/>
            <w:vAlign w:val="center"/>
          </w:tcPr>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r>
      <w:tr>
        <w:trPr>
          <w:trHeight w:val="251" w:hRule="exact"/>
        </w:trPr>
        <w:tc>
          <w:tcPr>
            <w:gridSpan w:val="2"/>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Average price per cwt. according to the</w:t>
            </w:r>
          </w:p>
        </w:tc>
        <w:tc>
          <w:tcPr>
            <w:tcBorders>
              <w:top w:val="single" w:sz="4"/>
            </w:tcBorders>
            <w:shd w:val="clear" w:color="auto" w:fill="EED3AE"/>
            <w:vAlign w:val="top"/>
          </w:tcPr>
          <w:p>
            <w:pPr>
              <w:widowControl w:val="0"/>
              <w:rPr>
                <w:sz w:val="10"/>
                <w:szCs w:val="10"/>
              </w:rPr>
            </w:pPr>
          </w:p>
        </w:tc>
      </w:tr>
      <w:tr>
        <w:trPr>
          <w:trHeight w:val="150" w:hRule="exact"/>
        </w:trPr>
        <w:tc>
          <w:tcPr>
            <w:tcBorders/>
            <w:shd w:val="clear" w:color="auto" w:fill="EED3AE"/>
            <w:vAlign w:val="top"/>
          </w:tcPr>
          <w:p>
            <w:pPr>
              <w:pStyle w:val="Style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London Gazette.</w:t>
            </w:r>
          </w:p>
        </w:tc>
        <w:tc>
          <w:tcPr>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r>
      <w:tr>
        <w:trPr>
          <w:trHeight w:val="137" w:hRule="exact"/>
        </w:trPr>
        <w:tc>
          <w:tcPr>
            <w:tcBorders/>
            <w:shd w:val="clear" w:color="auto" w:fill="EED3AE"/>
            <w:vAlign w:val="bottom"/>
          </w:tcPr>
          <w:p>
            <w:pPr>
              <w:pStyle w:val="Style2"/>
              <w:keepNext w:val="0"/>
              <w:keepLines w:val="0"/>
              <w:widowControl w:val="0"/>
              <w:shd w:val="clear" w:color="auto" w:fill="auto"/>
              <w:tabs>
                <w:tab w:leader="dot" w:pos="2572" w:val="left"/>
              </w:tabs>
              <w:bidi w:val="0"/>
              <w:spacing w:before="0" w:after="0" w:line="240" w:lineRule="auto"/>
              <w:ind w:left="0" w:right="0" w:firstLine="0"/>
              <w:jc w:val="both"/>
            </w:pPr>
            <w:r>
              <w:rPr>
                <w:spacing w:val="0"/>
                <w:w w:val="100"/>
                <w:position w:val="0"/>
                <w:shd w:val="clear" w:color="auto" w:fill="auto"/>
                <w:lang w:val="en-US" w:eastAsia="en-US" w:bidi="en-US"/>
              </w:rPr>
              <w:t>March 1837</w:t>
              <w:tab/>
            </w:r>
          </w:p>
        </w:tc>
        <w:tc>
          <w:tcPr>
            <w:tcBorders/>
            <w:shd w:val="clear" w:color="auto" w:fill="EED3AE"/>
            <w:vAlign w:val="bottom"/>
          </w:tcPr>
          <w:p>
            <w:pPr>
              <w:pStyle w:val="Style2"/>
              <w:keepNext w:val="0"/>
              <w:keepLines w:val="0"/>
              <w:widowControl w:val="0"/>
              <w:shd w:val="clear" w:color="auto" w:fill="auto"/>
              <w:tabs>
                <w:tab w:leader="dot" w:pos="625" w:val="right"/>
                <w:tab w:pos="744" w:val="left"/>
              </w:tabs>
              <w:bidi w:val="0"/>
              <w:spacing w:before="0" w:after="0" w:line="240" w:lineRule="auto"/>
              <w:ind w:left="0" w:right="0" w:firstLine="0"/>
              <w:jc w:val="both"/>
            </w:pPr>
            <w:r>
              <w:rPr>
                <w:spacing w:val="0"/>
                <w:w w:val="100"/>
                <w:position w:val="0"/>
                <w:shd w:val="clear" w:color="auto" w:fill="auto"/>
                <w:lang w:val="en-US" w:eastAsia="en-US" w:bidi="en-US"/>
              </w:rPr>
              <w:tab/>
              <w:t>L.1</w:t>
              <w:tab/>
              <w:t>18</w:t>
            </w:r>
          </w:p>
        </w:tc>
        <w:tc>
          <w:tcPr>
            <w:tcBorders/>
            <w:shd w:val="clear" w:color="auto" w:fill="EED3AE"/>
            <w:vAlign w:val="top"/>
          </w:tcPr>
          <w:p>
            <w:pPr>
              <w:widowControl w:val="0"/>
              <w:rPr>
                <w:sz w:val="10"/>
                <w:szCs w:val="10"/>
              </w:rPr>
            </w:pPr>
          </w:p>
        </w:tc>
      </w:tr>
      <w:tr>
        <w:trPr>
          <w:trHeight w:val="203" w:hRule="exact"/>
        </w:trPr>
        <w:tc>
          <w:tcPr>
            <w:tcBorders>
              <w:top w:val="single" w:sz="4"/>
            </w:tcBorders>
            <w:shd w:val="clear" w:color="auto" w:fill="EED3AE"/>
            <w:vAlign w:val="bottom"/>
          </w:tcPr>
          <w:p>
            <w:pPr>
              <w:pStyle w:val="Style2"/>
              <w:keepNext w:val="0"/>
              <w:keepLines w:val="0"/>
              <w:widowControl w:val="0"/>
              <w:shd w:val="clear" w:color="auto" w:fill="auto"/>
              <w:tabs>
                <w:tab w:leader="dot" w:pos="2554" w:val="left"/>
              </w:tabs>
              <w:bidi w:val="0"/>
              <w:spacing w:before="0" w:after="0" w:line="240" w:lineRule="auto"/>
              <w:ind w:left="0" w:right="0" w:firstLine="0"/>
              <w:jc w:val="both"/>
            </w:pPr>
            <w:r>
              <w:rPr>
                <w:spacing w:val="0"/>
                <w:w w:val="100"/>
                <w:position w:val="0"/>
                <w:shd w:val="clear" w:color="auto" w:fill="auto"/>
                <w:lang w:val="en-US" w:eastAsia="en-US" w:bidi="en-US"/>
              </w:rPr>
              <w:t>June</w:t>
              <w:tab/>
            </w:r>
          </w:p>
        </w:tc>
        <w:tc>
          <w:tcPr>
            <w:tcBorders>
              <w:top w:val="single" w:sz="4"/>
            </w:tcBorders>
            <w:shd w:val="clear" w:color="auto" w:fill="EED3AE"/>
            <w:vAlign w:val="bottom"/>
          </w:tcPr>
          <w:p>
            <w:pPr>
              <w:pStyle w:val="Style2"/>
              <w:keepNext w:val="0"/>
              <w:keepLines w:val="0"/>
              <w:widowControl w:val="0"/>
              <w:shd w:val="clear" w:color="auto" w:fill="auto"/>
              <w:tabs>
                <w:tab w:leader="dot" w:pos="357" w:val="left"/>
              </w:tabs>
              <w:bidi w:val="0"/>
              <w:spacing w:before="0" w:after="0" w:line="240" w:lineRule="auto"/>
              <w:ind w:left="0" w:right="0" w:firstLine="0"/>
              <w:jc w:val="both"/>
            </w:pPr>
            <w:r>
              <w:rPr>
                <w:spacing w:val="0"/>
                <w:w w:val="100"/>
                <w:position w:val="0"/>
                <w:shd w:val="clear" w:color="auto" w:fill="auto"/>
                <w:lang w:val="en-US" w:eastAsia="en-US" w:bidi="en-US"/>
              </w:rPr>
              <w:tab/>
              <w:t xml:space="preserve"> 2 1</w:t>
            </w:r>
          </w:p>
        </w:tc>
        <w:tc>
          <w:tcPr>
            <w:vMerge w:val="restart"/>
            <w:tcBorders/>
            <w:shd w:val="clear" w:color="auto" w:fill="EED3AE"/>
            <w:vAlign w:val="bottom"/>
          </w:tcPr>
          <w:p>
            <w:pPr>
              <w:pStyle w:val="Style2"/>
              <w:keepNext w:val="0"/>
              <w:keepLines w:val="0"/>
              <w:widowControl w:val="0"/>
              <w:shd w:val="clear" w:color="auto" w:fill="auto"/>
              <w:bidi w:val="0"/>
              <w:spacing w:before="0" w:after="100" w:line="240" w:lineRule="auto"/>
              <w:ind w:left="0" w:right="0" w:firstLine="0"/>
              <w:jc w:val="left"/>
            </w:pPr>
            <w:r>
              <w:rPr>
                <w:spacing w:val="0"/>
                <w:w w:val="100"/>
                <w:position w:val="0"/>
                <w:shd w:val="clear" w:color="auto" w:fill="auto"/>
                <w:lang w:val="en-US" w:eastAsia="en-US" w:bidi="en-US"/>
              </w:rPr>
              <w:t>61</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r>
      <w:tr>
        <w:trPr>
          <w:trHeight w:val="137" w:hRule="exact"/>
        </w:trPr>
        <w:tc>
          <w:tcPr>
            <w:tcBorders>
              <w:top w:val="single" w:sz="4"/>
            </w:tcBorders>
            <w:shd w:val="clear" w:color="auto" w:fill="EED3AE"/>
            <w:vAlign w:val="bottom"/>
          </w:tcPr>
          <w:p>
            <w:pPr>
              <w:pStyle w:val="Style2"/>
              <w:keepNext w:val="0"/>
              <w:keepLines w:val="0"/>
              <w:widowControl w:val="0"/>
              <w:shd w:val="clear" w:color="auto" w:fill="auto"/>
              <w:tabs>
                <w:tab w:leader="dot" w:pos="2532" w:val="left"/>
              </w:tabs>
              <w:bidi w:val="0"/>
              <w:spacing w:before="0" w:after="0" w:line="240" w:lineRule="auto"/>
              <w:ind w:left="0" w:right="0" w:firstLine="0"/>
              <w:jc w:val="both"/>
            </w:pPr>
            <w:r>
              <w:rPr>
                <w:spacing w:val="0"/>
                <w:w w:val="100"/>
                <w:position w:val="0"/>
                <w:shd w:val="clear" w:color="auto" w:fill="auto"/>
                <w:lang w:val="en-US" w:eastAsia="en-US" w:bidi="en-US"/>
              </w:rPr>
              <w:t>September</w:t>
              <w:tab/>
            </w:r>
          </w:p>
        </w:tc>
        <w:tc>
          <w:tcPr>
            <w:tcBorders>
              <w:top w:val="single" w:sz="4"/>
            </w:tcBorders>
            <w:shd w:val="clear" w:color="auto" w:fill="EED3AE"/>
            <w:vAlign w:val="bottom"/>
          </w:tcPr>
          <w:p>
            <w:pPr>
              <w:pStyle w:val="Style2"/>
              <w:keepNext w:val="0"/>
              <w:keepLines w:val="0"/>
              <w:widowControl w:val="0"/>
              <w:shd w:val="clear" w:color="auto" w:fill="auto"/>
              <w:tabs>
                <w:tab w:leader="dot" w:pos="634" w:val="right"/>
                <w:tab w:pos="801" w:val="left"/>
              </w:tabs>
              <w:bidi w:val="0"/>
              <w:spacing w:before="0" w:after="0" w:line="240" w:lineRule="auto"/>
              <w:ind w:left="0" w:right="0" w:firstLine="0"/>
              <w:jc w:val="both"/>
            </w:pPr>
            <w:r>
              <w:rPr>
                <w:spacing w:val="0"/>
                <w:w w:val="100"/>
                <w:position w:val="0"/>
                <w:shd w:val="clear" w:color="auto" w:fill="auto"/>
                <w:lang w:val="en-US" w:eastAsia="en-US" w:bidi="en-US"/>
              </w:rPr>
              <w:tab/>
              <w:t xml:space="preserve"> 2</w:t>
              <w:tab/>
              <w:t>3</w:t>
            </w:r>
          </w:p>
        </w:tc>
        <w:tc>
          <w:tcPr>
            <w:vMerge/>
            <w:tcBorders/>
            <w:shd w:val="clear" w:color="auto" w:fill="EED3AE"/>
            <w:vAlign w:val="bottom"/>
          </w:tcPr>
          <w:p>
            <w:pPr/>
          </w:p>
        </w:tc>
      </w:tr>
      <w:tr>
        <w:trPr>
          <w:trHeight w:val="163" w:hRule="exact"/>
        </w:trPr>
        <w:tc>
          <w:tcPr>
            <w:tcBorders>
              <w:top w:val="single" w:sz="4"/>
            </w:tcBorders>
            <w:shd w:val="clear" w:color="auto" w:fill="EED3AE"/>
            <w:vAlign w:val="bottom"/>
          </w:tcPr>
          <w:p>
            <w:pPr>
              <w:pStyle w:val="Style2"/>
              <w:keepNext w:val="0"/>
              <w:keepLines w:val="0"/>
              <w:widowControl w:val="0"/>
              <w:shd w:val="clear" w:color="auto" w:fill="auto"/>
              <w:tabs>
                <w:tab w:leader="dot" w:pos="2572" w:val="left"/>
              </w:tabs>
              <w:bidi w:val="0"/>
              <w:spacing w:before="0" w:after="0" w:line="240" w:lineRule="auto"/>
              <w:ind w:left="0" w:right="0" w:firstLine="0"/>
              <w:jc w:val="both"/>
            </w:pPr>
            <w:r>
              <w:rPr>
                <w:spacing w:val="0"/>
                <w:w w:val="100"/>
                <w:position w:val="0"/>
                <w:shd w:val="clear" w:color="auto" w:fill="auto"/>
                <w:lang w:val="en-US" w:eastAsia="en-US" w:bidi="en-US"/>
              </w:rPr>
              <w:t>December</w:t>
              <w:tab/>
            </w:r>
          </w:p>
        </w:tc>
        <w:tc>
          <w:tcPr>
            <w:tcBorders>
              <w:top w:val="single" w:sz="4"/>
            </w:tcBorders>
            <w:shd w:val="clear" w:color="auto" w:fill="EED3AE"/>
            <w:vAlign w:val="bottom"/>
          </w:tcPr>
          <w:p>
            <w:pPr>
              <w:pStyle w:val="Style2"/>
              <w:keepNext w:val="0"/>
              <w:keepLines w:val="0"/>
              <w:widowControl w:val="0"/>
              <w:shd w:val="clear" w:color="auto" w:fill="auto"/>
              <w:tabs>
                <w:tab w:leader="dot" w:pos="634" w:val="right"/>
                <w:tab w:pos="740" w:val="left"/>
              </w:tabs>
              <w:bidi w:val="0"/>
              <w:spacing w:before="0" w:after="0" w:line="240" w:lineRule="auto"/>
              <w:ind w:left="0" w:right="0" w:firstLine="0"/>
              <w:jc w:val="both"/>
            </w:pPr>
            <w:r>
              <w:rPr>
                <w:spacing w:val="0"/>
                <w:w w:val="100"/>
                <w:position w:val="0"/>
                <w:shd w:val="clear" w:color="auto" w:fill="auto"/>
                <w:lang w:val="en-US" w:eastAsia="en-US" w:bidi="en-US"/>
              </w:rPr>
              <w:tab/>
              <w:t xml:space="preserve"> 1</w:t>
              <w:tab/>
              <w:t>15</w:t>
            </w:r>
          </w:p>
        </w:tc>
        <w:tc>
          <w:tcPr>
            <w:vMerge/>
            <w:tcBorders/>
            <w:shd w:val="clear" w:color="auto" w:fill="EED3AE"/>
            <w:vAlign w:val="bottom"/>
          </w:tcPr>
          <w:p>
            <w:pPr/>
          </w:p>
        </w:tc>
      </w:tr>
      <w:tr>
        <w:trPr>
          <w:trHeight w:val="145" w:hRule="exact"/>
        </w:trPr>
        <w:tc>
          <w:tcPr>
            <w:tcBorders>
              <w:top w:val="single" w:sz="4"/>
            </w:tcBorders>
            <w:shd w:val="clear" w:color="auto" w:fill="EED3AE"/>
            <w:vAlign w:val="top"/>
          </w:tcPr>
          <w:p>
            <w:pPr>
              <w:widowControl w:val="0"/>
              <w:rPr>
                <w:sz w:val="10"/>
                <w:szCs w:val="10"/>
              </w:rPr>
            </w:pPr>
          </w:p>
        </w:tc>
        <w:tc>
          <w:tcPr>
            <w:tcBorders>
              <w:top w:val="single" w:sz="4"/>
              <w:bottom w:val="single" w:sz="4"/>
            </w:tcBorders>
            <w:shd w:val="clear" w:color="auto" w:fill="EED3AE"/>
            <w:vAlign w:val="top"/>
          </w:tcPr>
          <w:p>
            <w:pPr>
              <w:widowControl w:val="0"/>
              <w:rPr>
                <w:sz w:val="10"/>
                <w:szCs w:val="10"/>
              </w:rPr>
            </w:pPr>
          </w:p>
        </w:tc>
        <w:tc>
          <w:tcPr>
            <w:vMerge/>
            <w:tcBorders>
              <w:bottom w:val="single" w:sz="4"/>
            </w:tcBorders>
            <w:shd w:val="clear" w:color="auto" w:fill="EED3AE"/>
            <w:vAlign w:val="bottom"/>
          </w:tcPr>
          <w:p>
            <w:pPr/>
          </w:p>
        </w:tc>
      </w:tr>
    </w:tbl>
    <w:p>
      <w:pPr>
        <w:widowControl w:val="0"/>
        <w:spacing w:after="59" w:line="1" w:lineRule="exact"/>
      </w:pPr>
    </w:p>
    <w:p>
      <w:pPr>
        <w:pStyle w:val="Style7"/>
        <w:keepNext w:val="0"/>
        <w:keepLines w:val="0"/>
        <w:widowControl w:val="0"/>
        <w:shd w:val="clear" w:color="auto" w:fill="auto"/>
        <w:bidi w:val="0"/>
        <w:spacing w:before="0" w:after="0" w:line="197" w:lineRule="auto"/>
        <w:ind w:left="0" w:right="0"/>
        <w:jc w:val="both"/>
      </w:pPr>
      <w:r>
        <w:rPr>
          <w:spacing w:val="0"/>
          <w:w w:val="100"/>
          <w:position w:val="0"/>
          <w:shd w:val="clear" w:color="auto" w:fill="auto"/>
          <w:lang w:val="la-001" w:eastAsia="la-001" w:bidi="la-001"/>
        </w:rPr>
        <w:t xml:space="preserve">SUGAT, </w:t>
      </w:r>
      <w:r>
        <w:rPr>
          <w:spacing w:val="0"/>
          <w:w w:val="100"/>
          <w:position w:val="0"/>
          <w:shd w:val="clear" w:color="auto" w:fill="auto"/>
          <w:lang w:val="en-US" w:eastAsia="en-US" w:bidi="en-US"/>
        </w:rPr>
        <w:t>a town of Asia Minor, in the pachalic of Bursa, supposed to be on the site of the ancient Tottarium. The houses arc generally built of mud and wood, two stories high, with projecting verandahs, and roofed with common red tile. It is remarkable for the tomb of Ali Osman, held in high respect by the natives.</w:t>
      </w:r>
    </w:p>
    <w:p>
      <w:pPr>
        <w:pStyle w:val="Style7"/>
        <w:keepNext w:val="0"/>
        <w:keepLines w:val="0"/>
        <w:widowControl w:val="0"/>
        <w:shd w:val="clear" w:color="auto" w:fill="auto"/>
        <w:bidi w:val="0"/>
        <w:spacing w:before="0" w:after="0" w:line="197" w:lineRule="auto"/>
        <w:ind w:left="0" w:right="0"/>
        <w:jc w:val="both"/>
      </w:pPr>
      <w:r>
        <w:rPr>
          <w:spacing w:val="0"/>
          <w:w w:val="100"/>
          <w:position w:val="0"/>
          <w:shd w:val="clear" w:color="auto" w:fill="auto"/>
          <w:lang w:val="en-US" w:eastAsia="en-US" w:bidi="en-US"/>
        </w:rPr>
        <w:t>SUGGOWLY, a town of Hindustan, in the province of Bahar, district of Bettiah. It is situated on the Boora Gun</w:t>
        <w:softHyphen/>
        <w:t>duck river, and it carries on a considerable trade in timber, floated down from the northern hills. Long. 85. 5. £. Lat 26. 43. N.</w:t>
      </w:r>
    </w:p>
    <w:p>
      <w:pPr>
        <w:pStyle w:val="Style7"/>
        <w:keepNext w:val="0"/>
        <w:keepLines w:val="0"/>
        <w:widowControl w:val="0"/>
        <w:shd w:val="clear" w:color="auto" w:fill="auto"/>
        <w:bidi w:val="0"/>
        <w:spacing w:before="0" w:after="0" w:line="197" w:lineRule="auto"/>
        <w:ind w:left="0" w:right="0"/>
        <w:jc w:val="both"/>
      </w:pPr>
      <w:r>
        <w:rPr>
          <w:spacing w:val="0"/>
          <w:w w:val="100"/>
          <w:position w:val="0"/>
          <w:shd w:val="clear" w:color="auto" w:fill="auto"/>
          <w:lang w:val="en-US" w:eastAsia="en-US" w:bidi="en-US"/>
        </w:rPr>
        <w:t xml:space="preserve">SUIATOI Nos, or </w:t>
      </w:r>
      <w:r>
        <w:rPr>
          <w:smallCaps/>
          <w:spacing w:val="0"/>
          <w:w w:val="100"/>
          <w:position w:val="0"/>
          <w:shd w:val="clear" w:color="auto" w:fill="auto"/>
          <w:lang w:val="en-US" w:eastAsia="en-US" w:bidi="en-US"/>
        </w:rPr>
        <w:t>Holy Cape,</w:t>
      </w:r>
      <w:r>
        <w:rPr>
          <w:spacing w:val="0"/>
          <w:w w:val="100"/>
          <w:position w:val="0"/>
          <w:shd w:val="clear" w:color="auto" w:fill="auto"/>
          <w:lang w:val="en-US" w:eastAsia="en-US" w:bidi="en-US"/>
        </w:rPr>
        <w:t xml:space="preserve"> a cape of Asiatic Russia, in the province of Irkoutsk, between the rivers Yana and Indigirka, on the coast of the Frozen Ocean. Long. 39.30. E. Lat. 68. 30. N.</w:t>
      </w:r>
    </w:p>
    <w:p>
      <w:pPr>
        <w:pStyle w:val="Style7"/>
        <w:keepNext w:val="0"/>
        <w:keepLines w:val="0"/>
        <w:widowControl w:val="0"/>
        <w:shd w:val="clear" w:color="auto" w:fill="auto"/>
        <w:bidi w:val="0"/>
        <w:spacing w:before="0" w:after="0" w:line="197" w:lineRule="auto"/>
        <w:ind w:left="0" w:right="0"/>
        <w:jc w:val="both"/>
      </w:pPr>
      <w:r>
        <w:rPr>
          <w:spacing w:val="0"/>
          <w:w w:val="100"/>
          <w:position w:val="0"/>
          <w:shd w:val="clear" w:color="auto" w:fill="auto"/>
          <w:lang w:val="en-US" w:eastAsia="en-US" w:bidi="en-US"/>
        </w:rPr>
        <w:t>SUICIDE, the crime of self-murder, or the person who commits it. We have often wished to see a history of crimes drawn up by a man of ability and research. In this history we would propose that the author should de</w:t>
        <w:softHyphen/>
      </w:r>
      <w:r>
        <w:rPr>
          <w:spacing w:val="0"/>
          <w:w w:val="100"/>
          <w:position w:val="0"/>
          <w:shd w:val="clear" w:color="auto" w:fill="auto"/>
          <w:lang w:val="en-US" w:eastAsia="en-US" w:bidi="en-US"/>
        </w:rPr>
        <w:t>scribe the crimes peculiar to different nations in the differ</w:t>
        <w:softHyphen/>
        <w:t>ent stages of society, and the changes which they undergo in the progress of civilization. After having arranged the historical facts, he might, by comparing them with the re</w:t>
        <w:softHyphen/>
        <w:t>ligion and the knowledge of the people, deduce some im</w:t>
        <w:softHyphen/>
        <w:t>portant general conclusions, which would lead to a disco</w:t>
        <w:softHyphen/>
        <w:t>very of the cause of crimes, and of the remedy most pro</w:t>
        <w:softHyphen/>
        <w:t>per to be applied. Some crimes are peculiar to certain stages of society, some to certain nations. Suicide is one of those crimes which we are led to believe not common among savage nations. The first instances recorded of it in the Jewish history are those of Saul and Ahitophel ; for we do not think the death of Samson a proper example. We have not reason to suppose that it became common among the Jews till their wars with the Romans, when multitudes slaughtered themselves that they might not fall alive into the hands of their enemies. But at this period the Jews were a most desperate and abandoned race of men, had corrupted the religion of their fathers, and rejected that pure system which their promised Messiah came to an</w:t>
        <w:softHyphen/>
        <w:t>nounce.</w:t>
      </w:r>
    </w:p>
    <w:p>
      <w:pPr>
        <w:pStyle w:val="Style7"/>
        <w:keepNext w:val="0"/>
        <w:keepLines w:val="0"/>
        <w:widowControl w:val="0"/>
        <w:shd w:val="clear" w:color="auto" w:fill="auto"/>
        <w:bidi w:val="0"/>
        <w:spacing w:before="0" w:after="0" w:line="197" w:lineRule="auto"/>
        <w:ind w:left="0" w:right="0" w:firstLine="260"/>
        <w:jc w:val="both"/>
      </w:pPr>
      <w:r>
        <w:rPr>
          <w:spacing w:val="0"/>
          <w:w w:val="100"/>
          <w:position w:val="0"/>
          <w:shd w:val="clear" w:color="auto" w:fill="auto"/>
          <w:lang w:val="en-US" w:eastAsia="en-US" w:bidi="en-US"/>
        </w:rPr>
        <w:t xml:space="preserve">When this crime became remarkable among the Greeks, we have not been able to discover ; but it was forbidden by Pythagoras, as we learn from </w:t>
      </w:r>
      <w:r>
        <w:rPr>
          <w:spacing w:val="0"/>
          <w:w w:val="100"/>
          <w:position w:val="0"/>
          <w:shd w:val="clear" w:color="auto" w:fill="auto"/>
          <w:lang w:val="fr-FR" w:eastAsia="fr-FR" w:bidi="fr-FR"/>
        </w:rPr>
        <w:t xml:space="preserve">Athenæus, </w:t>
      </w:r>
      <w:r>
        <w:rPr>
          <w:spacing w:val="0"/>
          <w:w w:val="100"/>
          <w:position w:val="0"/>
          <w:shd w:val="clear" w:color="auto" w:fill="auto"/>
          <w:lang w:val="en-US" w:eastAsia="en-US" w:bidi="en-US"/>
        </w:rPr>
        <w:t>by Socrates and Aristotle, and by the Theban and Athenian laws. In the earliest ages of the Roman republic it was seldom com</w:t>
        <w:softHyphen/>
        <w:t>mitted ; but when luxury and the Epicurean and Stoical philosophy had corrupted the simplicity and virtue of the Roman character, they then began to seek shelter in sui</w:t>
        <w:softHyphen/>
        <w:t>cide, from their misfortunes or the effects of their own vices.</w:t>
      </w:r>
    </w:p>
    <w:p>
      <w:pPr>
        <w:pStyle w:val="Style7"/>
        <w:keepNext w:val="0"/>
        <w:keepLines w:val="0"/>
        <w:widowControl w:val="0"/>
        <w:shd w:val="clear" w:color="auto" w:fill="auto"/>
        <w:bidi w:val="0"/>
        <w:spacing w:before="0" w:after="0" w:line="197" w:lineRule="auto"/>
        <w:ind w:left="0" w:right="0" w:firstLine="260"/>
        <w:jc w:val="both"/>
      </w:pPr>
      <w:r>
        <w:rPr>
          <w:spacing w:val="0"/>
          <w:w w:val="100"/>
          <w:position w:val="0"/>
          <w:shd w:val="clear" w:color="auto" w:fill="auto"/>
          <w:lang w:val="en-US" w:eastAsia="en-US" w:bidi="en-US"/>
        </w:rPr>
        <w:t>The religious principles of the Brahmins of India led them to admire suicide on particular occasions as honour</w:t>
        <w:softHyphen/>
        <w:t>able. Accustomed to abstinence, mortification, and the contempt of death, they considered it as a mark of weak</w:t>
        <w:softHyphen/>
        <w:t>ness of mind to submit to the infirmities of old age. We are informed that the modern Gentoos, who still in most tilings conform to the customs of their ancestors, are fre</w:t>
        <w:softHyphen/>
        <w:t>quently, when old and infirm, brought to the banks of rivers, particularly to those of the Ganges, that they may die in its sacred streams, which they believe can wash away the guilt of their sins. But the maxims of the Brahmins, which have encouraged this practice, we are assured by Mr IIolwell, are a corruption of the doctrines of the Shas- ter, which positively forbid suicide under the severest pu</w:t>
        <w:softHyphen/>
        <w:t xml:space="preserve">nishment. The practice which religion or affection has established among the Gentoos, for women at the death of their husbands to burn themselves alive on the funeral pile, we do not think ought to be considered as suicide, as we are not anxious to extend the meaning of the word ; for were we to extend it thus far, it would be as proper to apply it to those who choose rather to die in battle than make their escape at the expense of their honour. Thus we should condemn as suicides the brave Spartans who died at </w:t>
      </w:r>
      <w:r>
        <w:rPr>
          <w:spacing w:val="0"/>
          <w:w w:val="100"/>
          <w:position w:val="0"/>
          <w:shd w:val="clear" w:color="auto" w:fill="auto"/>
          <w:lang w:val="fr-FR" w:eastAsia="fr-FR" w:bidi="fr-FR"/>
        </w:rPr>
        <w:t xml:space="preserve">Thermopylæ </w:t>
      </w:r>
      <w:r>
        <w:rPr>
          <w:spacing w:val="0"/>
          <w:w w:val="100"/>
          <w:position w:val="0"/>
          <w:shd w:val="clear" w:color="auto" w:fill="auto"/>
          <w:lang w:val="en-US" w:eastAsia="en-US" w:bidi="en-US"/>
        </w:rPr>
        <w:t>in defence of their country. Ac</w:t>
        <w:softHyphen/>
        <w:t>cording to the Gentoo laws, “ it is proper for a woman after her husband’s death to burn herself in the fire with his corpse. Every woman who thus burns shall remain in paradise with her husband three crore and fifty lacs of years. If she cannot, she must in that case preserve an inviolable chastity. If she remain chaste, she goes to paradise ; and if she do not preserve her chastity, she goes to hell.”</w:t>
      </w:r>
    </w:p>
    <w:p>
      <w:pPr>
        <w:pStyle w:val="Style7"/>
        <w:keepNext w:val="0"/>
        <w:keepLines w:val="0"/>
        <w:widowControl w:val="0"/>
        <w:shd w:val="clear" w:color="auto" w:fill="auto"/>
        <w:bidi w:val="0"/>
        <w:spacing w:before="0" w:after="0" w:line="197" w:lineRule="auto"/>
        <w:ind w:left="0" w:right="0" w:firstLine="260"/>
        <w:jc w:val="both"/>
      </w:pPr>
      <w:r>
        <w:rPr>
          <w:spacing w:val="0"/>
          <w:w w:val="100"/>
          <w:position w:val="0"/>
          <w:shd w:val="clear" w:color="auto" w:fill="auto"/>
          <w:lang w:val="en-US" w:eastAsia="en-US" w:bidi="en-US"/>
        </w:rPr>
        <w:t>A custom similar to this prevailed among many nations on the continent of America. When a chief died, a certain number of his wives, of his favourites, and of his slaves, were put to death, and interred together with him, that he might appear with the same dignity in his future station, and be waited upon by the same attendants. This persua</w:t>
        <w:softHyphen/>
        <w:t>sion was so deeply rooted, that many of their retainers offer</w:t>
        <w:softHyphen/>
        <w:t>ed themselves as victims ; and the same custom prevails in many of the negro nations in Africa.</w:t>
      </w:r>
    </w:p>
    <w:sectPr>
      <w:footnotePr>
        <w:pos w:val="pageBottom"/>
        <w:numFmt w:val="decimal"/>
        <w:numRestart w:val="continuous"/>
      </w:footnotePr>
      <w:type w:val="continuous"/>
      <w:pgSz w:w="12240" w:h="15840"/>
      <w:pgMar w:top="1532" w:left="1814" w:right="2077" w:bottom="1442" w:header="1104" w:footer="1014"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Other"/>
    <w:basedOn w:val="Normal"/>
    <w:link w:val="CharStyle3"/>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