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TABLE V.</w:t>
      </w:r>
    </w:p>
    <w:p>
      <w:pPr>
        <w:pStyle w:val="Style3"/>
        <w:keepNext w:val="0"/>
        <w:keepLines w:val="0"/>
        <w:widowControl w:val="0"/>
        <w:shd w:val="clear" w:color="auto" w:fill="auto"/>
        <w:bidi w:val="0"/>
        <w:spacing w:line="233" w:lineRule="auto"/>
        <w:ind w:left="360" w:hanging="360"/>
        <w:jc w:val="left"/>
      </w:pPr>
      <w:r>
        <w:rPr>
          <w:i/>
          <w:iCs/>
          <w:color w:val="000000"/>
          <w:spacing w:val="0"/>
          <w:w w:val="100"/>
          <w:position w:val="0"/>
          <w:shd w:val="clear" w:color="auto" w:fill="auto"/>
          <w:lang w:val="la-001" w:eastAsia="la-001" w:bidi="la-001"/>
        </w:rPr>
        <w:t xml:space="preserve">An </w:t>
      </w:r>
      <w:r>
        <w:rPr>
          <w:i/>
          <w:iCs/>
          <w:color w:val="000000"/>
          <w:spacing w:val="0"/>
          <w:w w:val="100"/>
          <w:position w:val="0"/>
          <w:shd w:val="clear" w:color="auto" w:fill="auto"/>
          <w:lang w:val="en-US" w:eastAsia="en-US" w:bidi="en-US"/>
        </w:rPr>
        <w:t>Account of the Quantity and Description of Timber, Thick-stuff, Plank, and Deals, necessary to complete a Ship of War of each Class, with the exception of the fitting up of the Bulkheads of the cabins, and the Accommodations for the Crew.</w:t>
      </w:r>
    </w:p>
    <w:tbl>
      <w:tblPr>
        <w:tblOverlap w:val="never"/>
        <w:jc w:val="left"/>
        <w:tblLayout w:type="fixed"/>
      </w:tblPr>
      <w:tblGrid>
        <w:gridCol w:w="1901"/>
        <w:gridCol w:w="80"/>
        <w:gridCol w:w="286"/>
        <w:gridCol w:w="416"/>
        <w:gridCol w:w="335"/>
        <w:gridCol w:w="765"/>
        <w:gridCol w:w="756"/>
        <w:gridCol w:w="765"/>
        <w:gridCol w:w="760"/>
        <w:gridCol w:w="420"/>
        <w:gridCol w:w="340"/>
        <w:gridCol w:w="420"/>
        <w:gridCol w:w="340"/>
        <w:gridCol w:w="742"/>
      </w:tblGrid>
      <w:tr>
        <w:trPr>
          <w:trHeight w:val="286"/>
        </w:trPr>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120 Guns.</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80 Guns</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70 Guns.</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50 Guns.</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36 Guns.</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28 Guns.</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16 Guns.</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10 Guru.</w:t>
            </w:r>
          </w:p>
        </w:tc>
      </w:tr>
      <w:tr>
        <w:trPr>
          <w:trHeight w:val="157"/>
        </w:trPr>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Loads.</w:t>
            </w:r>
          </w:p>
        </w:tc>
        <w:tc>
          <w:tcPr>
            <w:tcBorders>
              <w:top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Ft.</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Loads. Ft.</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Loads. Ft.</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Loads. Ft.</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I.</w:t>
            </w: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 xml:space="preserve">oads.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Ft.</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Loads.</w:t>
            </w:r>
          </w:p>
        </w:tc>
        <w:tc>
          <w:tcPr>
            <w:tcBorders>
              <w:top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Ft.</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Loads.</w:t>
            </w:r>
          </w:p>
        </w:tc>
        <w:tc>
          <w:tcPr>
            <w:tcBorders>
              <w:top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Ft.</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Loads. Ft.</w:t>
            </w:r>
          </w:p>
        </w:tc>
      </w:tr>
      <w:tr>
        <w:trPr>
          <w:trHeight w:val="94"/>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2883</w:t>
            </w:r>
          </w:p>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103</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w:t>
            </w: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2009 37</w:t>
            </w: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1649 30</w:t>
            </w: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1266 46</w:t>
            </w:r>
          </w:p>
        </w:tc>
        <w:tc>
          <w:tcPr>
            <w:vMerge w:val="restart"/>
            <w:tcBorders>
              <w:left w:val="single" w:sz="4"/>
            </w:tcBorders>
            <w:shd w:val="clear" w:color="auto" w:fill="FFFFFF"/>
            <w:vAlign w:val="top"/>
          </w:tcPr>
          <w:p>
            <w:pPr>
              <w:pStyle w:val="Style9"/>
              <w:keepNext w:val="0"/>
              <w:keepLines w:val="0"/>
              <w:widowControl w:val="0"/>
              <w:shd w:val="clear" w:color="auto" w:fill="auto"/>
              <w:tabs>
                <w:tab w:pos="416"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1098</w:t>
              <w:tab/>
              <w:t>9</w:t>
            </w:r>
          </w:p>
        </w:tc>
        <w:tc>
          <w:tcPr>
            <w:vMerge w:val="restart"/>
            <w:tcBorders>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602</w:t>
            </w:r>
          </w:p>
        </w:tc>
        <w:tc>
          <w:tcPr>
            <w:vMerge w:val="restart"/>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17</w:t>
            </w: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242</w:t>
            </w:r>
          </w:p>
        </w:tc>
        <w:tc>
          <w:tcPr>
            <w:vMerge w:val="restart"/>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17</w:t>
            </w:r>
          </w:p>
        </w:tc>
        <w:tc>
          <w:tcPr>
            <w:vMerge w:val="restart"/>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de-DE" w:eastAsia="de-DE" w:bidi="de-DE"/>
              </w:rPr>
              <w:t xml:space="preserve">189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17</w:t>
            </w:r>
          </w:p>
        </w:tc>
      </w:tr>
      <w:tr>
        <w:trPr>
          <w:trHeight w:val="183"/>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w:t>
            </w:r>
          </w:p>
        </w:tc>
        <w:tc>
          <w:tcPr>
            <w:vMerge/>
            <w:tcBorders>
              <w:left w:val="single" w:sz="4"/>
            </w:tcBorders>
            <w:shd w:val="clear" w:color="auto" w:fill="FFFFFF"/>
            <w:vAlign w:val="top"/>
          </w:tcPr>
          <w:p>
            <w:pP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shd w:val="clear" w:color="auto" w:fill="FFFFFF"/>
            <w:vAlign w:val="top"/>
          </w:tcPr>
          <w:p>
            <w:pPr/>
          </w:p>
        </w:tc>
        <w:tc>
          <w:tcPr>
            <w:vMerge/>
            <w:tcBorders>
              <w:left w:val="single" w:sz="4"/>
            </w:tcBorders>
            <w:shd w:val="clear" w:color="auto" w:fill="FFFFFF"/>
            <w:vAlign w:val="top"/>
          </w:tcPr>
          <w:p>
            <w:pPr/>
          </w:p>
        </w:tc>
        <w:tc>
          <w:tcPr>
            <w:vMerge/>
            <w:tcBorders/>
            <w:shd w:val="clear" w:color="auto" w:fill="FFFFFF"/>
            <w:vAlign w:val="top"/>
          </w:tcPr>
          <w:p>
            <w:pPr/>
          </w:p>
        </w:tc>
        <w:tc>
          <w:tcPr>
            <w:vMerge/>
            <w:tcBorders>
              <w:left w:val="single" w:sz="4"/>
              <w:right w:val="single" w:sz="4"/>
            </w:tcBorders>
            <w:shd w:val="clear" w:color="auto" w:fill="FFFFFF"/>
            <w:vAlign w:val="top"/>
          </w:tcPr>
          <w:p>
            <w:pPr/>
          </w:p>
        </w:tc>
      </w:tr>
      <w:tr>
        <w:trPr>
          <w:trHeight w:val="179"/>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9</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55</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81 7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1"/>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145</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20</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134 18</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71 12</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48 30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45 18</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widowControl w:val="0"/>
              <w:rPr>
                <w:sz w:val="10"/>
                <w:szCs w:val="10"/>
              </w:rPr>
            </w:pPr>
          </w:p>
        </w:tc>
        <w:tc>
          <w:tcPr>
            <w:tcBorders>
              <w:top w:val="single" w:sz="4"/>
              <w:left w:val="single" w:sz="4"/>
              <w:right w:val="single" w:sz="4"/>
            </w:tcBorders>
            <w:shd w:val="clear" w:color="auto" w:fill="FFFFFF"/>
            <w:vAlign w:val="bottom"/>
          </w:tcPr>
          <w:p>
            <w:pPr>
              <w:widowControl w:val="0"/>
              <w:rPr>
                <w:sz w:val="10"/>
                <w:szCs w:val="10"/>
              </w:rPr>
            </w:pPr>
          </w:p>
        </w:tc>
      </w:tr>
      <w:tr>
        <w:trPr>
          <w:trHeight w:val="438"/>
        </w:trPr>
        <w:tc>
          <w:tcPr>
            <w:tcBorders>
              <w:left w:val="single" w:sz="4"/>
            </w:tcBorders>
            <w:shd w:val="clear" w:color="auto" w:fill="FFFFFF"/>
            <w:vAlign w:val="top"/>
          </w:tcPr>
          <w:p>
            <w:pPr>
              <w:pStyle w:val="Style9"/>
              <w:keepNext w:val="0"/>
              <w:keepLines w:val="0"/>
              <w:widowControl w:val="0"/>
              <w:shd w:val="clear" w:color="auto" w:fill="auto"/>
              <w:tabs>
                <w:tab w:leader="dot" w:pos="1713"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Thick-stuff, converted from oak or its substitutes</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i/>
                <w:iCs/>
                <w:color w:val="000000"/>
                <w:spacing w:val="0"/>
                <w:w w:val="100"/>
                <w:position w:val="0"/>
                <w:sz w:val="13"/>
                <w:szCs w:val="13"/>
                <w:shd w:val="clear" w:color="auto" w:fill="auto"/>
                <w:lang w:val="en-US" w:eastAsia="en-US" w:bidi="en-US"/>
              </w:rPr>
              <w:t>7</w:t>
            </w:r>
          </w:p>
          <w:p>
            <w:pPr>
              <w:pStyle w:val="Style9"/>
              <w:keepNext w:val="0"/>
              <w:keepLines w:val="0"/>
              <w:widowControl w:val="0"/>
              <w:shd w:val="clear" w:color="auto" w:fill="auto"/>
              <w:bidi w:val="0"/>
              <w:spacing w:line="206"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½ </w:t>
            </w:r>
          </w:p>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i/>
                <w:iCs/>
                <w:color w:val="000000"/>
                <w:spacing w:val="0"/>
                <w:w w:val="100"/>
                <w:position w:val="0"/>
                <w:sz w:val="13"/>
                <w:szCs w:val="13"/>
                <w:shd w:val="clear" w:color="auto" w:fill="auto"/>
                <w:lang w:val="en-US" w:eastAsia="en-US" w:bidi="en-US"/>
              </w:rPr>
              <w:t>6</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23</w:t>
            </w:r>
          </w:p>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15</w:t>
            </w:r>
          </w:p>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87</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47</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w:t>
            </w:r>
          </w:p>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47</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23 46</w:t>
            </w:r>
          </w:p>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13 10</w:t>
            </w:r>
          </w:p>
          <w:p>
            <w:pPr>
              <w:pStyle w:val="Style9"/>
              <w:keepNext w:val="0"/>
              <w:keepLines w:val="0"/>
              <w:widowControl w:val="0"/>
              <w:shd w:val="clear" w:color="auto" w:fill="auto"/>
              <w:bidi w:val="0"/>
              <w:spacing w:line="228"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7G 20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114 12</w:t>
            </w:r>
          </w:p>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12 40</w:t>
            </w:r>
          </w:p>
          <w:p>
            <w:pPr>
              <w:pStyle w:val="Style9"/>
              <w:keepNext w:val="0"/>
              <w:keepLines w:val="0"/>
              <w:widowControl w:val="0"/>
              <w:shd w:val="clear" w:color="auto" w:fill="auto"/>
              <w:bidi w:val="0"/>
              <w:spacing w:line="228"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27 40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27 30</w:t>
            </w:r>
          </w:p>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75 20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25 38</w:t>
            </w:r>
          </w:p>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68 45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w:t>
            </w:r>
          </w:p>
        </w:tc>
        <w:tc>
          <w:tcPr>
            <w:tcBorders>
              <w:left w:val="single" w:sz="4"/>
              <w:right w:val="single" w:sz="4"/>
            </w:tcBorders>
            <w:shd w:val="clear" w:color="auto" w:fill="FFFFFF"/>
            <w:vAlign w:val="top"/>
          </w:tcPr>
          <w:p>
            <w:pPr>
              <w:widowControl w:val="0"/>
              <w:rPr>
                <w:sz w:val="10"/>
                <w:szCs w:val="10"/>
              </w:rPr>
            </w:pPr>
          </w:p>
        </w:tc>
      </w:tr>
      <w:tr>
        <w:trPr>
          <w:trHeight w:val="143"/>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w:t>
            </w:r>
            <w:r>
              <w:rPr>
                <w:rFonts w:ascii="Times New Roman" w:eastAsia="Times New Roman" w:hAnsi="Times New Roman" w:cs="Times New Roman"/>
                <w:color w:val="000000"/>
                <w:spacing w:val="0"/>
                <w:w w:val="100"/>
                <w:position w:val="0"/>
                <w:sz w:val="13"/>
                <w:szCs w:val="13"/>
                <w:shd w:val="clear" w:color="auto" w:fill="auto"/>
                <w:lang w:val="en-US" w:eastAsia="en-US" w:bidi="en-US"/>
              </w:rPr>
              <w:t>½</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25</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7 0</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6 40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8"/>
        </w:trPr>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199</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21</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77 15</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105 43</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76 27</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55 22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w:t>
            </w:r>
          </w:p>
        </w:tc>
        <w:tc>
          <w:tcPr>
            <w:tcBorders>
              <w:top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21</w:t>
            </w:r>
          </w:p>
        </w:tc>
        <w:tc>
          <w:tcPr>
            <w:tcBorders>
              <w:top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w:t>
            </w:r>
          </w:p>
        </w:tc>
        <w:tc>
          <w:tcPr>
            <w:tcBorders>
              <w:top w:val="single" w:sz="4"/>
              <w:left w:val="single" w:sz="4"/>
              <w:right w:val="single" w:sz="4"/>
            </w:tcBorders>
            <w:shd w:val="clear" w:color="auto" w:fill="FFFFFF"/>
            <w:vAlign w:val="bottom"/>
          </w:tcPr>
          <w:p>
            <w:pPr>
              <w:widowControl w:val="0"/>
              <w:rPr>
                <w:sz w:val="10"/>
                <w:szCs w:val="10"/>
              </w:rPr>
            </w:pPr>
          </w:p>
        </w:tc>
      </w:tr>
      <w:tr>
        <w:trPr>
          <w:trHeight w:val="148"/>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w:t>
            </w:r>
            <w:r>
              <w:rPr>
                <w:rFonts w:ascii="Times New Roman" w:eastAsia="Times New Roman" w:hAnsi="Times New Roman" w:cs="Times New Roman"/>
                <w:color w:val="000000"/>
                <w:spacing w:val="0"/>
                <w:w w:val="100"/>
                <w:position w:val="0"/>
                <w:sz w:val="13"/>
                <w:szCs w:val="13"/>
                <w:shd w:val="clear" w:color="auto" w:fill="auto"/>
                <w:lang w:val="en-US" w:eastAsia="en-US" w:bidi="en-US"/>
              </w:rPr>
              <w:t>½</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93</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45</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199 30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1116 20</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17 13</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13 10</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24</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17</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11 34</w:t>
            </w:r>
          </w:p>
        </w:tc>
      </w:tr>
      <w:tr>
        <w:trPr>
          <w:trHeight w:val="148"/>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159</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37</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70 24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70 10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200 10</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63 0</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14</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32</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25</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18 40</w:t>
            </w:r>
          </w:p>
        </w:tc>
      </w:tr>
      <w:tr>
        <w:trPr>
          <w:trHeight w:val="313"/>
        </w:trPr>
        <w:tc>
          <w:tcPr>
            <w:vMerge w:val="restart"/>
            <w:tcBorders>
              <w:left w:val="single" w:sz="4"/>
            </w:tcBorders>
            <w:shd w:val="clear" w:color="auto" w:fill="FFFFFF"/>
            <w:vAlign w:val="top"/>
          </w:tcPr>
          <w:p>
            <w:pPr>
              <w:pStyle w:val="Style9"/>
              <w:keepNext w:val="0"/>
              <w:keepLines w:val="0"/>
              <w:widowControl w:val="0"/>
              <w:shd w:val="clear" w:color="auto" w:fill="auto"/>
              <w:tabs>
                <w:tab w:leader="dot" w:pos="1798" w:val="right"/>
              </w:tabs>
              <w:bidi w:val="0"/>
              <w:spacing w:line="230" w:lineRule="auto"/>
              <w:ind w:left="360" w:hanging="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Plank, converted from oak or its substitutes</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w:t>
            </w:r>
            <w:r>
              <w:rPr>
                <w:rFonts w:ascii="Times New Roman" w:eastAsia="Times New Roman" w:hAnsi="Times New Roman" w:cs="Times New Roman"/>
                <w:color w:val="000000"/>
                <w:spacing w:val="0"/>
                <w:w w:val="100"/>
                <w:position w:val="0"/>
                <w:sz w:val="13"/>
                <w:szCs w:val="13"/>
                <w:shd w:val="clear" w:color="auto" w:fill="auto"/>
                <w:lang w:val="en-US" w:eastAsia="en-US" w:bidi="en-US"/>
              </w:rPr>
              <w:t>½</w:t>
            </w:r>
          </w:p>
          <w:p>
            <w:pPr>
              <w:pStyle w:val="Style9"/>
              <w:keepNext w:val="0"/>
              <w:keepLines w:val="0"/>
              <w:widowControl w:val="0"/>
              <w:shd w:val="clear" w:color="auto" w:fill="auto"/>
              <w:bidi w:val="0"/>
              <w:spacing w:line="199"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67</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43</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56 15</w:t>
            </w:r>
          </w:p>
        </w:tc>
        <w:tc>
          <w:tcPr>
            <w:tcBorders>
              <w:left w:val="single" w:sz="4"/>
            </w:tcBorders>
            <w:shd w:val="clear" w:color="auto" w:fill="FFFFFF"/>
            <w:vAlign w:val="top"/>
          </w:tcPr>
          <w:p>
            <w:pPr>
              <w:pStyle w:val="Style9"/>
              <w:keepNext w:val="0"/>
              <w:keepLines w:val="0"/>
              <w:widowControl w:val="0"/>
              <w:shd w:val="clear" w:color="auto" w:fill="auto"/>
              <w:bidi w:val="0"/>
              <w:spacing w:line="23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3 40 51 6</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40 30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33 45</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9</w:t>
            </w:r>
          </w:p>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i/>
                <w:iCs/>
                <w:color w:val="000000"/>
                <w:spacing w:val="0"/>
                <w:w w:val="100"/>
                <w:position w:val="0"/>
                <w:sz w:val="13"/>
                <w:szCs w:val="13"/>
                <w:shd w:val="clear" w:color="auto" w:fill="auto"/>
                <w:lang w:val="en-US" w:eastAsia="en-US" w:bidi="en-US"/>
              </w:rPr>
              <w:t>57</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w:t>
            </w:r>
          </w:p>
          <w:p>
            <w:pPr>
              <w:pStyle w:val="Style9"/>
              <w:keepNext w:val="0"/>
              <w:keepLines w:val="0"/>
              <w:widowControl w:val="0"/>
              <w:shd w:val="clear" w:color="auto" w:fill="auto"/>
              <w:bidi w:val="0"/>
              <w:spacing w:line="228"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w:t>
            </w:r>
          </w:p>
          <w:p>
            <w:pPr>
              <w:pStyle w:val="Style9"/>
              <w:keepNext w:val="0"/>
              <w:keepLines w:val="0"/>
              <w:widowControl w:val="0"/>
              <w:shd w:val="clear" w:color="auto" w:fill="auto"/>
              <w:bidi w:val="0"/>
              <w:spacing w:line="228"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30</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i/>
                <w:iCs/>
                <w:color w:val="000000"/>
                <w:spacing w:val="0"/>
                <w:w w:val="100"/>
                <w:position w:val="0"/>
                <w:sz w:val="13"/>
                <w:szCs w:val="13"/>
                <w:shd w:val="clear" w:color="auto" w:fill="auto"/>
                <w:lang w:val="en-US" w:eastAsia="en-US" w:bidi="en-US"/>
              </w:rPr>
              <w:t>6</w:t>
            </w:r>
          </w:p>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3 35</w:t>
            </w:r>
          </w:p>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30 41</w:t>
            </w:r>
          </w:p>
        </w:tc>
      </w:tr>
      <w:tr>
        <w:trPr>
          <w:trHeight w:val="116"/>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2⅛</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1 8</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1 6</w:t>
            </w:r>
          </w:p>
        </w:tc>
        <w:tc>
          <w:tcPr>
            <w:tcBorders>
              <w:left w:val="single" w:sz="4"/>
            </w:tcBorders>
            <w:shd w:val="clear" w:color="auto" w:fill="FFFFFF"/>
            <w:vAlign w:val="bottom"/>
          </w:tcPr>
          <w:p>
            <w:pPr>
              <w:widowControl w:val="0"/>
              <w:rPr>
                <w:sz w:val="10"/>
                <w:szCs w:val="10"/>
              </w:rPr>
            </w:pPr>
          </w:p>
        </w:tc>
        <w:tc>
          <w:tcPr>
            <w:tcBorders>
              <w:left w:val="single" w:sz="4"/>
            </w:tcBorders>
            <w:shd w:val="clear" w:color="auto" w:fill="FFFFFF"/>
            <w:vAlign w:val="bottom"/>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17</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33</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12</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2 3</w:t>
            </w:r>
          </w:p>
        </w:tc>
      </w:tr>
      <w:tr>
        <w:trPr>
          <w:trHeight w:val="148"/>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47</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10 46</w:t>
            </w:r>
          </w:p>
        </w:tc>
      </w:tr>
      <w:tr>
        <w:trPr>
          <w:trHeight w:val="94"/>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157</w:t>
            </w:r>
          </w:p>
          <w:p>
            <w:pPr>
              <w:pStyle w:val="Style9"/>
              <w:keepNext w:val="0"/>
              <w:keepLines w:val="0"/>
              <w:widowControl w:val="0"/>
              <w:shd w:val="clear" w:color="auto" w:fill="auto"/>
              <w:bidi w:val="0"/>
              <w:spacing w:line="214"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202</w:t>
            </w:r>
          </w:p>
        </w:tc>
        <w:tc>
          <w:tcPr>
            <w:tcBorders>
              <w:top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16</w:t>
            </w:r>
          </w:p>
        </w:tc>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126 15</w:t>
            </w:r>
          </w:p>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159 14</w:t>
            </w:r>
          </w:p>
        </w:tc>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103 38</w:t>
            </w:r>
          </w:p>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119 34</w:t>
            </w:r>
          </w:p>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Feet.</w:t>
            </w:r>
          </w:p>
        </w:tc>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92 20</w:t>
            </w:r>
          </w:p>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103 23</w:t>
            </w:r>
          </w:p>
        </w:tc>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73 15</w:t>
            </w:r>
          </w:p>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75 42</w:t>
            </w:r>
          </w:p>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Feet.</w:t>
            </w:r>
          </w:p>
        </w:tc>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line="216"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42</w:t>
            </w:r>
          </w:p>
          <w:p>
            <w:pPr>
              <w:pStyle w:val="Style9"/>
              <w:keepNext w:val="0"/>
              <w:keepLines w:val="0"/>
              <w:widowControl w:val="0"/>
              <w:shd w:val="clear" w:color="auto" w:fill="auto"/>
              <w:bidi w:val="0"/>
              <w:spacing w:line="216"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34</w:t>
            </w:r>
          </w:p>
        </w:tc>
        <w:tc>
          <w:tcPr>
            <w:vMerge w:val="restart"/>
            <w:tcBorders>
              <w:top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17</w:t>
            </w:r>
          </w:p>
          <w:p>
            <w:pPr>
              <w:pStyle w:val="Style9"/>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20</w:t>
            </w:r>
          </w:p>
        </w:tc>
        <w:tc>
          <w:tcPr>
            <w:vMerge w:val="restart"/>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29</w:t>
            </w:r>
          </w:p>
          <w:p>
            <w:pPr>
              <w:pStyle w:val="Style9"/>
              <w:keepNext w:val="0"/>
              <w:keepLines w:val="0"/>
              <w:widowControl w:val="0"/>
              <w:shd w:val="clear" w:color="auto" w:fill="auto"/>
              <w:bidi w:val="0"/>
              <w:spacing w:line="206"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w:t>
            </w:r>
          </w:p>
        </w:tc>
        <w:tc>
          <w:tcPr>
            <w:vMerge w:val="restart"/>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40</w:t>
            </w:r>
          </w:p>
          <w:p>
            <w:pPr>
              <w:pStyle w:val="Style9"/>
              <w:keepNext w:val="0"/>
              <w:keepLines w:val="0"/>
              <w:widowControl w:val="0"/>
              <w:shd w:val="clear" w:color="auto" w:fill="auto"/>
              <w:bidi w:val="0"/>
              <w:spacing w:line="206"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20</w:t>
            </w:r>
          </w:p>
        </w:tc>
        <w:tc>
          <w:tcPr>
            <w:vMerge w:val="restart"/>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27 7</w:t>
            </w:r>
          </w:p>
          <w:p>
            <w:pPr>
              <w:pStyle w:val="Style9"/>
              <w:keepNext w:val="0"/>
              <w:keepLines w:val="0"/>
              <w:widowControl w:val="0"/>
              <w:shd w:val="clear" w:color="auto" w:fill="auto"/>
              <w:bidi w:val="0"/>
              <w:spacing w:line="199"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6 10</w:t>
            </w:r>
          </w:p>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Feet.</w:t>
            </w:r>
          </w:p>
        </w:tc>
      </w:tr>
      <w:tr>
        <w:trPr>
          <w:trHeight w:val="157"/>
        </w:trPr>
        <w:tc>
          <w:tcPr>
            <w:gridSpan w:val="3"/>
            <w:tcBorders>
              <w:top w:val="single" w:sz="4"/>
              <w:left w:val="single" w:sz="4"/>
            </w:tcBorders>
            <w:shd w:val="clear" w:color="auto" w:fill="FFFFFF"/>
            <w:vAlign w:val="bottom"/>
          </w:tcPr>
          <w:p>
            <w:pPr>
              <w:pStyle w:val="Style9"/>
              <w:keepNext w:val="0"/>
              <w:keepLines w:val="0"/>
              <w:widowControl w:val="0"/>
              <w:shd w:val="clear" w:color="auto" w:fill="auto"/>
              <w:tabs>
                <w:tab w:leader="dot" w:pos="2151"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Fir timber</w:t>
              <w:tab/>
            </w:r>
          </w:p>
        </w:tc>
        <w:tc>
          <w:tcPr>
            <w:vMerge/>
            <w:tcBorders>
              <w:left w:val="single" w:sz="4"/>
            </w:tcBorders>
            <w:shd w:val="clear" w:color="auto" w:fill="FFFFFF"/>
            <w:vAlign w:val="bottom"/>
          </w:tcPr>
          <w:p>
            <w:pP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46</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shd w:val="clear" w:color="auto" w:fill="FFFFFF"/>
            <w:vAlign w:val="bottom"/>
          </w:tcPr>
          <w:p>
            <w:pPr/>
          </w:p>
        </w:tc>
        <w:tc>
          <w:tcPr>
            <w:vMerge/>
            <w:tcBorders>
              <w:left w:val="single" w:sz="4"/>
            </w:tcBorders>
            <w:shd w:val="clear" w:color="auto" w:fill="FFFFFF"/>
            <w:vAlign w:val="bottom"/>
          </w:tcPr>
          <w:p>
            <w:pPr/>
          </w:p>
        </w:tc>
        <w:tc>
          <w:tcPr>
            <w:vMerge/>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24"/>
        </w:trPr>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Feet.</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Feet.</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Feet.</w:t>
            </w:r>
          </w:p>
        </w:tc>
        <w:tc>
          <w:tcPr>
            <w:vMerge/>
            <w:tcBorders>
              <w:left w:val="single" w:sz="4"/>
            </w:tcBorders>
            <w:shd w:val="clear" w:color="auto" w:fill="FFFFFF"/>
            <w:vAlign w:val="bottom"/>
          </w:tcPr>
          <w:p>
            <w:pPr/>
          </w:p>
        </w:tc>
        <w:tc>
          <w:tcPr>
            <w:gridSpan w:val="2"/>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Feet.</w:t>
            </w:r>
          </w:p>
        </w:tc>
        <w:tc>
          <w:tcPr>
            <w:gridSpan w:val="2"/>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Feet.</w:t>
            </w:r>
          </w:p>
        </w:tc>
        <w:tc>
          <w:tcPr>
            <w:vMerge/>
            <w:tcBorders>
              <w:left w:val="single" w:sz="4"/>
              <w:right w:val="single" w:sz="4"/>
            </w:tcBorders>
            <w:shd w:val="clear" w:color="auto" w:fill="FFFFFF"/>
            <w:vAlign w:val="bottom"/>
          </w:tcPr>
          <w:p>
            <w:pPr/>
          </w:p>
        </w:tc>
      </w:tr>
      <w:tr>
        <w:trPr>
          <w:trHeight w:val="134"/>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w:t>
            </w:r>
          </w:p>
        </w:tc>
        <w:tc>
          <w:tcPr>
            <w:gridSpan w:val="2"/>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4250</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4990</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4050</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9900</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8300</w:t>
            </w:r>
          </w:p>
        </w:tc>
        <w:tc>
          <w:tcPr>
            <w:gridSpan w:val="2"/>
            <w:tcBorders>
              <w:left w:val="single" w:sz="4"/>
            </w:tcBorders>
            <w:shd w:val="clear" w:color="auto" w:fill="FFFFFF"/>
            <w:vAlign w:val="bottom"/>
          </w:tcPr>
          <w:p>
            <w:pPr>
              <w:widowControl w:val="0"/>
              <w:rPr>
                <w:sz w:val="10"/>
                <w:szCs w:val="10"/>
              </w:rPr>
            </w:pPr>
          </w:p>
        </w:tc>
        <w:tc>
          <w:tcPr>
            <w:gridSpan w:val="2"/>
            <w:tcBorders>
              <w:left w:val="single" w:sz="4"/>
            </w:tcBorders>
            <w:shd w:val="clear" w:color="auto" w:fill="FFFFFF"/>
            <w:vAlign w:val="bottom"/>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2"/>
        </w:trPr>
        <w:tc>
          <w:tcPr>
            <w:vMerge w:val="restart"/>
            <w:tcBorders>
              <w:left w:val="single" w:sz="4"/>
            </w:tcBorders>
            <w:shd w:val="clear" w:color="auto" w:fill="FFFFFF"/>
            <w:vAlign w:val="center"/>
          </w:tcPr>
          <w:p>
            <w:pPr>
              <w:pStyle w:val="Style9"/>
              <w:keepNext w:val="0"/>
              <w:keepLines w:val="0"/>
              <w:widowControl w:val="0"/>
              <w:shd w:val="clear" w:color="auto" w:fill="auto"/>
              <w:tabs>
                <w:tab w:leader="dot" w:pos="1722" w:val="left"/>
                <w:tab w:leader="dot" w:pos="1802"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Deals</w:t>
              <w:tab/>
              <w:tab/>
            </w: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w:t>
            </w:r>
          </w:p>
        </w:tc>
        <w:tc>
          <w:tcPr>
            <w:gridSpan w:val="2"/>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23200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18200</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10500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10000</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8400</w:t>
            </w:r>
          </w:p>
        </w:tc>
        <w:tc>
          <w:tcPr>
            <w:gridSpan w:val="2"/>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10000</w:t>
            </w:r>
          </w:p>
        </w:tc>
        <w:tc>
          <w:tcPr>
            <w:gridSpan w:val="2"/>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3400</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2400</w:t>
            </w:r>
          </w:p>
        </w:tc>
      </w:tr>
      <w:tr>
        <w:trPr>
          <w:trHeight w:val="143"/>
        </w:trPr>
        <w:tc>
          <w:tcPr>
            <w:vMerge/>
            <w:tcBorders>
              <w:left w:val="single" w:sz="4"/>
            </w:tcBorders>
            <w:shd w:val="clear" w:color="auto" w:fill="FFFFFF"/>
            <w:vAlign w:val="center"/>
          </w:tcPr>
          <w:p>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w:t>
            </w:r>
            <w:r>
              <w:rPr>
                <w:rFonts w:ascii="Times New Roman" w:eastAsia="Times New Roman" w:hAnsi="Times New Roman" w:cs="Times New Roman"/>
                <w:color w:val="000000"/>
                <w:spacing w:val="0"/>
                <w:w w:val="100"/>
                <w:position w:val="0"/>
                <w:sz w:val="13"/>
                <w:szCs w:val="13"/>
                <w:shd w:val="clear" w:color="auto" w:fill="auto"/>
                <w:lang w:val="en-US" w:eastAsia="en-US" w:bidi="en-US"/>
              </w:rPr>
              <w:t>½</w:t>
            </w:r>
          </w:p>
        </w:tc>
        <w:tc>
          <w:tcPr>
            <w:gridSpan w:val="2"/>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4000</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2300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2000</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2400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2000</w:t>
            </w:r>
          </w:p>
        </w:tc>
        <w:tc>
          <w:tcPr>
            <w:gridSpan w:val="2"/>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4900</w:t>
            </w:r>
          </w:p>
        </w:tc>
        <w:tc>
          <w:tcPr>
            <w:gridSpan w:val="2"/>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2940</w:t>
            </w:r>
          </w:p>
        </w:tc>
        <w:tc>
          <w:tcPr>
            <w:tcBorders>
              <w:left w:val="single" w:sz="4"/>
              <w:right w:val="single" w:sz="4"/>
            </w:tcBorders>
            <w:shd w:val="clear" w:color="auto" w:fill="FFFFFF"/>
            <w:vAlign w:val="top"/>
          </w:tcPr>
          <w:p>
            <w:pPr>
              <w:widowControl w:val="0"/>
              <w:rPr>
                <w:sz w:val="10"/>
                <w:szCs w:val="10"/>
              </w:rPr>
            </w:pPr>
          </w:p>
        </w:tc>
      </w:tr>
      <w:tr>
        <w:trPr>
          <w:trHeight w:val="246"/>
        </w:trPr>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1300</w:t>
            </w:r>
          </w:p>
        </w:tc>
        <w:tc>
          <w:tcPr>
            <w:tcBorders>
              <w:left w:val="single" w:sz="4"/>
              <w:bottom w:val="single" w:sz="4"/>
            </w:tcBorders>
            <w:shd w:val="clear" w:color="auto" w:fill="FFFFFF"/>
            <w:vAlign w:val="center"/>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1200</w:t>
            </w:r>
          </w:p>
        </w:tc>
        <w:tc>
          <w:tcPr>
            <w:tcBorders>
              <w:left w:val="single" w:sz="4"/>
              <w:bottom w:val="single" w:sz="4"/>
            </w:tcBorders>
            <w:shd w:val="clear" w:color="auto" w:fill="FFFFFF"/>
            <w:vAlign w:val="center"/>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gridSpan w:val="2"/>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1820</w:t>
            </w:r>
          </w:p>
        </w:tc>
      </w:tr>
    </w:tbl>
    <w:p>
      <w:pPr>
        <w:pStyle w:val="Style6"/>
        <w:keepNext w:val="0"/>
        <w:keepLines w:val="0"/>
        <w:widowControl w:val="0"/>
        <w:shd w:val="clear" w:color="auto" w:fill="auto"/>
        <w:tabs>
          <w:tab w:pos="8000" w:val="left"/>
        </w:tabs>
        <w:bidi w:val="0"/>
        <w:ind w:left="0" w:firstLine="0"/>
        <w:jc w:val="both"/>
        <w:rPr>
          <w:sz w:val="15"/>
          <w:szCs w:val="15"/>
        </w:rPr>
        <w:sectPr>
          <w:footnotePr>
            <w:pos w:val="pageBottom"/>
            <w:numFmt w:val="decimal"/>
            <w:numRestart w:val="continuous"/>
          </w:footnotePr>
          <w:pgSz w:w="12240" w:h="15840"/>
          <w:pgMar w:top="1825" w:left="1923" w:right="1807" w:bottom="1468" w:header="0" w:footer="3" w:gutter="0"/>
          <w:cols w:space="720"/>
          <w:noEndnote/>
          <w:rtlGutter w:val="0"/>
          <w:docGrid w:linePitch="360"/>
        </w:sectPr>
      </w:pPr>
      <w:r>
        <w:rPr>
          <w:color w:val="000000"/>
          <w:spacing w:val="0"/>
          <w:w w:val="100"/>
          <w:position w:val="0"/>
          <w:sz w:val="13"/>
          <w:szCs w:val="13"/>
          <w:shd w:val="clear" w:color="auto" w:fill="auto"/>
          <w:lang w:val="en-US" w:eastAsia="en-US" w:bidi="en-US"/>
        </w:rPr>
        <w:t xml:space="preserve">In this Table the contents of the “sided oak” and of the elm timber are expressed in sided contents, which are derived from the converted contents by assuming the converted contents to be to the sided contents as 2 to 5. The sided contents of the fir timber are derived from the converted contents by assuming them to be to each other as 4 to 3. The quantities of deals are expressed in “ feet running” of the rough deals expended on the ships. </w:t>
      </w:r>
      <w:r>
        <w:rPr>
          <w:rStyle w:val="CharStyle4"/>
          <w:b w:val="0"/>
          <w:bCs w:val="0"/>
          <w:smallCaps/>
          <w:lang w:val="el-GR" w:eastAsia="el-GR" w:bidi="el-GR"/>
        </w:rPr>
        <w:t>(</w:t>
      </w:r>
      <w:r>
        <w:rPr>
          <w:rStyle w:val="CharStyle4"/>
          <w:b w:val="0"/>
          <w:bCs w:val="0"/>
          <w:smallCaps/>
        </w:rPr>
        <w:t>b.z.)</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TIMBUCTOO, an African city, situated on the banks of the Joliba or Niger, in 17° 40' north latitude, and 2°</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 xml:space="preserve">30' west longitude, being nearly the very latitude in which Ptolemy placed the town which he calls </w:t>
      </w:r>
      <w:r>
        <w:rPr>
          <w:color w:val="000000"/>
          <w:spacing w:val="0"/>
          <w:w w:val="100"/>
          <w:position w:val="0"/>
          <w:shd w:val="clear" w:color="auto" w:fill="auto"/>
          <w:lang w:val="fr-FR" w:eastAsia="fr-FR" w:bidi="fr-FR"/>
        </w:rPr>
        <w:t xml:space="preserve">Cuphæ </w:t>
      </w:r>
      <w:r>
        <w:rPr>
          <w:color w:val="000000"/>
          <w:spacing w:val="0"/>
          <w:w w:val="100"/>
          <w:position w:val="0"/>
          <w:shd w:val="clear" w:color="auto" w:fill="auto"/>
          <w:lang w:val="en-US" w:eastAsia="en-US" w:bidi="en-US"/>
        </w:rPr>
        <w:t>; and it is very remarkable that the principal stream of the Niger, which passes to the south and to the eastward of Timbuc</w:t>
        <w:softHyphen/>
        <w:t>too, is laid down by Ptolemy as passing in the same direc</w:t>
        <w:softHyphen/>
        <w:t xml:space="preserve">tion in regard to </w:t>
      </w:r>
      <w:r>
        <w:rPr>
          <w:color w:val="000000"/>
          <w:spacing w:val="0"/>
          <w:w w:val="100"/>
          <w:position w:val="0"/>
          <w:shd w:val="clear" w:color="auto" w:fill="auto"/>
          <w:lang w:val="fr-FR" w:eastAsia="fr-FR" w:bidi="fr-FR"/>
        </w:rPr>
        <w:t>Cuphæ.</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This town, which has long been the object of European research, is greatly reduced from the magnitude and im</w:t>
        <w:softHyphen/>
        <w:t>portance which it attained under the Arabian and Ma</w:t>
        <w:softHyphen/>
        <w:t>hommedan power when triumphant in Africa. It now con</w:t>
        <w:softHyphen/>
        <w:t>tains only about 13,000 inhabitants ; but these are much superior to the inhabitants of the other African towns. Ac</w:t>
        <w:softHyphen/>
        <w:t xml:space="preserve">cording to Sidi Hamed, it is built on a plain surrounded on all sides with hills except on the south, on which side the plain extends to the river. About ten or twelve miles to the south of Timbuctoo stands </w:t>
      </w:r>
      <w:r>
        <w:rPr>
          <w:color w:val="000000"/>
          <w:spacing w:val="0"/>
          <w:w w:val="100"/>
          <w:position w:val="0"/>
          <w:shd w:val="clear" w:color="auto" w:fill="auto"/>
          <w:lang w:val="fr-FR" w:eastAsia="fr-FR" w:bidi="fr-FR"/>
        </w:rPr>
        <w:t xml:space="preserve">Cabra, </w:t>
      </w:r>
      <w:r>
        <w:rPr>
          <w:color w:val="000000"/>
          <w:spacing w:val="0"/>
          <w:w w:val="100"/>
          <w:position w:val="0"/>
          <w:shd w:val="clear" w:color="auto" w:fill="auto"/>
          <w:lang w:val="en-US" w:eastAsia="en-US" w:bidi="en-US"/>
        </w:rPr>
        <w:t xml:space="preserve">which is its port on the Joliba. </w:t>
      </w:r>
      <w:r>
        <w:rPr>
          <w:color w:val="000000"/>
          <w:spacing w:val="0"/>
          <w:w w:val="100"/>
          <w:position w:val="0"/>
          <w:shd w:val="clear" w:color="auto" w:fill="auto"/>
          <w:lang w:val="fr-FR" w:eastAsia="fr-FR" w:bidi="fr-FR"/>
        </w:rPr>
        <w:t xml:space="preserve">De Caillé </w:t>
      </w:r>
      <w:r>
        <w:rPr>
          <w:color w:val="000000"/>
          <w:spacing w:val="0"/>
          <w:w w:val="100"/>
          <w:position w:val="0"/>
          <w:shd w:val="clear" w:color="auto" w:fill="auto"/>
          <w:lang w:val="en-US" w:eastAsia="en-US" w:bidi="en-US"/>
        </w:rPr>
        <w:t>describes the city and its environs as dreary and desolate ; but this may be accounted for by the circumstance of his having visited it at the close of the dry season ; for other travellers have described the ad</w:t>
        <w:softHyphen/>
        <w:t>jacent country as verdant and fruitful. Timbuctoo may be regarded as the principal mart for this part of Africa. It is the great central point to which the commercial travellers from Algiers, Tripoli, Tunis, Egypt, &amp;c. resort. The Moors resident in Timbuctoo receive consignments of merchandise from Adrar, Taffilet, Towat or Twat, Ar- damas (Ghadames), Tripoli, &amp;c. ; and some of the shops are well stored with articles of European manufacture. The king or governor of Timbuctoo, who is a negro, is himself a merchant.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city forms a sort of triangle, measuring about three miles in circumference. The streets are clean, and wide enough to allow three horsemen to pass abreast. It is prin</w:t>
        <w:softHyphen/>
        <w:t xml:space="preserve">cipally inhabited by negroes of the Kissoor nation. The Moorish merchants, after having made what they consider </w:t>
      </w:r>
      <w:r>
        <w:rPr>
          <w:color w:val="000000"/>
          <w:spacing w:val="0"/>
          <w:w w:val="100"/>
          <w:position w:val="0"/>
          <w:shd w:val="clear" w:color="auto" w:fill="auto"/>
          <w:lang w:val="en-US" w:eastAsia="en-US" w:bidi="en-US"/>
        </w:rPr>
        <w:t>a fortune, generally return to their own country to enjoy the fruits of their labours. Fire-wood is scarce, and the town is indifferently supplied with water, which is pro</w:t>
        <w:softHyphen/>
        <w:t>cured from reservoirs, which have been excavated to the depth of thirty-five or forty feet for the purpose of col</w:t>
        <w:softHyphen/>
        <w:t>lecting the rain-water. The inhabitants are zealous Ma</w:t>
        <w:softHyphen/>
        <w:t>hommedans. They are neat in their dress, and in the interior of their dwellings, but are represented to be very licentious in their manners. The Tooariks, a warlike na</w:t>
        <w:softHyphen/>
        <w:t>tion spread over the Great Desert, render the inhabitants of this and the other towns their tributaries.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T1ME, a succession of phenomena in the universe, or a mode of duration marked by certain periods or measures, chiefly by the motion and revolution of the sun.</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Time,</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en-US" w:eastAsia="en-US" w:bidi="en-US"/>
        </w:rPr>
        <w:t>Music.</w:t>
      </w:r>
      <w:r>
        <w:rPr>
          <w:color w:val="000000"/>
          <w:spacing w:val="0"/>
          <w:w w:val="100"/>
          <w:position w:val="0"/>
          <w:shd w:val="clear" w:color="auto" w:fill="auto"/>
          <w:lang w:val="en-US" w:eastAsia="en-US" w:bidi="en-US"/>
        </w:rPr>
        <w:t xml:space="preserve"> See Music.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TIMERYCOTTA, a town and fortress of Hindus</w:t>
        <w:softHyphen/>
        <w:t>tan, in the Carnatic, district of Palnaud, seventy-seven miles S.S.E. from Hyderabad. Long. 79. 20. E. Lat. 16. 17.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TIMON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Sceptic,</w:t>
      </w:r>
      <w:r>
        <w:rPr>
          <w:color w:val="000000"/>
          <w:spacing w:val="0"/>
          <w:w w:val="100"/>
          <w:position w:val="0"/>
          <w:shd w:val="clear" w:color="auto" w:fill="auto"/>
          <w:lang w:val="en-US" w:eastAsia="en-US" w:bidi="en-US"/>
        </w:rPr>
        <w:t xml:space="preserve"> who is not to be confounded with </w:t>
      </w:r>
      <w:r>
        <w:rPr>
          <w:color w:val="000000"/>
          <w:spacing w:val="0"/>
          <w:w w:val="100"/>
          <w:position w:val="0"/>
          <w:shd w:val="clear" w:color="auto" w:fill="auto"/>
          <w:lang w:val="fr-FR" w:eastAsia="fr-FR" w:bidi="fr-FR"/>
        </w:rPr>
        <w:t xml:space="preserve">Timon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Misanthrope,</w:t>
      </w:r>
      <w:r>
        <w:rPr>
          <w:color w:val="000000"/>
          <w:spacing w:val="0"/>
          <w:w w:val="100"/>
          <w:position w:val="0"/>
          <w:shd w:val="clear" w:color="auto" w:fill="auto"/>
          <w:lang w:val="en-US" w:eastAsia="en-US" w:bidi="en-US"/>
        </w:rPr>
        <w:t xml:space="preserve"> was a Phliasian, a disciple of Pyrrho, and lived in the time of Ptolemy </w:t>
      </w:r>
      <w:r>
        <w:rPr>
          <w:color w:val="000000"/>
          <w:spacing w:val="0"/>
          <w:w w:val="100"/>
          <w:position w:val="0"/>
          <w:shd w:val="clear" w:color="auto" w:fill="auto"/>
          <w:lang w:val="la-001" w:eastAsia="la-001" w:bidi="la-001"/>
        </w:rPr>
        <w:t xml:space="preserve">Philadelphus. </w:t>
      </w:r>
      <w:r>
        <w:rPr>
          <w:color w:val="000000"/>
          <w:spacing w:val="0"/>
          <w:w w:val="100"/>
          <w:position w:val="0"/>
          <w:shd w:val="clear" w:color="auto" w:fill="auto"/>
          <w:lang w:val="en-US" w:eastAsia="en-US" w:bidi="en-US"/>
        </w:rPr>
        <w:t xml:space="preserve">He took so little pains to invite disciples to his school, that it has been said of him, that as the Scythians shot flying, </w:t>
      </w:r>
      <w:r>
        <w:rPr>
          <w:color w:val="000000"/>
          <w:spacing w:val="0"/>
          <w:w w:val="100"/>
          <w:position w:val="0"/>
          <w:shd w:val="clear" w:color="auto" w:fill="auto"/>
          <w:lang w:val="la-001" w:eastAsia="la-001" w:bidi="la-001"/>
        </w:rPr>
        <w:t xml:space="preserve">Timon </w:t>
      </w:r>
      <w:r>
        <w:rPr>
          <w:color w:val="000000"/>
          <w:spacing w:val="0"/>
          <w:w w:val="100"/>
          <w:position w:val="0"/>
          <w:shd w:val="clear" w:color="auto" w:fill="auto"/>
          <w:lang w:val="en-US" w:eastAsia="en-US" w:bidi="en-US"/>
        </w:rPr>
        <w:t>gained pupils by running from them. He was fond of rural retirement, and was so much addicted to wine that he had a successful contest with several celebrated cham</w:t>
        <w:softHyphen/>
        <w:t>pions in drinking. Like Lucian, he wrote with sarcastic humour against the whole body of philosophers. The frag</w:t>
        <w:softHyphen/>
        <w:t xml:space="preserve">ments of his satirical poem </w:t>
      </w:r>
      <w:r>
        <w:rPr>
          <w:i/>
          <w:iCs/>
          <w:color w:val="000000"/>
          <w:spacing w:val="0"/>
          <w:w w:val="100"/>
          <w:position w:val="0"/>
          <w:shd w:val="clear" w:color="auto" w:fill="auto"/>
          <w:lang w:val="en-US" w:eastAsia="en-US" w:bidi="en-US"/>
        </w:rPr>
        <w:t>Silli,</w:t>
      </w:r>
      <w:r>
        <w:rPr>
          <w:color w:val="000000"/>
          <w:spacing w:val="0"/>
          <w:w w:val="100"/>
          <w:position w:val="0"/>
          <w:shd w:val="clear" w:color="auto" w:fill="auto"/>
          <w:lang w:val="en-US" w:eastAsia="en-US" w:bidi="en-US"/>
        </w:rPr>
        <w:t xml:space="preserve"> often quoted by the an</w:t>
        <w:softHyphen/>
        <w:t xml:space="preserve">cients, have been carefully collected by </w:t>
      </w:r>
      <w:r>
        <w:rPr>
          <w:color w:val="000000"/>
          <w:spacing w:val="0"/>
          <w:w w:val="100"/>
          <w:position w:val="0"/>
          <w:shd w:val="clear" w:color="auto" w:fill="auto"/>
          <w:lang w:val="de-DE" w:eastAsia="de-DE" w:bidi="de-DE"/>
        </w:rPr>
        <w:t xml:space="preserve">Stephanus </w:t>
      </w:r>
      <w:r>
        <w:rPr>
          <w:color w:val="000000"/>
          <w:spacing w:val="0"/>
          <w:w w:val="100"/>
          <w:position w:val="0"/>
          <w:shd w:val="clear" w:color="auto" w:fill="auto"/>
          <w:lang w:val="en-US" w:eastAsia="en-US" w:bidi="en-US"/>
        </w:rPr>
        <w:t xml:space="preserve">in his </w:t>
      </w:r>
      <w:r>
        <w:rPr>
          <w:i/>
          <w:iCs/>
          <w:color w:val="000000"/>
          <w:spacing w:val="0"/>
          <w:w w:val="100"/>
          <w:position w:val="0"/>
          <w:shd w:val="clear" w:color="auto" w:fill="auto"/>
          <w:lang w:val="la-001" w:eastAsia="la-001" w:bidi="la-001"/>
        </w:rPr>
        <w:t>Poesis Philosophica,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by Brunck in his </w:t>
      </w:r>
      <w:r>
        <w:rPr>
          <w:i/>
          <w:iCs/>
          <w:color w:val="000000"/>
          <w:spacing w:val="0"/>
          <w:w w:val="100"/>
          <w:position w:val="0"/>
          <w:shd w:val="clear" w:color="auto" w:fill="auto"/>
          <w:lang w:val="en-US" w:eastAsia="en-US" w:bidi="en-US"/>
        </w:rPr>
        <w:t>Analecta.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Ti</w:t>
        <w:softHyphen/>
        <w:t xml:space="preserve">mon </w:t>
      </w:r>
      <w:r>
        <w:rPr>
          <w:color w:val="000000"/>
          <w:spacing w:val="0"/>
          <w:w w:val="100"/>
          <w:position w:val="0"/>
          <w:shd w:val="clear" w:color="auto" w:fill="auto"/>
          <w:lang w:val="en-US" w:eastAsia="en-US" w:bidi="en-US"/>
        </w:rPr>
        <w:t>lived to the age of ninety years.</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l-GR" w:eastAsia="el-GR" w:bidi="el-GR"/>
        </w:rPr>
        <w:t>Τιμον,</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surnamed </w:t>
      </w:r>
      <w:r>
        <w:rPr>
          <w:i/>
          <w:iCs/>
          <w:color w:val="000000"/>
          <w:spacing w:val="0"/>
          <w:w w:val="100"/>
          <w:position w:val="0"/>
          <w:shd w:val="clear" w:color="auto" w:fill="auto"/>
          <w:lang w:val="fr-FR" w:eastAsia="fr-FR" w:bidi="fr-FR"/>
        </w:rPr>
        <w:t>Misanthropes,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or the </w:t>
      </w:r>
      <w:r>
        <w:rPr>
          <w:i/>
          <w:iCs/>
          <w:color w:val="000000"/>
          <w:spacing w:val="0"/>
          <w:w w:val="100"/>
          <w:position w:val="0"/>
          <w:shd w:val="clear" w:color="auto" w:fill="auto"/>
          <w:lang w:val="en-US" w:eastAsia="en-US" w:bidi="en-US"/>
        </w:rPr>
        <w:t>Man-hater,</w:t>
      </w:r>
      <w:r>
        <w:rPr>
          <w:color w:val="000000"/>
          <w:spacing w:val="0"/>
          <w:w w:val="100"/>
          <w:position w:val="0"/>
          <w:shd w:val="clear" w:color="auto" w:fill="auto"/>
          <w:lang w:val="en-US" w:eastAsia="en-US" w:bidi="en-US"/>
        </w:rPr>
        <w:t xml:space="preserve"> was a famous Athenian, who lived about 420 </w:t>
      </w:r>
      <w:r>
        <w:rPr>
          <w:smallCaps/>
          <w:color w:val="000000"/>
          <w:spacing w:val="0"/>
          <w:w w:val="100"/>
          <w:position w:val="0"/>
          <w:shd w:val="clear" w:color="auto" w:fill="auto"/>
          <w:lang w:val="en-US" w:eastAsia="en-US" w:bidi="en-US"/>
        </w:rPr>
        <w:t>b. c.</w:t>
      </w:r>
      <w:r>
        <w:rPr>
          <w:color w:val="000000"/>
          <w:spacing w:val="0"/>
          <w:w w:val="100"/>
          <w:position w:val="0"/>
          <w:shd w:val="clear" w:color="auto" w:fill="auto"/>
          <w:lang w:val="en-US" w:eastAsia="en-US" w:bidi="en-US"/>
        </w:rPr>
        <w:t xml:space="preserve"> He was one day asked, why he loved the young </w:t>
      </w:r>
      <w:r>
        <w:rPr>
          <w:color w:val="000000"/>
          <w:spacing w:val="0"/>
          <w:w w:val="100"/>
          <w:position w:val="0"/>
          <w:shd w:val="clear" w:color="auto" w:fill="auto"/>
          <w:lang w:val="fr-FR" w:eastAsia="fr-FR" w:bidi="fr-FR"/>
        </w:rPr>
        <w:t xml:space="preserve">Alcibiades, </w:t>
      </w:r>
      <w:r>
        <w:rPr>
          <w:color w:val="000000"/>
          <w:spacing w:val="0"/>
          <w:w w:val="100"/>
          <w:position w:val="0"/>
          <w:shd w:val="clear" w:color="auto" w:fill="auto"/>
          <w:lang w:val="en-US" w:eastAsia="en-US" w:bidi="en-US"/>
        </w:rPr>
        <w:t>while he de</w:t>
        <w:softHyphen/>
        <w:t>tested all the rest of the human race ; on which he replied,</w:t>
      </w:r>
    </w:p>
    <w:sectPr>
      <w:footnotePr>
        <w:pos w:val="pageBottom"/>
        <w:numFmt w:val="decimal"/>
        <w:numRestart w:val="continuous"/>
      </w:footnotePr>
      <w:type w:val="continuous"/>
      <w:pgSz w:w="12240" w:h="15840"/>
      <w:pgMar w:top="1676" w:left="1876" w:right="1840" w:bottom="15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7">
    <w:name w:val="Table caption_"/>
    <w:basedOn w:val="DefaultParagraphFont"/>
    <w:link w:val="Style6"/>
    <w:rPr>
      <w:rFonts w:ascii="Times New Roman" w:eastAsia="Times New Roman" w:hAnsi="Times New Roman" w:cs="Times New Roman"/>
      <w:b/>
      <w:bCs/>
      <w:i w:val="0"/>
      <w:iCs w:val="0"/>
      <w:smallCaps w:val="0"/>
      <w:strike w:val="0"/>
      <w:sz w:val="13"/>
      <w:szCs w:val="13"/>
      <w:u w:val="none"/>
    </w:rPr>
  </w:style>
  <w:style w:type="character" w:customStyle="1" w:styleId="CharStyle10">
    <w:name w:val="Other_"/>
    <w:basedOn w:val="DefaultParagraphFont"/>
    <w:link w:val="Style9"/>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6">
    <w:name w:val="Table caption"/>
    <w:basedOn w:val="Normal"/>
    <w:link w:val="CharStyle7"/>
    <w:pPr>
      <w:widowControl w:val="0"/>
      <w:shd w:val="clear" w:color="auto" w:fill="FFFFFF"/>
      <w:spacing w:line="226" w:lineRule="auto"/>
      <w:ind w:firstLine="180"/>
    </w:pPr>
    <w:rPr>
      <w:rFonts w:ascii="Times New Roman" w:eastAsia="Times New Roman" w:hAnsi="Times New Roman" w:cs="Times New Roman"/>
      <w:b/>
      <w:bCs/>
      <w:i w:val="0"/>
      <w:iCs w:val="0"/>
      <w:smallCaps w:val="0"/>
      <w:strike w:val="0"/>
      <w:sz w:val="13"/>
      <w:szCs w:val="13"/>
      <w:u w:val="none"/>
    </w:rPr>
  </w:style>
  <w:style w:type="paragraph" w:customStyle="1" w:styleId="Style9">
    <w:name w:val="Other"/>
    <w:basedOn w:val="Normal"/>
    <w:link w:val="CharStyle10"/>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