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the whole formula is very easy. In the following table, if the number under </w:t>
      </w:r>
      <w:r>
        <w:rPr>
          <w:i/>
          <w:iCs/>
          <w:color w:val="000000"/>
          <w:spacing w:val="0"/>
          <w:w w:val="100"/>
          <w:position w:val="0"/>
          <w:shd w:val="clear" w:color="auto" w:fill="auto"/>
          <w:lang w:val="en-US" w:eastAsia="en-US" w:bidi="en-US"/>
        </w:rPr>
        <w:t>xh</w:t>
      </w:r>
      <w:r>
        <w:rPr>
          <w:color w:val="000000"/>
          <w:spacing w:val="0"/>
          <w:w w:val="100"/>
          <w:position w:val="0"/>
          <w:shd w:val="clear" w:color="auto" w:fill="auto"/>
          <w:lang w:val="en-US" w:eastAsia="en-US" w:bidi="en-US"/>
        </w:rPr>
        <w:t xml:space="preserve"> is multiplied by any half space hav</w:t>
        <w:softHyphen/>
        <w:t xml:space="preserve">ing the given values of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It gives points in the curve or values of </w:t>
      </w:r>
      <w:r>
        <w:rPr>
          <w:i/>
          <w:iCs/>
          <w:color w:val="000000"/>
          <w:spacing w:val="0"/>
          <w:w w:val="100"/>
          <w:position w:val="0"/>
          <w:shd w:val="clear" w:color="auto" w:fill="auto"/>
          <w:lang w:val="fr-FR" w:eastAsia="fr-FR" w:bidi="fr-FR"/>
        </w:rPr>
        <w:t xml:space="preserve">g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if more points are wanted, the column log. is the logarithm of the denominator in the formula; hence the numerator only will require computing.</w:t>
      </w:r>
    </w:p>
    <w:tbl>
      <w:tblPr>
        <w:tblOverlap w:val="never"/>
        <w:jc w:val="left"/>
        <w:tblLayout w:type="fixed"/>
      </w:tblPr>
      <w:tblGrid>
        <w:gridCol w:w="394"/>
        <w:gridCol w:w="385"/>
        <w:gridCol w:w="385"/>
        <w:gridCol w:w="734"/>
        <w:gridCol w:w="792"/>
      </w:tblGrid>
      <w:tr>
        <w:trPr>
          <w:trHeight w:val="312"/>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3"/>
                <w:szCs w:val="13"/>
              </w:rPr>
            </w:pPr>
            <w:r>
              <w:rPr>
                <w:b/>
                <w:bCs/>
                <w:i/>
                <w:iCs/>
                <w:color w:val="000000"/>
                <w:spacing w:val="0"/>
                <w:w w:val="100"/>
                <w:position w:val="0"/>
                <w:sz w:val="13"/>
                <w:szCs w:val="13"/>
                <w:shd w:val="clear" w:color="auto" w:fill="auto"/>
                <w:lang w:val="en-US" w:eastAsia="en-US" w:bidi="en-US"/>
              </w:rPr>
              <w:t>a</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4"/>
                <w:szCs w:val="14"/>
              </w:rPr>
            </w:pPr>
            <w:r>
              <w:rPr>
                <w:rFonts w:ascii="Cambria" w:eastAsia="Cambria" w:hAnsi="Cambria" w:cs="Cambria"/>
                <w:i/>
                <w:iCs/>
                <w:color w:val="000000"/>
                <w:spacing w:val="0"/>
                <w:w w:val="100"/>
                <w:position w:val="0"/>
                <w:sz w:val="14"/>
                <w:szCs w:val="14"/>
                <w:shd w:val="clear" w:color="auto" w:fill="auto"/>
                <w:lang w:val="en-US" w:eastAsia="en-US" w:bidi="en-US"/>
              </w:rPr>
              <w:t>o</w:t>
            </w:r>
          </w:p>
        </w:tc>
        <w:tc>
          <w:tcPr>
            <w:tcBorders>
              <w:top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w</w:t>
            </w:r>
          </w:p>
        </w:tc>
        <w:tc>
          <w:tcPr>
            <w:tcBorders>
              <w:top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b/>
                <w:bCs/>
                <w:i/>
                <w:iCs/>
                <w:color w:val="000000"/>
                <w:spacing w:val="0"/>
                <w:w w:val="100"/>
                <w:position w:val="0"/>
                <w:sz w:val="13"/>
                <w:szCs w:val="13"/>
                <w:shd w:val="clear" w:color="auto" w:fill="auto"/>
                <w:lang w:val="en-US" w:eastAsia="en-US" w:bidi="en-US"/>
              </w:rPr>
              <w:t>xh</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Log.</w:t>
            </w:r>
          </w:p>
        </w:tc>
      </w:tr>
      <w:tr>
        <w:trPr>
          <w:trHeight w:val="208"/>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Feet.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Feet.</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Feet.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1"/>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·3217</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1∙299943</w:t>
            </w:r>
          </w:p>
        </w:tc>
      </w:tr>
      <w:tr>
        <w:trPr>
          <w:trHeight w:val="168"/>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·44</w:t>
            </w:r>
          </w:p>
        </w:tc>
        <w:tc>
          <w:tcPr>
            <w:tcBorders>
              <w:left w:val="single" w:sz="4"/>
              <w:right w:val="single" w:sz="4"/>
            </w:tcBorders>
            <w:shd w:val="clear" w:color="auto" w:fill="FFFFFF"/>
            <w:vAlign w:val="top"/>
          </w:tcPr>
          <w:p>
            <w:pPr>
              <w:widowControl w:val="0"/>
              <w:rPr>
                <w:sz w:val="10"/>
                <w:szCs w:val="10"/>
              </w:rPr>
            </w:pPr>
          </w:p>
        </w:tc>
      </w:tr>
      <w:tr>
        <w:trPr>
          <w:trHeight w:val="177"/>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·52334</w:t>
            </w:r>
          </w:p>
        </w:tc>
        <w:tc>
          <w:tcPr>
            <w:tcBorders>
              <w:left w:val="single" w:sz="4"/>
              <w:right w:val="single" w:sz="4"/>
            </w:tcBorders>
            <w:shd w:val="clear" w:color="auto" w:fill="FFFFFF"/>
            <w:vAlign w:val="top"/>
          </w:tcPr>
          <w:p>
            <w:pPr>
              <w:widowControl w:val="0"/>
              <w:rPr>
                <w:sz w:val="10"/>
                <w:szCs w:val="10"/>
              </w:rPr>
            </w:pPr>
          </w:p>
        </w:tc>
      </w:tr>
      <w:tr>
        <w:trPr>
          <w:trHeight w:val="177"/>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·592</w:t>
            </w:r>
          </w:p>
        </w:tc>
        <w:tc>
          <w:tcPr>
            <w:tcBorders>
              <w:left w:val="single" w:sz="4"/>
              <w:right w:val="single" w:sz="4"/>
            </w:tcBorders>
            <w:shd w:val="clear" w:color="auto" w:fill="FFFFFF"/>
            <w:vAlign w:val="top"/>
          </w:tcPr>
          <w:p>
            <w:pPr>
              <w:widowControl w:val="0"/>
              <w:rPr>
                <w:sz w:val="10"/>
                <w:szCs w:val="10"/>
              </w:rPr>
            </w:pPr>
          </w:p>
        </w:tc>
      </w:tr>
      <w:tr>
        <w:trPr>
          <w:trHeight w:val="177"/>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·766</w:t>
            </w:r>
          </w:p>
        </w:tc>
        <w:tc>
          <w:tcPr>
            <w:tcBorders>
              <w:left w:val="single" w:sz="4"/>
              <w:right w:val="single" w:sz="4"/>
            </w:tcBorders>
            <w:shd w:val="clear" w:color="auto" w:fill="FFFFFF"/>
            <w:vAlign w:val="top"/>
          </w:tcPr>
          <w:p>
            <w:pPr>
              <w:widowControl w:val="0"/>
              <w:rPr>
                <w:sz w:val="10"/>
                <w:szCs w:val="10"/>
              </w:rPr>
            </w:pPr>
          </w:p>
        </w:tc>
      </w:tr>
      <w:tr>
        <w:trPr>
          <w:trHeight w:val="172"/>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·903</w:t>
            </w:r>
          </w:p>
        </w:tc>
        <w:tc>
          <w:tcPr>
            <w:tcBorders>
              <w:left w:val="single" w:sz="4"/>
              <w:right w:val="single" w:sz="4"/>
            </w:tcBorders>
            <w:shd w:val="clear" w:color="auto" w:fill="FFFFFF"/>
            <w:vAlign w:val="top"/>
          </w:tcPr>
          <w:p>
            <w:pPr>
              <w:widowControl w:val="0"/>
              <w:rPr>
                <w:sz w:val="10"/>
                <w:szCs w:val="10"/>
              </w:rPr>
            </w:pPr>
          </w:p>
        </w:tc>
      </w:tr>
      <w:tr>
        <w:trPr>
          <w:trHeight w:val="186"/>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·47064</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·574286</w:t>
            </w:r>
          </w:p>
        </w:tc>
      </w:tr>
      <w:tr>
        <w:trPr>
          <w:trHeight w:val="168"/>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·65573</w:t>
            </w:r>
          </w:p>
        </w:tc>
        <w:tc>
          <w:tcPr>
            <w:vMerge/>
            <w:tcBorders>
              <w:left w:val="single" w:sz="4"/>
              <w:right w:val="single" w:sz="4"/>
            </w:tcBorders>
            <w:shd w:val="clear" w:color="auto" w:fill="FFFFFF"/>
            <w:vAlign w:val="top"/>
          </w:tcPr>
          <w:p>
            <w:pPr/>
          </w:p>
        </w:tc>
      </w:tr>
      <w:tr>
        <w:trPr>
          <w:trHeight w:val="181"/>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·79175</w:t>
            </w:r>
          </w:p>
        </w:tc>
        <w:tc>
          <w:tcPr>
            <w:tcBorders>
              <w:left w:val="single" w:sz="4"/>
              <w:right w:val="single" w:sz="4"/>
            </w:tcBorders>
            <w:shd w:val="clear" w:color="auto" w:fill="FFFFFF"/>
            <w:vAlign w:val="top"/>
          </w:tcPr>
          <w:p>
            <w:pPr>
              <w:widowControl w:val="0"/>
              <w:rPr>
                <w:sz w:val="10"/>
                <w:szCs w:val="10"/>
              </w:rPr>
            </w:pPr>
          </w:p>
        </w:tc>
      </w:tr>
      <w:tr>
        <w:trPr>
          <w:trHeight w:val="172"/>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·90213</w:t>
            </w:r>
          </w:p>
        </w:tc>
        <w:tc>
          <w:tcPr>
            <w:tcBorders>
              <w:left w:val="single" w:sz="4"/>
              <w:right w:val="single" w:sz="4"/>
            </w:tcBorders>
            <w:shd w:val="clear" w:color="auto" w:fill="FFFFFF"/>
            <w:vAlign w:val="top"/>
          </w:tcPr>
          <w:p>
            <w:pPr>
              <w:widowControl w:val="0"/>
              <w:rPr>
                <w:sz w:val="10"/>
                <w:szCs w:val="10"/>
              </w:rPr>
            </w:pPr>
          </w:p>
        </w:tc>
      </w:tr>
      <w:tr>
        <w:trPr>
          <w:trHeight w:val="177"/>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·35304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·76552</w:t>
            </w:r>
          </w:p>
        </w:tc>
      </w:tr>
      <w:tr>
        <w:trPr>
          <w:trHeight w:val="177"/>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·49192</w:t>
            </w:r>
          </w:p>
        </w:tc>
        <w:tc>
          <w:tcPr>
            <w:tcBorders>
              <w:left w:val="single" w:sz="4"/>
              <w:right w:val="single" w:sz="4"/>
            </w:tcBorders>
            <w:shd w:val="clear" w:color="auto" w:fill="FFFFFF"/>
            <w:vAlign w:val="top"/>
          </w:tcPr>
          <w:p>
            <w:pPr>
              <w:widowControl w:val="0"/>
              <w:rPr>
                <w:sz w:val="10"/>
                <w:szCs w:val="10"/>
              </w:rPr>
            </w:pPr>
          </w:p>
        </w:tc>
      </w:tr>
      <w:tr>
        <w:trPr>
          <w:trHeight w:val="177"/>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·59397</w:t>
            </w:r>
          </w:p>
        </w:tc>
        <w:tc>
          <w:tcPr>
            <w:tcBorders>
              <w:left w:val="single" w:sz="4"/>
              <w:right w:val="single" w:sz="4"/>
            </w:tcBorders>
            <w:shd w:val="clear" w:color="auto" w:fill="FFFFFF"/>
            <w:vAlign w:val="top"/>
          </w:tcPr>
          <w:p>
            <w:pPr>
              <w:widowControl w:val="0"/>
              <w:rPr>
                <w:sz w:val="10"/>
                <w:szCs w:val="10"/>
              </w:rPr>
            </w:pPr>
          </w:p>
        </w:tc>
      </w:tr>
      <w:tr>
        <w:trPr>
          <w:trHeight w:val="172"/>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·75019</w:t>
            </w:r>
          </w:p>
        </w:tc>
        <w:tc>
          <w:tcPr>
            <w:tcBorders>
              <w:left w:val="single" w:sz="4"/>
              <w:right w:val="single" w:sz="4"/>
            </w:tcBorders>
            <w:shd w:val="clear" w:color="auto" w:fill="FFFFFF"/>
            <w:vAlign w:val="top"/>
          </w:tcPr>
          <w:p>
            <w:pPr>
              <w:widowControl w:val="0"/>
              <w:rPr>
                <w:sz w:val="10"/>
                <w:szCs w:val="10"/>
              </w:rPr>
            </w:pPr>
          </w:p>
        </w:tc>
      </w:tr>
      <w:tr>
        <w:trPr>
          <w:trHeight w:val="177"/>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·30163</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·89614</w:t>
            </w:r>
          </w:p>
        </w:tc>
      </w:tr>
      <w:tr>
        <w:trPr>
          <w:trHeight w:val="172"/>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·4201</w:t>
            </w:r>
          </w:p>
        </w:tc>
        <w:tc>
          <w:tcPr>
            <w:tcBorders>
              <w:left w:val="single" w:sz="4"/>
              <w:right w:val="single" w:sz="4"/>
            </w:tcBorders>
            <w:shd w:val="clear" w:color="auto" w:fill="FFFFFF"/>
            <w:vAlign w:val="top"/>
          </w:tcPr>
          <w:p>
            <w:pPr>
              <w:widowControl w:val="0"/>
              <w:rPr>
                <w:sz w:val="10"/>
                <w:szCs w:val="10"/>
              </w:rPr>
            </w:pPr>
          </w:p>
        </w:tc>
      </w:tr>
      <w:tr>
        <w:trPr>
          <w:trHeight w:val="177"/>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·63823</w:t>
            </w:r>
          </w:p>
        </w:tc>
        <w:tc>
          <w:tcPr>
            <w:tcBorders>
              <w:left w:val="single" w:sz="4"/>
              <w:right w:val="single" w:sz="4"/>
            </w:tcBorders>
            <w:shd w:val="clear" w:color="auto" w:fill="FFFFFF"/>
            <w:vAlign w:val="top"/>
          </w:tcPr>
          <w:p>
            <w:pPr>
              <w:widowControl w:val="0"/>
              <w:rPr>
                <w:sz w:val="10"/>
                <w:szCs w:val="10"/>
              </w:rPr>
            </w:pPr>
          </w:p>
        </w:tc>
      </w:tr>
      <w:tr>
        <w:trPr>
          <w:trHeight w:val="172"/>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·85424</w:t>
            </w:r>
          </w:p>
        </w:tc>
        <w:tc>
          <w:tcPr>
            <w:tcBorders>
              <w:left w:val="single" w:sz="4"/>
              <w:right w:val="single" w:sz="4"/>
            </w:tcBorders>
            <w:shd w:val="clear" w:color="auto" w:fill="FFFFFF"/>
            <w:vAlign w:val="top"/>
          </w:tcPr>
          <w:p>
            <w:pPr>
              <w:widowControl w:val="0"/>
              <w:rPr>
                <w:sz w:val="10"/>
                <w:szCs w:val="10"/>
              </w:rPr>
            </w:pPr>
          </w:p>
        </w:tc>
      </w:tr>
      <w:tr>
        <w:trPr>
          <w:trHeight w:val="181"/>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·27149</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·995635</w:t>
            </w:r>
          </w:p>
        </w:tc>
      </w:tr>
      <w:tr>
        <w:trPr>
          <w:trHeight w:val="172"/>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·37779</w:t>
            </w:r>
          </w:p>
        </w:tc>
        <w:tc>
          <w:tcPr>
            <w:tcBorders>
              <w:left w:val="single" w:sz="4"/>
              <w:right w:val="single" w:sz="4"/>
            </w:tcBorders>
            <w:shd w:val="clear" w:color="auto" w:fill="FFFFFF"/>
            <w:vAlign w:val="top"/>
          </w:tcPr>
          <w:p>
            <w:pPr>
              <w:widowControl w:val="0"/>
              <w:rPr>
                <w:sz w:val="10"/>
                <w:szCs w:val="10"/>
              </w:rPr>
            </w:pPr>
          </w:p>
        </w:tc>
      </w:tr>
      <w:tr>
        <w:trPr>
          <w:trHeight w:val="172"/>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·45668</w:t>
            </w:r>
          </w:p>
        </w:tc>
        <w:tc>
          <w:tcPr>
            <w:tcBorders>
              <w:left w:val="single" w:sz="4"/>
              <w:right w:val="single" w:sz="4"/>
            </w:tcBorders>
            <w:shd w:val="clear" w:color="auto" w:fill="FFFFFF"/>
            <w:vAlign w:val="top"/>
          </w:tcPr>
          <w:p>
            <w:pPr>
              <w:widowControl w:val="0"/>
              <w:rPr>
                <w:sz w:val="10"/>
                <w:szCs w:val="10"/>
              </w:rPr>
            </w:pPr>
          </w:p>
        </w:tc>
      </w:tr>
      <w:tr>
        <w:trPr>
          <w:trHeight w:val="181"/>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·57678</w:t>
            </w:r>
          </w:p>
        </w:tc>
        <w:tc>
          <w:tcPr>
            <w:tcBorders>
              <w:left w:val="single" w:sz="4"/>
              <w:right w:val="single" w:sz="4"/>
            </w:tcBorders>
            <w:shd w:val="clear" w:color="auto" w:fill="FFFFFF"/>
            <w:vAlign w:val="top"/>
          </w:tcPr>
          <w:p>
            <w:pPr>
              <w:widowControl w:val="0"/>
              <w:rPr>
                <w:sz w:val="10"/>
                <w:szCs w:val="10"/>
              </w:rPr>
            </w:pPr>
          </w:p>
        </w:tc>
      </w:tr>
      <w:tr>
        <w:trPr>
          <w:trHeight w:val="177"/>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·768876</w:t>
            </w:r>
          </w:p>
        </w:tc>
        <w:tc>
          <w:tcPr>
            <w:tcBorders>
              <w:left w:val="single" w:sz="4"/>
              <w:right w:val="single" w:sz="4"/>
            </w:tcBorders>
            <w:shd w:val="clear" w:color="auto" w:fill="FFFFFF"/>
            <w:vAlign w:val="top"/>
          </w:tcPr>
          <w:p>
            <w:pPr>
              <w:widowControl w:val="0"/>
              <w:rPr>
                <w:sz w:val="10"/>
                <w:szCs w:val="10"/>
              </w:rPr>
            </w:pPr>
          </w:p>
        </w:tc>
      </w:tr>
      <w:tr>
        <w:trPr>
          <w:trHeight w:val="177"/>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·2815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·995591</w:t>
            </w:r>
          </w:p>
        </w:tc>
      </w:tr>
      <w:tr>
        <w:trPr>
          <w:trHeight w:val="168"/>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·37824</w:t>
            </w:r>
          </w:p>
        </w:tc>
        <w:tc>
          <w:tcPr>
            <w:tcBorders>
              <w:left w:val="single" w:sz="4"/>
              <w:right w:val="single" w:sz="4"/>
            </w:tcBorders>
            <w:shd w:val="clear" w:color="auto" w:fill="FFFFFF"/>
            <w:vAlign w:val="top"/>
          </w:tcPr>
          <w:p>
            <w:pPr>
              <w:widowControl w:val="0"/>
              <w:rPr>
                <w:sz w:val="10"/>
                <w:szCs w:val="10"/>
              </w:rPr>
            </w:pPr>
          </w:p>
        </w:tc>
      </w:tr>
      <w:tr>
        <w:trPr>
          <w:trHeight w:val="177"/>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·57683</w:t>
            </w:r>
          </w:p>
        </w:tc>
        <w:tc>
          <w:tcPr>
            <w:tcBorders>
              <w:left w:val="single" w:sz="4"/>
              <w:right w:val="single" w:sz="4"/>
            </w:tcBorders>
            <w:shd w:val="clear" w:color="auto" w:fill="FFFFFF"/>
            <w:vAlign w:val="top"/>
          </w:tcPr>
          <w:p>
            <w:pPr>
              <w:widowControl w:val="0"/>
              <w:rPr>
                <w:sz w:val="10"/>
                <w:szCs w:val="10"/>
              </w:rPr>
            </w:pPr>
          </w:p>
        </w:tc>
      </w:tr>
      <w:tr>
        <w:trPr>
          <w:trHeight w:val="181"/>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·76891</w:t>
            </w:r>
          </w:p>
        </w:tc>
        <w:tc>
          <w:tcPr>
            <w:tcBorders>
              <w:left w:val="single" w:sz="4"/>
              <w:right w:val="single" w:sz="4"/>
            </w:tcBorders>
            <w:shd w:val="clear" w:color="auto" w:fill="FFFFFF"/>
            <w:vAlign w:val="top"/>
          </w:tcPr>
          <w:p>
            <w:pPr>
              <w:widowControl w:val="0"/>
              <w:rPr>
                <w:sz w:val="10"/>
                <w:szCs w:val="10"/>
              </w:rPr>
            </w:pPr>
          </w:p>
        </w:tc>
      </w:tr>
      <w:tr>
        <w:trPr>
          <w:trHeight w:val="172"/>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20</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·90121</w:t>
            </w:r>
          </w:p>
        </w:tc>
        <w:tc>
          <w:tcPr>
            <w:tcBorders>
              <w:left w:val="single" w:sz="4"/>
              <w:right w:val="single" w:sz="4"/>
            </w:tcBorders>
            <w:shd w:val="clear" w:color="auto" w:fill="FFFFFF"/>
            <w:vAlign w:val="top"/>
          </w:tcPr>
          <w:p>
            <w:pPr>
              <w:widowControl w:val="0"/>
              <w:rPr>
                <w:sz w:val="10"/>
                <w:szCs w:val="10"/>
              </w:rPr>
            </w:pPr>
          </w:p>
        </w:tc>
      </w:tr>
      <w:tr>
        <w:trPr>
          <w:trHeight w:val="177"/>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·34394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·39794</w:t>
            </w:r>
          </w:p>
        </w:tc>
      </w:tr>
      <w:tr>
        <w:trPr>
          <w:trHeight w:val="168"/>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·4841</w:t>
            </w:r>
          </w:p>
        </w:tc>
        <w:tc>
          <w:tcPr>
            <w:tcBorders>
              <w:left w:val="single" w:sz="4"/>
              <w:right w:val="single" w:sz="4"/>
            </w:tcBorders>
            <w:shd w:val="clear" w:color="auto" w:fill="FFFFFF"/>
            <w:vAlign w:val="top"/>
          </w:tcPr>
          <w:p>
            <w:pPr>
              <w:widowControl w:val="0"/>
              <w:rPr>
                <w:sz w:val="10"/>
                <w:szCs w:val="10"/>
              </w:rPr>
            </w:pPr>
          </w:p>
        </w:tc>
      </w:tr>
      <w:tr>
        <w:trPr>
          <w:trHeight w:val="181"/>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·59117</w:t>
            </w:r>
          </w:p>
        </w:tc>
        <w:tc>
          <w:tcPr>
            <w:tcBorders>
              <w:left w:val="single" w:sz="4"/>
              <w:right w:val="single" w:sz="4"/>
            </w:tcBorders>
            <w:shd w:val="clear" w:color="auto" w:fill="FFFFFF"/>
            <w:vAlign w:val="top"/>
          </w:tcPr>
          <w:p>
            <w:pPr>
              <w:widowControl w:val="0"/>
              <w:rPr>
                <w:sz w:val="10"/>
                <w:szCs w:val="10"/>
              </w:rPr>
            </w:pPr>
          </w:p>
        </w:tc>
      </w:tr>
      <w:tr>
        <w:trPr>
          <w:trHeight w:val="231"/>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26</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·82253</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Fig. 2. shews this arch with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2,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 20, and with spans varying from twenty to seventy feet. Those give the result of increase or decrease in that element. Taking now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each = 20, and making </w:t>
      </w:r>
      <w:r>
        <w:rPr>
          <w:i/>
          <w:iCs/>
          <w:color w:val="000000"/>
          <w:spacing w:val="0"/>
          <w:w w:val="100"/>
          <w:position w:val="0"/>
          <w:shd w:val="clear" w:color="auto" w:fill="auto"/>
          <w:lang w:val="en-US" w:eastAsia="en-US" w:bidi="en-US"/>
        </w:rPr>
        <w:t>a = 5,</w:t>
      </w:r>
      <w:r>
        <w:rPr>
          <w:color w:val="000000"/>
          <w:spacing w:val="0"/>
          <w:w w:val="100"/>
          <w:position w:val="0"/>
          <w:shd w:val="clear" w:color="auto" w:fill="auto"/>
          <w:lang w:val="en-US" w:eastAsia="en-US" w:bidi="en-US"/>
        </w:rPr>
        <w:t xml:space="preserve"> we see in fig. 3, the effect of increasing the road on the arch, keeping the lower curve height of the road the same, having fifteen feet height, and five feet road ; and in the upper curve, where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 20, </w:t>
      </w:r>
      <w:r>
        <w:rPr>
          <w:i/>
          <w:iCs/>
          <w:color w:val="000000"/>
          <w:spacing w:val="0"/>
          <w:w w:val="100"/>
          <w:position w:val="0"/>
          <w:shd w:val="clear" w:color="auto" w:fill="auto"/>
          <w:lang w:val="en-US" w:eastAsia="en-US" w:bidi="en-US"/>
        </w:rPr>
        <w:t>a —</w:t>
      </w:r>
      <w:r>
        <w:rPr>
          <w:color w:val="000000"/>
          <w:spacing w:val="0"/>
          <w:w w:val="100"/>
          <w:position w:val="0"/>
          <w:shd w:val="clear" w:color="auto" w:fill="auto"/>
          <w:lang w:val="en-US" w:eastAsia="en-US" w:bidi="en-US"/>
        </w:rPr>
        <w:t xml:space="preserve"> 5, and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 23, we see the effect of increasing the road to five feet, and retaining the same height of arch</w:t>
        <w:softHyphen/>
        <w:t xml:space="preserve">way, eighteen feet. Fig. 5 is with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 9,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20, and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 29. This would be the curve for one of the bridges under the London and Birmingham railway, near the Bull Inn, at the Birmingham end of the line. Fig. 9 shews the effect of lowering the crown ; the heights to the road being 10, 15, 20, and 25 respectively, while in each case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 20, and </w:t>
      </w:r>
      <w:r>
        <w:rPr>
          <w:i/>
          <w:iCs/>
          <w:color w:val="000000"/>
          <w:spacing w:val="0"/>
          <w:w w:val="100"/>
          <w:position w:val="0"/>
          <w:shd w:val="clear" w:color="auto" w:fill="auto"/>
          <w:lang w:val="en-US" w:eastAsia="en-US" w:bidi="en-US"/>
        </w:rPr>
        <w:t>a —</w:t>
      </w:r>
      <w:r>
        <w:rPr>
          <w:color w:val="000000"/>
          <w:spacing w:val="0"/>
          <w:w w:val="100"/>
          <w:position w:val="0"/>
          <w:shd w:val="clear" w:color="auto" w:fill="auto"/>
          <w:lang w:val="en-US" w:eastAsia="en-US" w:bidi="en-US"/>
        </w:rPr>
        <w:t xml:space="preserve"> 5.</w:t>
      </w:r>
    </w:p>
    <w:p>
      <w:pPr>
        <w:pStyle w:val="Style3"/>
        <w:keepNext w:val="0"/>
        <w:keepLines w:val="0"/>
        <w:widowControl w:val="0"/>
        <w:shd w:val="clear" w:color="auto" w:fill="auto"/>
        <w:tabs>
          <w:tab w:leader="hyphen" w:pos="2346" w:val="left"/>
          <w:tab w:leader="hyphen" w:pos="2916" w:val="left"/>
        </w:tabs>
        <w:bidi w:val="0"/>
        <w:spacing w:line="221" w:lineRule="auto"/>
        <w:ind w:left="0" w:firstLine="360"/>
        <w:jc w:val="left"/>
      </w:pPr>
      <w:r>
        <w:rPr>
          <w:color w:val="000000"/>
          <w:spacing w:val="0"/>
          <w:w w:val="100"/>
          <w:position w:val="0"/>
          <w:shd w:val="clear" w:color="auto" w:fill="auto"/>
          <w:lang w:val="en-US" w:eastAsia="en-US" w:bidi="en-US"/>
        </w:rPr>
        <w:t xml:space="preserve">These arches of equilibrium are more adapted for brick than stone, owing to the difficulty of making the arch-stones in the latter radiate properly. In elliptic arches, however, this is not always done : they are made to radiate to one centre, sometimes from ignorance, but oftener because, when properly done, each arch-stone requires a mould for one side ; in the curve of equilibrium it will generally be best to assume a centre to the nearest regular figure; otherwise let KD (fig. 1) =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AQ =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DQ =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DP = </w:t>
      </w:r>
      <w:r>
        <w:rPr>
          <w:i/>
          <w:iCs/>
          <w:color w:val="000000"/>
          <w:spacing w:val="0"/>
          <w:w w:val="100"/>
          <w:position w:val="0"/>
          <w:shd w:val="clear" w:color="auto" w:fill="auto"/>
          <w:lang w:val="en-US" w:eastAsia="en-US" w:bidi="en-US"/>
        </w:rPr>
        <w:t xml:space="preserve">x, </w:t>
      </w:r>
      <w:r>
        <w:rPr>
          <w:color w:val="000000"/>
          <w:spacing w:val="0"/>
          <w:w w:val="100"/>
          <w:position w:val="0"/>
          <w:shd w:val="clear" w:color="auto" w:fill="auto"/>
          <w:lang w:val="en-US" w:eastAsia="en-US" w:bidi="en-US"/>
        </w:rPr>
        <w:t xml:space="preserve">and CP = </w:t>
      </w:r>
      <w:r>
        <w:rPr>
          <w:i/>
          <w:iC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 xml:space="preserve"> and **** CP —</w:t>
        <w:tab/>
        <w:t>-</w:t>
        <w:tab/>
        <w:t xml:space="preserve"> then</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Hy log. </w:t>
      </w:r>
      <w:r>
        <w:rPr>
          <w:i/>
          <w:iCs/>
          <w:color w:val="000000"/>
          <w:spacing w:val="0"/>
          <w:w w:val="100"/>
          <w:position w:val="0"/>
          <w:shd w:val="clear" w:color="auto" w:fill="auto"/>
          <w:lang w:val="en-US" w:eastAsia="en-US" w:bidi="en-US"/>
        </w:rPr>
        <w:t>a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 c + »J 2ac</w:t>
      </w:r>
      <w:r>
        <w:rPr>
          <w:color w:val="000000"/>
          <w:spacing w:val="0"/>
          <w:w w:val="100"/>
          <w:position w:val="0"/>
          <w:shd w:val="clear" w:color="auto" w:fill="auto"/>
          <w:lang w:val="en-US" w:eastAsia="en-US" w:bidi="en-US"/>
        </w:rPr>
        <w:t xml:space="preserve"> + c</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21" w:lineRule="auto"/>
        <w:ind w:left="0" w:firstLine="0"/>
        <w:jc w:val="left"/>
      </w:pPr>
      <w:r>
        <w:rPr>
          <w:i/>
          <w:iCs/>
          <w:color w:val="000000"/>
          <w:spacing w:val="0"/>
          <w:w w:val="100"/>
          <w:position w:val="0"/>
          <w:shd w:val="clear" w:color="auto" w:fill="auto"/>
          <w:lang w:val="en-US" w:eastAsia="en-US" w:bidi="en-US"/>
        </w:rPr>
        <w:t>a</w:t>
      </w:r>
    </w:p>
    <w:p>
      <w:pPr>
        <w:pStyle w:val="Style3"/>
        <w:keepNext w:val="0"/>
        <w:keepLines w:val="0"/>
        <w:widowControl w:val="0"/>
        <w:shd w:val="clear" w:color="auto" w:fill="auto"/>
        <w:bidi w:val="0"/>
        <w:spacing w:line="257" w:lineRule="auto"/>
        <w:ind w:left="360" w:hanging="360"/>
        <w:jc w:val="left"/>
      </w:pPr>
      <w:r>
        <w:rPr>
          <w:color w:val="000000"/>
          <w:spacing w:val="0"/>
          <w:w w:val="100"/>
          <w:position w:val="0"/>
          <w:shd w:val="clear" w:color="auto" w:fill="auto"/>
          <w:lang w:val="en-US" w:eastAsia="en-US" w:bidi="en-US"/>
        </w:rPr>
        <w:t xml:space="preserve">the radius of curvature R is *** R = </w:t>
      </w:r>
      <w:r>
        <w:rPr>
          <w:b/>
          <w:bCs/>
          <w:strike/>
          <w:color w:val="000000"/>
          <w:spacing w:val="0"/>
          <w:w w:val="100"/>
          <w:position w:val="0"/>
          <w:shd w:val="clear" w:color="auto" w:fill="auto"/>
          <w:lang w:val="en-US" w:eastAsia="en-US" w:bidi="en-US"/>
        </w:rPr>
        <w:t>^~"^</w:t>
      </w:r>
      <w:r>
        <w:rPr>
          <w:b/>
          <w:bCs/>
          <w:strike/>
          <w:color w:val="000000"/>
          <w:spacing w:val="0"/>
          <w:w w:val="100"/>
          <w:position w:val="0"/>
          <w:shd w:val="clear" w:color="auto" w:fill="auto"/>
          <w:vertAlign w:val="superscript"/>
          <w:lang w:val="en-US" w:eastAsia="en-US" w:bidi="en-US"/>
        </w:rPr>
        <w:t>c</w:t>
      </w:r>
      <w:r>
        <w:rPr>
          <w:b/>
          <w:bCs/>
          <w:strike/>
          <w:color w:val="000000"/>
          <w:spacing w:val="0"/>
          <w:w w:val="100"/>
          <w:position w:val="0"/>
          <w:shd w:val="clear" w:color="auto" w:fill="auto"/>
          <w:lang w:val="en-US" w:eastAsia="en-US" w:bidi="en-US"/>
        </w:rPr>
        <w:t xml:space="preserve"> ^b </w:t>
      </w:r>
      <w:r>
        <w:rPr>
          <w:b/>
          <w:bCs/>
          <w:strike/>
          <w:color w:val="000000"/>
          <w:spacing w:val="0"/>
          <w:w w:val="100"/>
          <w:position w:val="0"/>
          <w:shd w:val="clear" w:color="auto" w:fill="auto"/>
          <w:vertAlign w:val="superscript"/>
          <w:lang w:val="en-US" w:eastAsia="en-US" w:bidi="en-US"/>
        </w:rPr>
        <w:t>a</w:t>
      </w:r>
      <w:r>
        <w:rPr>
          <w:b/>
          <w:bCs/>
          <w:strike/>
          <w:color w:val="000000"/>
          <w:spacing w:val="0"/>
          <w:w w:val="100"/>
          <w:position w:val="0"/>
          <w:shd w:val="clear" w:color="auto" w:fill="auto"/>
          <w:lang w:val="en-US" w:eastAsia="en-US" w:bidi="en-US"/>
        </w:rPr>
        <w:t>—÷. .Φ</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bscript"/>
          <w:lang w:val="en-US" w:eastAsia="en-US" w:bidi="en-US"/>
        </w:rPr>
        <w:t>; a</w:t>
      </w:r>
      <w:r>
        <w:rPr>
          <w:color w:val="000000"/>
          <w:spacing w:val="0"/>
          <w:w w:val="100"/>
          <w:position w:val="0"/>
          <w:shd w:val="clear" w:color="auto" w:fill="auto"/>
          <w:lang w:val="en-US" w:eastAsia="en-US" w:bidi="en-US"/>
        </w:rPr>
        <w:t xml:space="preserve">nd </w:t>
      </w:r>
      <w:r>
        <w:rPr>
          <w:color w:val="000000"/>
          <w:spacing w:val="0"/>
          <w:w w:val="100"/>
          <w:position w:val="0"/>
          <w:u w:val="single"/>
          <w:shd w:val="clear" w:color="auto" w:fill="auto"/>
          <w:lang w:val="en-US" w:eastAsia="en-US" w:bidi="en-US"/>
        </w:rPr>
        <w:t>Q*</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 xml:space="preserve">a + </w:t>
      </w:r>
      <w:r>
        <w:rPr>
          <w:i/>
          <w:iCs/>
          <w:color w:val="000000"/>
          <w:spacing w:val="0"/>
          <w:w w:val="100"/>
          <w:position w:val="0"/>
          <w:shd w:val="clear" w:color="auto" w:fill="auto"/>
          <w:lang w:val="fr-FR" w:eastAsia="fr-FR" w:bidi="fr-FR"/>
        </w:rPr>
        <w:t>x</w:t>
      </w:r>
    </w:p>
    <w:p>
      <w:pPr>
        <w:pStyle w:val="Style3"/>
        <w:keepNext w:val="0"/>
        <w:keepLines w:val="0"/>
        <w:widowControl w:val="0"/>
        <w:shd w:val="clear" w:color="auto" w:fill="auto"/>
        <w:tabs>
          <w:tab w:pos="2760" w:val="left"/>
          <w:tab w:leader="hyphen" w:pos="3016" w:val="left"/>
        </w:tabs>
        <w:bidi w:val="0"/>
        <w:spacing w:line="216" w:lineRule="auto"/>
        <w:ind w:left="0" w:firstLine="0"/>
        <w:jc w:val="left"/>
      </w:pPr>
      <w:r>
        <w:rPr>
          <w:color w:val="000000"/>
          <w:spacing w:val="0"/>
          <w:w w:val="100"/>
          <w:position w:val="0"/>
          <w:shd w:val="clear" w:color="auto" w:fill="auto"/>
          <w:lang w:val="en-US" w:eastAsia="en-US" w:bidi="en-US"/>
        </w:rPr>
        <w:t xml:space="preserve">this is a minimum when *** </w:t>
      </w:r>
      <w:r>
        <w:rPr>
          <w:i/>
          <w:iCs/>
          <w:color w:val="000000"/>
          <w:spacing w:val="0"/>
          <w:w w:val="100"/>
          <w:position w:val="0"/>
          <w:shd w:val="clear" w:color="auto" w:fill="auto"/>
          <w:lang w:val="en-US" w:eastAsia="en-US" w:bidi="en-US"/>
        </w:rPr>
        <w:t>x =</w:t>
        <w:tab/>
        <w:tab/>
        <w:t>a∙</w:t>
      </w:r>
      <w:r>
        <w:rPr>
          <w:color w:val="000000"/>
          <w:spacing w:val="0"/>
          <w:w w:val="100"/>
          <w:position w:val="0"/>
          <w:shd w:val="clear" w:color="auto" w:fill="auto"/>
          <w:lang w:val="en-US" w:eastAsia="en-US" w:bidi="en-US"/>
        </w:rPr>
        <w:t xml:space="preserve"> The subtan-</w:t>
      </w:r>
    </w:p>
    <w:p>
      <w:pPr>
        <w:pStyle w:val="Style3"/>
        <w:keepNext w:val="0"/>
        <w:keepLines w:val="0"/>
        <w:widowControl w:val="0"/>
        <w:shd w:val="clear" w:color="auto" w:fill="auto"/>
        <w:tabs>
          <w:tab w:pos="534" w:val="left"/>
        </w:tabs>
        <w:bidi w:val="0"/>
        <w:spacing w:line="240" w:lineRule="auto"/>
        <w:ind w:left="0" w:firstLine="0"/>
        <w:jc w:val="left"/>
      </w:pPr>
      <w:r>
        <w:rPr>
          <w:color w:val="000000"/>
          <w:spacing w:val="0"/>
          <w:w w:val="100"/>
          <w:position w:val="0"/>
          <w:shd w:val="clear" w:color="auto" w:fill="auto"/>
          <w:lang w:val="en-US" w:eastAsia="en-US" w:bidi="en-US"/>
        </w:rPr>
        <w:t>1</w:t>
        <w:tab/>
      </w:r>
      <w:r>
        <w:rPr>
          <w:rFonts w:ascii="Arial" w:eastAsia="Arial" w:hAnsi="Arial" w:cs="Arial"/>
          <w:i/>
          <w:iCs/>
          <w:smallCaps/>
          <w:color w:val="000000"/>
          <w:spacing w:val="0"/>
          <w:w w:val="100"/>
          <w:position w:val="0"/>
          <w:sz w:val="14"/>
          <w:szCs w:val="14"/>
          <w:shd w:val="clear" w:color="auto" w:fill="auto"/>
          <w:lang w:val="en-US" w:eastAsia="en-US" w:bidi="en-US"/>
        </w:rPr>
        <w:t>—:—</w:t>
      </w:r>
      <w:r>
        <w:rPr>
          <w:rFonts w:ascii="Arial" w:eastAsia="Arial" w:hAnsi="Arial" w:cs="Arial"/>
          <w:i/>
          <w:iCs/>
          <w:smallCaps/>
          <w:color w:val="000000"/>
          <w:spacing w:val="0"/>
          <w:w w:val="100"/>
          <w:position w:val="0"/>
          <w:sz w:val="14"/>
          <w:szCs w:val="14"/>
          <w:shd w:val="clear" w:color="auto" w:fill="auto"/>
          <w:lang w:val="el-GR" w:eastAsia="el-GR" w:bidi="el-GR"/>
        </w:rPr>
        <w:t>ί</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ττ </w:t>
      </w:r>
      <w:r>
        <w:rPr>
          <w:color w:val="000000"/>
          <w:spacing w:val="0"/>
          <w:w w:val="100"/>
          <w:position w:val="0"/>
          <w:shd w:val="clear" w:color="auto" w:fill="auto"/>
          <w:lang w:val="la-001" w:eastAsia="la-001" w:bidi="la-001"/>
        </w:rPr>
        <w:t xml:space="preserve">i </w:t>
      </w:r>
      <w:r>
        <w:rPr>
          <w:i/>
          <w:iCs/>
          <w:color w:val="000000"/>
          <w:spacing w:val="0"/>
          <w:w w:val="100"/>
          <w:position w:val="0"/>
          <w:shd w:val="clear" w:color="auto" w:fill="auto"/>
          <w:lang w:val="en-US" w:eastAsia="en-US" w:bidi="en-US"/>
        </w:rPr>
        <w:t xml:space="preserve">a + </w:t>
      </w:r>
      <w:r>
        <w:rPr>
          <w:i/>
          <w:iCs/>
          <w:color w:val="000000"/>
          <w:spacing w:val="0"/>
          <w:w w:val="100"/>
          <w:position w:val="0"/>
          <w:shd w:val="clear" w:color="auto" w:fill="auto"/>
          <w:lang w:val="fr-FR" w:eastAsia="fr-FR" w:bidi="fr-FR"/>
        </w:rPr>
        <w:t xml:space="preserve">x </w:t>
      </w:r>
      <w:r>
        <w:rPr>
          <w:i/>
          <w:iCs/>
          <w:color w:val="000000"/>
          <w:spacing w:val="0"/>
          <w:w w:val="100"/>
          <w:position w:val="0"/>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y∕2ax 4-x</w:t>
      </w:r>
      <w:r>
        <w:rPr>
          <w:i/>
          <w:iCs/>
          <w:color w:val="000000"/>
          <w:spacing w:val="0"/>
          <w:w w:val="100"/>
          <w:position w:val="0"/>
          <w:shd w:val="clear" w:color="auto" w:fill="auto"/>
          <w:vertAlign w:val="superscript"/>
          <w:lang w:val="en-US" w:eastAsia="en-US" w:bidi="en-US"/>
        </w:rPr>
        <w:t>i</w:t>
      </w:r>
    </w:p>
    <w:p>
      <w:pPr>
        <w:pStyle w:val="Style3"/>
        <w:keepNext w:val="0"/>
        <w:keepLines w:val="0"/>
        <w:widowControl w:val="0"/>
        <w:shd w:val="clear" w:color="auto" w:fill="auto"/>
        <w:tabs>
          <w:tab w:leader="hyphen" w:pos="2760" w:val="left"/>
          <w:tab w:leader="hyphen" w:pos="3016" w:val="left"/>
          <w:tab w:leader="hyphen" w:pos="3777" w:val="left"/>
        </w:tabs>
        <w:bidi w:val="0"/>
        <w:spacing w:line="180" w:lineRule="auto"/>
        <w:ind w:left="0" w:firstLine="0"/>
        <w:jc w:val="left"/>
      </w:pPr>
      <w:r>
        <w:rPr>
          <w:color w:val="000000"/>
          <w:spacing w:val="0"/>
          <w:w w:val="100"/>
          <w:position w:val="0"/>
          <w:shd w:val="clear" w:color="auto" w:fill="auto"/>
          <w:lang w:val="en-US" w:eastAsia="en-US" w:bidi="en-US"/>
        </w:rPr>
        <w:t xml:space="preserve">gent is equal to *** </w:t>
      </w:r>
      <w:r>
        <w:rPr>
          <w:color w:val="000000"/>
          <w:spacing w:val="0"/>
          <w:w w:val="100"/>
          <w:position w:val="0"/>
          <w:shd w:val="clear" w:color="auto" w:fill="auto"/>
          <w:vertAlign w:val="subscript"/>
          <w:lang w:val="en-US" w:eastAsia="en-US" w:bidi="en-US"/>
        </w:rPr>
        <w:t>l</w:t>
      </w:r>
      <w:r>
        <w:rPr>
          <w:color w:val="000000"/>
          <w:spacing w:val="0"/>
          <w:w w:val="100"/>
          <w:position w:val="0"/>
          <w:shd w:val="clear" w:color="auto" w:fill="auto"/>
          <w:lang w:val="en-US" w:eastAsia="en-US" w:bidi="en-US"/>
        </w:rPr>
        <w:t xml:space="preserve">√ 2α + </w:t>
      </w:r>
      <w:r>
        <w:rPr>
          <w:i/>
          <w:iCs/>
          <w:color w:val="000000"/>
          <w:spacing w:val="0"/>
          <w:w w:val="100"/>
          <w:position w:val="0"/>
          <w:shd w:val="clear" w:color="auto" w:fill="auto"/>
          <w:lang w:val="en-US" w:eastAsia="en-US" w:bidi="en-US"/>
        </w:rPr>
        <w:t>x. Hy</w:t>
      </w:r>
      <w:r>
        <w:rPr>
          <w:color w:val="000000"/>
          <w:spacing w:val="0"/>
          <w:w w:val="100"/>
          <w:position w:val="0"/>
          <w:shd w:val="clear" w:color="auto" w:fill="auto"/>
          <w:lang w:val="en-US" w:eastAsia="en-US" w:bidi="en-US"/>
        </w:rPr>
        <w:t xml:space="preserve"> log.</w:t>
        <w:tab/>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ab/>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w:t>
        <w:tab/>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w:t>
      </w:r>
    </w:p>
    <w:p>
      <w:pPr>
        <w:pStyle w:val="Style3"/>
        <w:keepNext w:val="0"/>
        <w:keepLines w:val="0"/>
        <w:widowControl w:val="0"/>
        <w:shd w:val="clear" w:color="auto" w:fill="auto"/>
        <w:bidi w:val="0"/>
        <w:spacing w:line="271" w:lineRule="auto"/>
        <w:ind w:left="0" w:firstLine="0"/>
        <w:jc w:val="left"/>
      </w:pPr>
      <w:r>
        <w:rPr>
          <w:color w:val="000000"/>
          <w:spacing w:val="0"/>
          <w:w w:val="100"/>
          <w:position w:val="0"/>
          <w:shd w:val="clear" w:color="auto" w:fill="auto"/>
          <w:lang w:val="en-US" w:eastAsia="en-US" w:bidi="en-US"/>
        </w:rPr>
        <w:t xml:space="preserve">From any point C in the arch, draw the tangent </w:t>
      </w:r>
      <w:r>
        <w:rPr>
          <w:i/>
          <w:iCs/>
          <w:color w:val="000000"/>
          <w:spacing w:val="0"/>
          <w:w w:val="100"/>
          <w:position w:val="0"/>
          <w:shd w:val="clear" w:color="auto" w:fill="auto"/>
          <w:lang w:val="en-US" w:eastAsia="en-US" w:bidi="en-US"/>
        </w:rPr>
        <w:t>cb</w:t>
      </w:r>
      <w:r>
        <w:rPr>
          <w:color w:val="000000"/>
          <w:spacing w:val="0"/>
          <w:w w:val="100"/>
          <w:position w:val="0"/>
          <w:shd w:val="clear" w:color="auto" w:fill="auto"/>
          <w:lang w:val="en-US" w:eastAsia="en-US" w:bidi="en-US"/>
        </w:rPr>
        <w:t xml:space="preserve"> (fig. l,) then the pressure on the arch-stone at C</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is as the se</w:t>
        <w:softHyphen/>
        <w:t xml:space="preserve">cant of </w:t>
      </w:r>
      <w:r>
        <w:rPr>
          <w:i/>
          <w:iCs/>
          <w:color w:val="000000"/>
          <w:spacing w:val="0"/>
          <w:w w:val="100"/>
          <w:position w:val="0"/>
          <w:shd w:val="clear" w:color="auto" w:fill="auto"/>
          <w:lang w:val="en-US" w:eastAsia="en-US" w:bidi="en-US"/>
        </w:rPr>
        <w:t>bcp</w:t>
      </w:r>
      <w:r>
        <w:rPr>
          <w:color w:val="000000"/>
          <w:spacing w:val="0"/>
          <w:w w:val="100"/>
          <w:position w:val="0"/>
          <w:shd w:val="clear" w:color="auto" w:fill="auto"/>
          <w:lang w:val="en-US" w:eastAsia="en-US" w:bidi="en-US"/>
        </w:rPr>
        <w:t xml:space="preserve"> directly and radius inversely. Hence, taking unity as radius, if the depth of the arch-stone at the crown ***(α. sec. </w:t>
      </w:r>
      <w:r>
        <w:rPr>
          <w:i/>
          <w:iCs/>
          <w:color w:val="000000"/>
          <w:spacing w:val="0"/>
          <w:w w:val="100"/>
          <w:position w:val="0"/>
          <w:shd w:val="clear" w:color="auto" w:fill="auto"/>
          <w:lang w:val="en-US" w:eastAsia="en-US" w:bidi="en-US"/>
        </w:rPr>
        <w:t>bcpy'j</w:t>
      </w:r>
      <w:r>
        <w:rPr>
          <w:color w:val="000000"/>
          <w:spacing w:val="0"/>
          <w:w w:val="100"/>
          <w:position w:val="0"/>
          <w:shd w:val="clear" w:color="auto" w:fill="auto"/>
          <w:lang w:val="en-US" w:eastAsia="en-US" w:bidi="en-US"/>
        </w:rPr>
        <w:t xml:space="preserve"> is multiplied into the sec. </w:t>
      </w:r>
      <w:r>
        <w:rPr>
          <w:i/>
          <w:iCs/>
          <w:color w:val="000000"/>
          <w:spacing w:val="0"/>
          <w:w w:val="100"/>
          <w:position w:val="0"/>
          <w:shd w:val="clear" w:color="auto" w:fill="auto"/>
          <w:lang w:val="en-US" w:eastAsia="en-US" w:bidi="en-US"/>
        </w:rPr>
        <w:t>bcp. It</w:t>
      </w:r>
      <w:r>
        <w:rPr>
          <w:color w:val="000000"/>
          <w:spacing w:val="0"/>
          <w:w w:val="100"/>
          <w:position w:val="0"/>
          <w:shd w:val="clear" w:color="auto" w:fill="auto"/>
          <w:lang w:val="en-US" w:eastAsia="en-US" w:bidi="en-US"/>
        </w:rPr>
        <w:t xml:space="preserve"> gives the length of the arch-stone at any point proportioned to its pressure.</w:t>
      </w:r>
    </w:p>
    <w:p>
      <w:pPr>
        <w:pStyle w:val="Style3"/>
        <w:keepNext w:val="0"/>
        <w:keepLines w:val="0"/>
        <w:widowControl w:val="0"/>
        <w:shd w:val="clear" w:color="auto" w:fill="auto"/>
        <w:tabs>
          <w:tab w:pos="1585" w:val="left"/>
          <w:tab w:pos="2065" w:val="left"/>
          <w:tab w:pos="2482" w:val="left"/>
          <w:tab w:pos="3016" w:val="left"/>
          <w:tab w:pos="3777" w:val="left"/>
        </w:tabs>
        <w:bidi w:val="0"/>
        <w:spacing w:line="276" w:lineRule="auto"/>
        <w:ind w:left="0" w:firstLine="360"/>
        <w:jc w:val="left"/>
      </w:pPr>
      <w:r>
        <w:rPr>
          <w:color w:val="000000"/>
          <w:spacing w:val="0"/>
          <w:w w:val="100"/>
          <w:position w:val="0"/>
          <w:shd w:val="clear" w:color="auto" w:fill="auto"/>
          <w:lang w:val="en-US" w:eastAsia="en-US" w:bidi="en-US"/>
        </w:rPr>
        <w:t xml:space="preserve">The areas being proportional to the weights set off K', the centre of gravity, draw K'N perpendicular to </w:t>
      </w:r>
      <w:r>
        <w:rPr>
          <w:color w:val="000000"/>
          <w:spacing w:val="0"/>
          <w:w w:val="100"/>
          <w:position w:val="0"/>
          <w:shd w:val="clear" w:color="auto" w:fill="auto"/>
          <w:lang w:val="fr-FR" w:eastAsia="fr-FR" w:bidi="fr-FR"/>
        </w:rPr>
        <w:t xml:space="preserve">EN, </w:t>
      </w:r>
      <w:r>
        <w:rPr>
          <w:color w:val="000000"/>
          <w:spacing w:val="0"/>
          <w:w w:val="100"/>
          <w:position w:val="0"/>
          <w:shd w:val="clear" w:color="auto" w:fill="auto"/>
          <w:lang w:val="en-US" w:eastAsia="en-US" w:bidi="en-US"/>
        </w:rPr>
        <w:t xml:space="preserve">join K'B, then the pressure in the directions K'N and NB, is as these lines, the former to a lever </w:t>
      </w:r>
      <w:r>
        <w:rPr>
          <w:color w:val="000000"/>
          <w:spacing w:val="0"/>
          <w:w w:val="100"/>
          <w:position w:val="0"/>
          <w:shd w:val="clear" w:color="auto" w:fill="auto"/>
          <w:lang w:val="fr-FR" w:eastAsia="fr-FR" w:bidi="fr-FR"/>
        </w:rPr>
        <w:t xml:space="preserve">EN, </w:t>
      </w:r>
      <w:r>
        <w:rPr>
          <w:color w:val="000000"/>
          <w:spacing w:val="0"/>
          <w:w w:val="100"/>
          <w:position w:val="0"/>
          <w:shd w:val="clear" w:color="auto" w:fill="auto"/>
          <w:lang w:val="en-US" w:eastAsia="en-US" w:bidi="en-US"/>
        </w:rPr>
        <w:t xml:space="preserve">and the latter to a lever EF. Put the area of the arch =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K'N = </w:t>
      </w:r>
      <w:r>
        <w:rPr>
          <w:i/>
          <w:iCs/>
          <w:color w:val="000000"/>
          <w:spacing w:val="0"/>
          <w:w w:val="100"/>
          <w:position w:val="0"/>
          <w:shd w:val="clear" w:color="auto" w:fill="auto"/>
          <w:lang w:val="fr-FR" w:eastAsia="fr-FR" w:bidi="fr-FR"/>
        </w:rPr>
        <w:t>b,</w:t>
      </w:r>
      <w:r>
        <w:rPr>
          <w:color w:val="000000"/>
          <w:spacing w:val="0"/>
          <w:w w:val="100"/>
          <w:position w:val="0"/>
          <w:shd w:val="clear" w:color="auto" w:fill="auto"/>
          <w:lang w:val="fr-FR" w:eastAsia="fr-FR" w:bidi="fr-FR"/>
        </w:rPr>
        <w:t xml:space="preserve"> EN </w:t>
      </w:r>
      <w:r>
        <w:rPr>
          <w:i/>
          <w:iCs/>
          <w:color w:val="000000"/>
          <w:spacing w:val="0"/>
          <w:w w:val="100"/>
          <w:position w:val="0"/>
          <w:shd w:val="clear" w:color="auto" w:fill="auto"/>
          <w:lang w:val="en-US" w:eastAsia="en-US" w:bidi="en-US"/>
        </w:rPr>
        <w:t>= d,</w:t>
      </w:r>
      <w:r>
        <w:rPr>
          <w:color w:val="000000"/>
          <w:spacing w:val="0"/>
          <w:w w:val="100"/>
          <w:position w:val="0"/>
          <w:shd w:val="clear" w:color="auto" w:fill="auto"/>
          <w:lang w:val="en-US" w:eastAsia="en-US" w:bidi="en-US"/>
        </w:rPr>
        <w:t xml:space="preserve"> BN =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FG =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and EF = </w:t>
      </w:r>
      <w:r>
        <w:rPr>
          <w:i/>
          <w:iCs/>
          <w:color w:val="000000"/>
          <w:spacing w:val="0"/>
          <w:w w:val="100"/>
          <w:position w:val="0"/>
          <w:shd w:val="clear" w:color="auto" w:fill="auto"/>
          <w:lang w:val="en-US" w:eastAsia="en-US" w:bidi="en-US"/>
        </w:rPr>
        <w:t xml:space="preserve">x, </w:t>
      </w:r>
      <w:r>
        <w:rPr>
          <w:color w:val="000000"/>
          <w:spacing w:val="0"/>
          <w:w w:val="100"/>
          <w:position w:val="0"/>
          <w:shd w:val="clear" w:color="auto" w:fill="auto"/>
          <w:lang w:val="en-US" w:eastAsia="en-US" w:bidi="en-US"/>
        </w:rPr>
        <w:t xml:space="preserve">then </w:t>
      </w:r>
      <w:r>
        <w:rPr>
          <w:i/>
          <w:iCs/>
          <w:color w:val="000000"/>
          <w:spacing w:val="0"/>
          <w:w w:val="100"/>
          <w:position w:val="0"/>
          <w:shd w:val="clear" w:color="auto" w:fill="auto"/>
          <w:vertAlign w:val="superscript"/>
          <w:lang w:val="en-US" w:eastAsia="en-US" w:bidi="en-US"/>
        </w:rPr>
        <w:t>b</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f</w:t>
      </w:r>
      <w:r>
        <w:rPr>
          <w:i/>
          <w:iCs/>
          <w:color w:val="000000"/>
          <w:spacing w:val="0"/>
          <w:w w:val="100"/>
          <w:position w:val="0"/>
          <w:shd w:val="clear" w:color="auto" w:fill="auto"/>
          <w:lang w:val="en-US" w:eastAsia="en-US" w:bidi="en-US"/>
        </w:rPr>
        <w:t>da</w:t>
      </w:r>
      <w:r>
        <w:rPr>
          <w:color w:val="000000"/>
          <w:spacing w:val="0"/>
          <w:w w:val="100"/>
          <w:position w:val="0"/>
          <w:shd w:val="clear" w:color="auto" w:fill="auto"/>
          <w:lang w:val="en-US" w:eastAsia="en-US" w:bidi="en-US"/>
        </w:rPr>
        <w:t xml:space="preserve"> is the</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 xml:space="preserve">effort to overturn the pier, and </w:t>
      </w:r>
      <w:r>
        <w:rPr>
          <w:i/>
          <w:iCs/>
          <w:color w:val="000000"/>
          <w:spacing w:val="0"/>
          <w:w w:val="100"/>
          <w:position w:val="0"/>
          <w:shd w:val="clear" w:color="auto" w:fill="auto"/>
          <w:lang w:val="en-US" w:eastAsia="en-US" w:bidi="en-US"/>
        </w:rPr>
        <w:t>xa</w:t>
      </w:r>
      <w:r>
        <w:rPr>
          <w:color w:val="000000"/>
          <w:spacing w:val="0"/>
          <w:w w:val="100"/>
          <w:position w:val="0"/>
          <w:shd w:val="clear" w:color="auto" w:fill="auto"/>
          <w:lang w:val="en-US" w:eastAsia="en-US" w:bidi="en-US"/>
        </w:rPr>
        <w:t xml:space="preserve"> the resistance ; and *** —</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^~bd&gt; fx</w:t>
      </w:r>
    </w:p>
    <w:p>
      <w:pPr>
        <w:pStyle w:val="Style3"/>
        <w:keepNext w:val="0"/>
        <w:keepLines w:val="0"/>
        <w:widowControl w:val="0"/>
        <w:shd w:val="clear" w:color="auto" w:fill="auto"/>
        <w:bidi w:val="0"/>
        <w:spacing w:line="331" w:lineRule="auto"/>
        <w:ind w:left="0" w:firstLine="0"/>
        <w:jc w:val="left"/>
      </w:pPr>
      <w:r>
        <w:rPr>
          <w:i/>
          <w:iCs/>
          <w:color w:val="000000"/>
          <w:spacing w:val="0"/>
          <w:w w:val="100"/>
          <w:position w:val="0"/>
          <w:shd w:val="clear" w:color="auto" w:fill="auto"/>
          <w:lang w:val="en-US" w:eastAsia="en-US" w:bidi="en-US"/>
        </w:rPr>
        <w:t>— xa,</w:t>
      </w:r>
      <w:r>
        <w:rPr>
          <w:color w:val="000000"/>
          <w:spacing w:val="0"/>
          <w:w w:val="100"/>
          <w:position w:val="0"/>
          <w:shd w:val="clear" w:color="auto" w:fill="auto"/>
          <w:lang w:val="en-US" w:eastAsia="en-US" w:bidi="en-US"/>
        </w:rPr>
        <w:t xml:space="preserve"> or —</w:t>
      </w:r>
      <w:r>
        <w:rPr>
          <w:color w:val="000000"/>
          <w:spacing w:val="0"/>
          <w:w w:val="100"/>
          <w:position w:val="0"/>
          <w:shd w:val="clear" w:color="auto" w:fill="auto"/>
          <w:vertAlign w:val="superscript"/>
          <w:lang w:val="en-US" w:eastAsia="en-US" w:bidi="en-US"/>
        </w:rPr>
        <w:t>j</w:t>
      </w:r>
      <w:r>
        <w:rPr>
          <w:i/>
          <w:iCs/>
          <w:color w:val="000000"/>
          <w:spacing w:val="0"/>
          <w:w w:val="100"/>
          <w:position w:val="0"/>
          <w:shd w:val="clear" w:color="auto" w:fill="auto"/>
          <w:lang w:val="en-US" w:eastAsia="en-US" w:bidi="en-US"/>
        </w:rPr>
        <w:t xml:space="preserve"> ∙ a</w:t>
      </w:r>
      <w:r>
        <w:rPr>
          <w:color w:val="000000"/>
          <w:spacing w:val="0"/>
          <w:w w:val="100"/>
          <w:position w:val="0"/>
          <w:shd w:val="clear" w:color="auto" w:fill="auto"/>
          <w:lang w:val="en-US" w:eastAsia="en-US" w:bidi="en-US"/>
        </w:rPr>
        <w:t xml:space="preserve"> is the difference. The height of the pier is </w:t>
      </w:r>
      <w:r>
        <w:rPr>
          <w:i/>
          <w:iCs/>
          <w:color w:val="000000"/>
          <w:spacing w:val="0"/>
          <w:w w:val="100"/>
          <w:position w:val="0"/>
          <w:shd w:val="clear" w:color="auto" w:fill="auto"/>
          <w:lang w:val="en-US" w:eastAsia="en-US" w:bidi="en-US"/>
        </w:rPr>
        <w:t>xg,</w:t>
      </w:r>
      <w:r>
        <w:rPr>
          <w:color w:val="000000"/>
          <w:spacing w:val="0"/>
          <w:w w:val="100"/>
          <w:position w:val="0"/>
          <w:shd w:val="clear" w:color="auto" w:fill="auto"/>
          <w:lang w:val="en-US" w:eastAsia="en-US" w:bidi="en-US"/>
        </w:rPr>
        <w:t xml:space="preserve"> and its resistance on the lever ½</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is </w:t>
      </w:r>
      <w:r>
        <w:rPr>
          <w:i/>
          <w:iCs/>
          <w:color w:val="000000"/>
          <w:spacing w:val="0"/>
          <w:w w:val="100"/>
          <w:position w:val="0"/>
          <w:shd w:val="clear" w:color="auto" w:fill="auto"/>
          <w:lang w:val="en-US" w:eastAsia="en-US" w:bidi="en-US"/>
        </w:rPr>
        <w:t xml:space="preserve">xg ∙ </w:t>
      </w:r>
      <w:r>
        <w:rPr>
          <w:color w:val="000000"/>
          <w:spacing w:val="0"/>
          <w:w w:val="100"/>
          <w:position w:val="0"/>
          <w:shd w:val="clear" w:color="auto" w:fill="auto"/>
          <w:lang w:val="en-US" w:eastAsia="en-US" w:bidi="en-US"/>
        </w:rPr>
        <w:t>½</w:t>
      </w:r>
      <w:r>
        <w:rPr>
          <w:i/>
          <w:iCs/>
          <w:color w:val="000000"/>
          <w:spacing w:val="0"/>
          <w:w w:val="100"/>
          <w:position w:val="0"/>
          <w:shd w:val="clear" w:color="auto" w:fill="auto"/>
          <w:lang w:val="en-US" w:eastAsia="en-US" w:bidi="en-US"/>
        </w:rPr>
        <w:t xml:space="preserve">x, </w:t>
      </w:r>
      <w:r>
        <w:rPr>
          <w:color w:val="000000"/>
          <w:spacing w:val="0"/>
          <w:w w:val="100"/>
          <w:position w:val="0"/>
          <w:shd w:val="clear" w:color="auto" w:fill="auto"/>
          <w:lang w:val="en-US" w:eastAsia="en-US" w:bidi="en-US"/>
        </w:rPr>
        <w:t>or</w:t>
      </w:r>
      <w:r>
        <w:rPr>
          <w:i/>
          <w:iCs/>
          <w:color w:val="000000"/>
          <w:spacing w:val="0"/>
          <w:w w:val="100"/>
          <w:position w:val="0"/>
          <w:shd w:val="clear" w:color="auto" w:fill="auto"/>
          <w:lang w:val="en-US" w:eastAsia="en-US" w:bidi="en-US"/>
        </w:rPr>
        <w:t xml:space="preserve"> ***x</w:t>
      </w: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a</w:t>
      </w:r>
    </w:p>
    <w:p>
      <w:pPr>
        <w:pStyle w:val="Style3"/>
        <w:keepNext w:val="0"/>
        <w:keepLines w:val="0"/>
        <w:widowControl w:val="0"/>
        <w:shd w:val="clear" w:color="auto" w:fill="auto"/>
        <w:bidi w:val="0"/>
        <w:spacing w:line="545" w:lineRule="auto"/>
        <w:ind w:left="0" w:firstLine="0"/>
        <w:jc w:val="left"/>
      </w:pPr>
      <w:r>
        <w:rPr>
          <w:color w:val="000000"/>
          <w:spacing w:val="0"/>
          <w:w w:val="100"/>
          <w:position w:val="0"/>
          <w:shd w:val="clear" w:color="auto" w:fill="auto"/>
          <w:lang w:val="en-US" w:eastAsia="en-US" w:bidi="en-US"/>
        </w:rPr>
        <w:t xml:space="preserve">-^-∙, hence for an equilibrium these must be equal, or *** </w:t>
      </w:r>
      <w:r>
        <w:rPr>
          <w:i/>
          <w:iCs/>
          <w:color w:val="000000"/>
          <w:spacing w:val="0"/>
          <w:w w:val="100"/>
          <w:position w:val="0"/>
          <w:shd w:val="clear" w:color="auto" w:fill="auto"/>
          <w:lang w:val="en-US" w:eastAsia="en-US" w:bidi="en-US"/>
        </w:rPr>
        <w:t>⅛⅛a</w:t>
      </w:r>
      <w:r>
        <w:rPr>
          <w:color w:val="000000"/>
          <w:spacing w:val="0"/>
          <w:w w:val="100"/>
          <w:position w:val="0"/>
          <w:shd w:val="clear" w:color="auto" w:fill="auto"/>
          <w:lang w:val="en-US" w:eastAsia="en-US" w:bidi="en-US"/>
        </w:rPr>
        <w:t xml:space="preserve"> = ⅛, whence </w:t>
      </w:r>
      <w:r>
        <w:rPr>
          <w:i/>
          <w:iCs/>
          <w:color w:val="000000"/>
          <w:spacing w:val="0"/>
          <w:w w:val="100"/>
          <w:position w:val="0"/>
          <w:shd w:val="clear" w:color="auto" w:fill="auto"/>
          <w:lang w:val="en-US" w:eastAsia="en-US" w:bidi="en-US"/>
        </w:rPr>
        <w:t>x =</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centre of gravity may be found near enough, by drawing equidistant lines parallel to KH, (fig. l,) taking the centre of gravity of each part, and tracing a curve through the points’ lines parallel to KQ, which treated si</w:t>
        <w:softHyphen/>
        <w:t>milarly, will give another curve, and when this] cuts, the first is the centre of gravity. The area may be found by a corresponding process.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VIALES, in </w:t>
      </w:r>
      <w:r>
        <w:rPr>
          <w:i/>
          <w:iCs/>
          <w:color w:val="000000"/>
          <w:spacing w:val="0"/>
          <w:w w:val="100"/>
          <w:position w:val="0"/>
          <w:shd w:val="clear" w:color="auto" w:fill="auto"/>
          <w:lang w:val="en-US" w:eastAsia="en-US" w:bidi="en-US"/>
        </w:rPr>
        <w:t>mythology,</w:t>
      </w:r>
      <w:r>
        <w:rPr>
          <w:color w:val="000000"/>
          <w:spacing w:val="0"/>
          <w:w w:val="100"/>
          <w:position w:val="0"/>
          <w:shd w:val="clear" w:color="auto" w:fill="auto"/>
          <w:lang w:val="en-US" w:eastAsia="en-US" w:bidi="en-US"/>
        </w:rPr>
        <w:t xml:space="preserve"> a name given among the Ro</w:t>
        <w:softHyphen/>
        <w:t>mans to the gods who had the care and guard of the roads and highways.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VIANA, a department or corregimento of the province </w:t>
      </w:r>
      <w:r>
        <w:rPr>
          <w:color w:val="000000"/>
          <w:spacing w:val="0"/>
          <w:w w:val="100"/>
          <w:position w:val="0"/>
          <w:shd w:val="clear" w:color="auto" w:fill="auto"/>
          <w:lang w:val="fr-FR" w:eastAsia="fr-FR" w:bidi="fr-FR"/>
        </w:rPr>
        <w:t xml:space="preserve">Entre </w:t>
      </w:r>
      <w:r>
        <w:rPr>
          <w:color w:val="000000"/>
          <w:spacing w:val="0"/>
          <w:w w:val="100"/>
          <w:position w:val="0"/>
          <w:shd w:val="clear" w:color="auto" w:fill="auto"/>
          <w:lang w:val="la-001" w:eastAsia="la-001" w:bidi="la-001"/>
        </w:rPr>
        <w:t xml:space="preserve">Duro </w:t>
      </w:r>
      <w:r>
        <w:rPr>
          <w:color w:val="000000"/>
          <w:spacing w:val="0"/>
          <w:w w:val="100"/>
          <w:position w:val="0"/>
          <w:shd w:val="clear" w:color="auto" w:fill="auto"/>
          <w:lang w:val="en-US" w:eastAsia="en-US" w:bidi="en-US"/>
        </w:rPr>
        <w:t>e Minho in Portugal, extending along the sea</w:t>
        <w:softHyphen/>
        <w:t>shore to the northward of the river Minho. It comprehends seven towns, 291 villages or parishes, 30,980 dwellings, with about 170,000 inhabitants. The capital is a city of the same name, situated at the mouth of the Minho, a river nearly choked up with sand, and only admitting vessels with a light draught of water to approach the wharfs at the high</w:t>
        <w:softHyphen/>
        <w:t>est tides. From this circumstance the trade of the city has, of late years, been transferred to Oporto. The chief traffic is in fruits and in some light wines. Viana has an extensive sea fishery, which gives occupation to 300 boats. The city is surrounded with walls defended by bastions, and the entrance from the sea is protected by two forts, St. Jago and Cao. The public buildings are two parochial churches, or religious houses, an hospital, a poor house, and a military school or college. It contains about 2000 houses and 9500 inhabitants. There is a light-house at the en</w:t>
        <w:softHyphen/>
        <w:t>trance of the river Lerna, whose latitude is in 41° 39' north.</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There is another place in Portugal of this name, the town of Viana in the province of Alentejo, which contains 450 houses and 1850 inhabitants.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the province of Navarre in Spain, is also a Viana, a city near to Estella. It stands on a hill about three miles from the river Ebro. It is surrounded with walls, and is</w:t>
      </w:r>
    </w:p>
    <w:sectPr>
      <w:footnotePr>
        <w:pos w:val="pageBottom"/>
        <w:numFmt w:val="decimal"/>
        <w:numRestart w:val="continuous"/>
      </w:footnotePr>
      <w:pgSz w:w="12240" w:h="15840"/>
      <w:pgMar w:top="1877" w:left="1826" w:right="1770" w:bottom="11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