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Papuas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New Guinea, though the distance is nearly 300 miles. A settlement was formed by the English on one of these islands ; but they were induced to abandon it, from the badness of the soil, and other circumstances, and to remove to the coast of Borneo.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XULLABELLA, an island in the Eastern Seas, about twenty-five miles long and six broad. Long. 126. 12. E. Lat. 2. 15. 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XULLAMANGOLA, an island in the Eastern Seas, about thirty miles long and ten broad. Long. 125. 42. E. Lat. 1. 54. 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XUN, a city of China, of the second rank, in the pro</w:t>
        <w:softHyphen/>
        <w:t>vince of Sechuen. Long. 103. 20. E. Lat. 30. 18. 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XYNOECIA, an anniversary feast observed by the Athenians in honour of Minerva, upon the sixteenth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Hecatombaeon, to commemorate their leaving, by the per</w:t>
        <w:softHyphen/>
        <w:t>suasion of Theseus, their country seats, in which they lay dispersed here and there in Attica, and uniting together in one body.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XYSTARCHA,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master or director of the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xystus.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Greek gymnasium, the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xystarcha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the second officer, and the gymnasiarcha the first. The former was his lieutenant, and presided over the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xysti,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all exercises of the athlete therein.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  <w:sectPr>
          <w:footnotePr>
            <w:pos w:val="pageBottom"/>
            <w:numFmt w:val="decimal"/>
            <w:numRestart w:val="continuous"/>
          </w:footnotePr>
          <w:pgSz w:w="12240" w:h="15840"/>
          <w:pgMar w:top="1434" w:left="1371" w:right="1371" w:bottom="1273" w:header="0" w:footer="3" w:gutter="70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XYSTUS,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among the Greeks, was a long portico, open or covered at the top, where the athlete practised wrest</w:t>
        <w:softHyphen/>
        <w:t xml:space="preserve">ling and running. The gladiators who practised in it were called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xystici.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Among the Romans, the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xystus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only an alley, or double row of trees, meeting like an ar</w:t>
        <w:softHyphen/>
        <w:t>bour, and forming a shade to walk under.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434" w:left="1371" w:right="2071" w:bottom="127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