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by distention, from water, and the contraction of their own muscular parietes. The spines are moved principally, we think, by means of the exterior irritable skin which covers the shell and envelopes their bases ; but when these spines are very large, the tubercle to which they are articulated is perforated for the transmission of muscular fibres from within, and which appear to be inserted into their roots by a coronet of fibres.@@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number of spines and suckers,— and let it be remembered that there are several muscles to every spine and every sucker,—on a single individual, is indeed wonderful. A specimen of Echinus esculentus, of moderate size, will have at least 160 primary prickles on each of the large, and 80 on each of the small areæ ; that is, 1200 in all ; but reckoning the lesser bristles, there will not be fewer than 3000: and there cannot be less than 100 suctorial tubes in each ambulacrum, making the num</w:t>
        <w:softHyphen/>
        <w:t xml:space="preserve">ber of exterior appendages in this creature 4000. We join in the conclusion of Baster : “ Quod si jam musculorum, ad aculeorum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proboscidum motum necessariorum copiam animo concipiamus, </w:t>
      </w:r>
      <w:r>
        <w:rPr>
          <w:color w:val="000000"/>
          <w:spacing w:val="0"/>
          <w:w w:val="100"/>
          <w:position w:val="0"/>
          <w:shd w:val="clear" w:color="auto" w:fill="auto"/>
          <w:lang w:val="de-DE" w:eastAsia="de-DE" w:bidi="de-DE"/>
        </w:rPr>
        <w:t xml:space="preserve">Omnipotentem, </w:t>
      </w:r>
      <w:r>
        <w:rPr>
          <w:color w:val="000000"/>
          <w:spacing w:val="0"/>
          <w:w w:val="100"/>
          <w:position w:val="0"/>
          <w:shd w:val="clear" w:color="auto" w:fill="auto"/>
          <w:lang w:val="en-US" w:eastAsia="en-US" w:bidi="en-US"/>
        </w:rPr>
        <w:t xml:space="preserve">quæ hæc animalia creavit, sapientiam attoniti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venerabundi adoremus, necesse </w:t>
      </w:r>
      <w:r>
        <w:rPr>
          <w:color w:val="000000"/>
          <w:spacing w:val="0"/>
          <w:w w:val="100"/>
          <w:position w:val="0"/>
          <w:shd w:val="clear" w:color="auto" w:fill="auto"/>
          <w:lang w:val="fr-FR" w:eastAsia="fr-FR" w:bidi="fr-FR"/>
        </w:rPr>
        <w:t>est.”</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fr-FR" w:eastAsia="fr-FR" w:bidi="fr-FR"/>
        </w:rPr>
        <w:t>2</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seas of warm and tropical countries are the most productive in Echinides ; but the living species are few com</w:t>
        <w:softHyphen/>
        <w:t>pared with the fossil, which are found principally in the chalk and oolite formations, in such abundance, and in so fine a state of preservation, that they are common and fa</w:t>
        <w:softHyphen/>
        <w:t>vourite objects in collections. Desmoulins has, in the fol</w:t>
        <w:softHyphen/>
        <w:t>lowing table, which, although incomplete, is interesting, exhibited the proportions which the extinct bear to the still existing species.</w:t>
      </w:r>
    </w:p>
    <w:tbl>
      <w:tblPr>
        <w:tblOverlap w:val="never"/>
        <w:jc w:val="left"/>
        <w:tblLayout w:type="fixed"/>
      </w:tblPr>
      <w:tblGrid>
        <w:gridCol w:w="1045"/>
        <w:gridCol w:w="1366"/>
        <w:gridCol w:w="1802"/>
      </w:tblGrid>
      <w:tr>
        <w:trPr>
          <w:trHeight w:val="177"/>
        </w:trPr>
        <w:tc>
          <w:tcPr>
            <w:tcBorders/>
            <w:shd w:val="clear" w:color="auto" w:fill="FFFFFF"/>
            <w:vAlign w:val="top"/>
          </w:tcPr>
          <w:p>
            <w:pPr>
              <w:pStyle w:val="Style5"/>
              <w:keepNext w:val="0"/>
              <w:keepLines w:val="0"/>
              <w:widowControl w:val="0"/>
              <w:shd w:val="clear" w:color="auto" w:fill="auto"/>
              <w:tabs>
                <w:tab w:leader="dot" w:pos="1036"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Clypeastre</w:t>
              <w:tab/>
              <w:t>.</w:t>
            </w:r>
          </w:p>
        </w:tc>
        <w:tc>
          <w:tcPr>
            <w:tcBorders/>
            <w:shd w:val="clear" w:color="auto" w:fill="FFFFFF"/>
            <w:vAlign w:val="top"/>
          </w:tcPr>
          <w:p>
            <w:pPr>
              <w:pStyle w:val="Style5"/>
              <w:keepNext w:val="0"/>
              <w:keepLines w:val="0"/>
              <w:widowControl w:val="0"/>
              <w:shd w:val="clear" w:color="auto" w:fill="auto"/>
              <w:tabs>
                <w:tab w:leader="dot" w:pos="1338"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 xml:space="preserve">....Total No. 13 </w:t>
              <w:tab/>
            </w:r>
          </w:p>
        </w:tc>
        <w:tc>
          <w:tcPr>
            <w:tcBorders/>
            <w:shd w:val="clear" w:color="auto" w:fill="FFFFFF"/>
            <w:vAlign w:val="top"/>
          </w:tcPr>
          <w:p>
            <w:pPr>
              <w:pStyle w:val="Style5"/>
              <w:keepNext w:val="0"/>
              <w:keepLines w:val="0"/>
              <w:widowControl w:val="0"/>
              <w:shd w:val="clear" w:color="auto" w:fill="auto"/>
              <w:tabs>
                <w:tab w:leader="dot" w:pos="469" w:val="right"/>
                <w:tab w:pos="502"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of</w:t>
              <w:tab/>
              <w:t>which are living 6</w:t>
            </w:r>
          </w:p>
        </w:tc>
      </w:tr>
      <w:tr>
        <w:trPr>
          <w:trHeight w:val="139"/>
        </w:trPr>
        <w:tc>
          <w:tcPr>
            <w:tcBorders>
              <w:top w:val="single" w:sz="4"/>
            </w:tcBorders>
            <w:shd w:val="clear" w:color="auto" w:fill="FFFFFF"/>
            <w:vAlign w:val="top"/>
          </w:tcPr>
          <w:p>
            <w:pPr>
              <w:pStyle w:val="Style5"/>
              <w:keepNext w:val="0"/>
              <w:keepLines w:val="0"/>
              <w:widowControl w:val="0"/>
              <w:shd w:val="clear" w:color="auto" w:fill="auto"/>
              <w:tabs>
                <w:tab w:leader="dot" w:pos="1017"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Scutella</w:t>
              <w:tab/>
            </w:r>
          </w:p>
        </w:tc>
        <w:tc>
          <w:tcPr>
            <w:tcBorders>
              <w:top w:val="single" w:sz="4"/>
            </w:tcBorders>
            <w:shd w:val="clear" w:color="auto" w:fill="FFFFFF"/>
            <w:vAlign w:val="top"/>
          </w:tcPr>
          <w:p>
            <w:pPr>
              <w:pStyle w:val="Style5"/>
              <w:keepNext w:val="0"/>
              <w:keepLines w:val="0"/>
              <w:widowControl w:val="0"/>
              <w:shd w:val="clear" w:color="auto" w:fill="auto"/>
              <w:tabs>
                <w:tab w:leader="dot" w:pos="989" w:val="right"/>
                <w:tab w:pos="1082" w:val="left"/>
                <w:tab w:leader="dot" w:pos="1352"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35</w:t>
              <w:tab/>
              <w:tab/>
            </w:r>
          </w:p>
        </w:tc>
        <w:tc>
          <w:tcPr>
            <w:tcBorders>
              <w:top w:val="single" w:sz="4"/>
            </w:tcBorders>
            <w:shd w:val="clear" w:color="auto" w:fill="FFFFFF"/>
            <w:vAlign w:val="top"/>
          </w:tcPr>
          <w:p>
            <w:pPr>
              <w:pStyle w:val="Style5"/>
              <w:keepNext w:val="0"/>
              <w:keepLines w:val="0"/>
              <w:widowControl w:val="0"/>
              <w:shd w:val="clear" w:color="auto" w:fill="auto"/>
              <w:tabs>
                <w:tab w:leader="dot" w:pos="1505"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21</w:t>
            </w:r>
          </w:p>
        </w:tc>
      </w:tr>
      <w:tr>
        <w:trPr>
          <w:trHeight w:val="121"/>
        </w:trPr>
        <w:tc>
          <w:tcPr>
            <w:tcBorders>
              <w:top w:val="single" w:sz="4"/>
            </w:tcBorders>
            <w:shd w:val="clear" w:color="auto" w:fill="FFFFFF"/>
            <w:vAlign w:val="top"/>
          </w:tcPr>
          <w:p>
            <w:pPr>
              <w:pStyle w:val="Style5"/>
              <w:keepNext w:val="0"/>
              <w:keepLines w:val="0"/>
              <w:widowControl w:val="0"/>
              <w:shd w:val="clear" w:color="auto" w:fill="auto"/>
              <w:tabs>
                <w:tab w:leader="dot" w:pos="1022"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Fibularia.</w:t>
              <w:tab/>
            </w:r>
          </w:p>
        </w:tc>
        <w:tc>
          <w:tcPr>
            <w:tcBorders>
              <w:top w:val="single" w:sz="4"/>
            </w:tcBorders>
            <w:shd w:val="clear" w:color="auto" w:fill="FFFFFF"/>
            <w:vAlign w:val="top"/>
          </w:tcPr>
          <w:p>
            <w:pPr>
              <w:pStyle w:val="Style5"/>
              <w:keepNext w:val="0"/>
              <w:keepLines w:val="0"/>
              <w:widowControl w:val="0"/>
              <w:shd w:val="clear" w:color="auto" w:fill="auto"/>
              <w:tabs>
                <w:tab w:leader="dot" w:pos="980" w:val="right"/>
                <w:tab w:pos="1073" w:val="left"/>
                <w:tab w:leader="dot" w:pos="1342"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17</w:t>
              <w:tab/>
              <w:tab/>
            </w:r>
          </w:p>
        </w:tc>
        <w:tc>
          <w:tcPr>
            <w:tcBorders>
              <w:top w:val="single" w:sz="4"/>
            </w:tcBorders>
            <w:shd w:val="clear" w:color="auto" w:fill="FFFFFF"/>
            <w:vAlign w:val="top"/>
          </w:tcPr>
          <w:p>
            <w:pPr>
              <w:pStyle w:val="Style5"/>
              <w:keepNext w:val="0"/>
              <w:keepLines w:val="0"/>
              <w:widowControl w:val="0"/>
              <w:shd w:val="clear" w:color="auto" w:fill="auto"/>
              <w:tabs>
                <w:tab w:leader="dot" w:pos="1663"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 xml:space="preserve"> 9</w:t>
            </w:r>
          </w:p>
        </w:tc>
      </w:tr>
      <w:tr>
        <w:trPr>
          <w:trHeight w:val="144"/>
        </w:trPr>
        <w:tc>
          <w:tcPr>
            <w:tcBorders>
              <w:top w:val="single" w:sz="4"/>
            </w:tcBorders>
            <w:shd w:val="clear" w:color="auto" w:fill="FFFFFF"/>
            <w:vAlign w:val="top"/>
          </w:tcPr>
          <w:p>
            <w:pPr>
              <w:pStyle w:val="Style5"/>
              <w:keepNext w:val="0"/>
              <w:keepLines w:val="0"/>
              <w:widowControl w:val="0"/>
              <w:shd w:val="clear" w:color="auto" w:fill="auto"/>
              <w:tabs>
                <w:tab w:leader="dot" w:pos="1027"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Cassidula</w:t>
              <w:tab/>
            </w:r>
          </w:p>
        </w:tc>
        <w:tc>
          <w:tcPr>
            <w:tcBorders>
              <w:top w:val="single" w:sz="4"/>
            </w:tcBorders>
            <w:shd w:val="clear" w:color="auto" w:fill="FFFFFF"/>
            <w:vAlign w:val="top"/>
          </w:tcPr>
          <w:p>
            <w:pPr>
              <w:pStyle w:val="Style5"/>
              <w:keepNext w:val="0"/>
              <w:keepLines w:val="0"/>
              <w:widowControl w:val="0"/>
              <w:shd w:val="clear" w:color="auto" w:fill="auto"/>
              <w:tabs>
                <w:tab w:leader="dot" w:pos="980" w:val="right"/>
                <w:tab w:pos="1078" w:val="left"/>
                <w:tab w:leader="dot" w:pos="1305" w:val="left"/>
                <w:tab w:leader="dot" w:pos="1338"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 xml:space="preserve"> .5</w:t>
              <w:tab/>
              <w:tab/>
              <w:tab/>
            </w:r>
          </w:p>
        </w:tc>
        <w:tc>
          <w:tcPr>
            <w:tcBorders>
              <w:top w:val="single" w:sz="4"/>
            </w:tcBorders>
            <w:shd w:val="clear" w:color="auto" w:fill="FFFFFF"/>
            <w:vAlign w:val="top"/>
          </w:tcPr>
          <w:p>
            <w:pPr>
              <w:pStyle w:val="Style5"/>
              <w:keepNext w:val="0"/>
              <w:keepLines w:val="0"/>
              <w:widowControl w:val="0"/>
              <w:shd w:val="clear" w:color="auto" w:fill="auto"/>
              <w:tabs>
                <w:tab w:leader="dot" w:pos="1524"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 xml:space="preserve"> 0</w:t>
            </w:r>
          </w:p>
        </w:tc>
      </w:tr>
      <w:tr>
        <w:trPr>
          <w:trHeight w:val="163"/>
        </w:trPr>
        <w:tc>
          <w:tcPr>
            <w:tcBorders>
              <w:top w:val="single" w:sz="4"/>
            </w:tcBorders>
            <w:shd w:val="clear" w:color="auto" w:fill="FFFFFF"/>
            <w:vAlign w:val="top"/>
          </w:tcPr>
          <w:p>
            <w:pPr>
              <w:pStyle w:val="Style5"/>
              <w:keepNext w:val="0"/>
              <w:keepLines w:val="0"/>
              <w:widowControl w:val="0"/>
              <w:shd w:val="clear" w:color="auto" w:fill="auto"/>
              <w:tabs>
                <w:tab w:leader="dot" w:pos="1027"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Galerites</w:t>
              <w:tab/>
            </w:r>
          </w:p>
        </w:tc>
        <w:tc>
          <w:tcPr>
            <w:tcBorders>
              <w:top w:val="single" w:sz="4"/>
            </w:tcBorders>
            <w:shd w:val="clear" w:color="auto" w:fill="FFFFFF"/>
            <w:vAlign w:val="top"/>
          </w:tcPr>
          <w:p>
            <w:pPr>
              <w:pStyle w:val="Style5"/>
              <w:keepNext w:val="0"/>
              <w:keepLines w:val="0"/>
              <w:widowControl w:val="0"/>
              <w:shd w:val="clear" w:color="auto" w:fill="auto"/>
              <w:tabs>
                <w:tab w:leader="dot" w:pos="827" w:val="left"/>
                <w:tab w:leader="dot" w:pos="1347"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 xml:space="preserve">10 </w:t>
              <w:tab/>
            </w:r>
          </w:p>
        </w:tc>
        <w:tc>
          <w:tcPr>
            <w:tcBorders>
              <w:top w:val="single" w:sz="4"/>
            </w:tcBorders>
            <w:shd w:val="clear" w:color="auto" w:fill="FFFFFF"/>
            <w:vAlign w:val="top"/>
          </w:tcPr>
          <w:p>
            <w:pPr>
              <w:pStyle w:val="Style5"/>
              <w:keepNext w:val="0"/>
              <w:keepLines w:val="0"/>
              <w:widowControl w:val="0"/>
              <w:shd w:val="clear" w:color="auto" w:fill="auto"/>
              <w:tabs>
                <w:tab w:leader="dot" w:pos="1514"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 xml:space="preserve"> 1</w:t>
            </w:r>
          </w:p>
        </w:tc>
      </w:tr>
      <w:tr>
        <w:trPr>
          <w:trHeight w:val="200"/>
        </w:trPr>
        <w:tc>
          <w:tcPr>
            <w:tcBorders>
              <w:top w:val="single" w:sz="4"/>
            </w:tcBorders>
            <w:shd w:val="clear" w:color="auto" w:fill="FFFFFF"/>
            <w:vAlign w:val="top"/>
          </w:tcPr>
          <w:p>
            <w:pPr>
              <w:pStyle w:val="Style5"/>
              <w:keepNext w:val="0"/>
              <w:keepLines w:val="0"/>
              <w:widowControl w:val="0"/>
              <w:shd w:val="clear" w:color="auto" w:fill="auto"/>
              <w:tabs>
                <w:tab w:leader="dot" w:pos="1027"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Pyrine</w:t>
              <w:tab/>
            </w:r>
          </w:p>
        </w:tc>
        <w:tc>
          <w:tcPr>
            <w:tcBorders>
              <w:top w:val="single" w:sz="4"/>
            </w:tcBorders>
            <w:shd w:val="clear" w:color="auto" w:fill="FFFFFF"/>
            <w:vAlign w:val="top"/>
          </w:tcPr>
          <w:p>
            <w:pPr>
              <w:pStyle w:val="Style5"/>
              <w:keepNext w:val="0"/>
              <w:keepLines w:val="0"/>
              <w:widowControl w:val="0"/>
              <w:shd w:val="clear" w:color="auto" w:fill="auto"/>
              <w:tabs>
                <w:tab w:leader="dot" w:pos="1017" w:val="right"/>
                <w:tab w:pos="1106" w:val="left"/>
                <w:tab w:leader="dot" w:pos="1366"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 xml:space="preserve"> 7</w:t>
              <w:tab/>
              <w:tab/>
            </w:r>
          </w:p>
        </w:tc>
        <w:tc>
          <w:tcPr>
            <w:tcBorders>
              <w:top w:val="single" w:sz="4"/>
            </w:tcBorders>
            <w:shd w:val="clear" w:color="auto" w:fill="FFFFFF"/>
            <w:vAlign w:val="top"/>
          </w:tcPr>
          <w:p>
            <w:pPr>
              <w:pStyle w:val="Style5"/>
              <w:keepNext w:val="0"/>
              <w:keepLines w:val="0"/>
              <w:widowControl w:val="0"/>
              <w:shd w:val="clear" w:color="auto" w:fill="auto"/>
              <w:tabs>
                <w:tab w:leader="dot" w:pos="1514"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 xml:space="preserve"> 0</w:t>
            </w:r>
          </w:p>
        </w:tc>
      </w:tr>
      <w:tr>
        <w:trPr>
          <w:trHeight w:val="102"/>
        </w:trPr>
        <w:tc>
          <w:tcPr>
            <w:tcBorders>
              <w:top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Echinometra....</w:t>
            </w:r>
          </w:p>
        </w:tc>
        <w:tc>
          <w:tcPr>
            <w:tcBorders>
              <w:top w:val="single" w:sz="4"/>
            </w:tcBorders>
            <w:shd w:val="clear" w:color="auto" w:fill="FFFFFF"/>
            <w:vAlign w:val="top"/>
          </w:tcPr>
          <w:p>
            <w:pPr>
              <w:pStyle w:val="Style5"/>
              <w:keepNext w:val="0"/>
              <w:keepLines w:val="0"/>
              <w:widowControl w:val="0"/>
              <w:shd w:val="clear" w:color="auto" w:fill="auto"/>
              <w:tabs>
                <w:tab w:leader="dot" w:pos="855" w:val="left"/>
                <w:tab w:leader="dot" w:pos="1333" w:val="left"/>
                <w:tab w:leader="dot" w:pos="1366"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 xml:space="preserve"> 6 </w:t>
              <w:tab/>
              <w:tab/>
            </w:r>
          </w:p>
        </w:tc>
        <w:tc>
          <w:tcPr>
            <w:tcBorders>
              <w:top w:val="single" w:sz="4"/>
            </w:tcBorders>
            <w:shd w:val="clear" w:color="auto" w:fill="FFFFFF"/>
            <w:vAlign w:val="top"/>
          </w:tcPr>
          <w:p>
            <w:pPr>
              <w:pStyle w:val="Style5"/>
              <w:keepNext w:val="0"/>
              <w:keepLines w:val="0"/>
              <w:widowControl w:val="0"/>
              <w:shd w:val="clear" w:color="auto" w:fill="auto"/>
              <w:tabs>
                <w:tab w:leader="dot" w:pos="1514"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 xml:space="preserve"> 6</w:t>
            </w:r>
          </w:p>
        </w:tc>
      </w:tr>
      <w:tr>
        <w:trPr>
          <w:trHeight w:val="153"/>
        </w:trPr>
        <w:tc>
          <w:tcPr>
            <w:tcBorders>
              <w:top w:val="single" w:sz="4"/>
            </w:tcBorders>
            <w:shd w:val="clear" w:color="auto" w:fill="FFFFFF"/>
            <w:vAlign w:val="top"/>
          </w:tcPr>
          <w:p>
            <w:pPr>
              <w:pStyle w:val="Style5"/>
              <w:keepNext w:val="0"/>
              <w:keepLines w:val="0"/>
              <w:widowControl w:val="0"/>
              <w:shd w:val="clear" w:color="auto" w:fill="auto"/>
              <w:tabs>
                <w:tab w:leader="dot" w:pos="1031"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Diadema</w:t>
              <w:tab/>
            </w:r>
          </w:p>
        </w:tc>
        <w:tc>
          <w:tcPr>
            <w:tcBorders>
              <w:top w:val="single" w:sz="4"/>
            </w:tcBorders>
            <w:shd w:val="clear" w:color="auto" w:fill="FFFFFF"/>
            <w:vAlign w:val="top"/>
          </w:tcPr>
          <w:p>
            <w:pPr>
              <w:pStyle w:val="Style5"/>
              <w:keepNext w:val="0"/>
              <w:keepLines w:val="0"/>
              <w:widowControl w:val="0"/>
              <w:shd w:val="clear" w:color="auto" w:fill="auto"/>
              <w:tabs>
                <w:tab w:leader="dot" w:pos="1017" w:val="right"/>
                <w:tab w:pos="1110" w:val="left"/>
                <w:tab w:leader="dot" w:pos="1338"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14</w:t>
              <w:tab/>
              <w:tab/>
            </w:r>
          </w:p>
        </w:tc>
        <w:tc>
          <w:tcPr>
            <w:tcBorders>
              <w:top w:val="single" w:sz="4"/>
            </w:tcBorders>
            <w:shd w:val="clear" w:color="auto" w:fill="FFFFFF"/>
            <w:vAlign w:val="top"/>
          </w:tcPr>
          <w:p>
            <w:pPr>
              <w:pStyle w:val="Style5"/>
              <w:keepNext w:val="0"/>
              <w:keepLines w:val="0"/>
              <w:widowControl w:val="0"/>
              <w:shd w:val="clear" w:color="auto" w:fill="auto"/>
              <w:tabs>
                <w:tab w:leader="dot" w:pos="1695"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 xml:space="preserve"> 7</w:t>
            </w:r>
          </w:p>
        </w:tc>
      </w:tr>
      <w:tr>
        <w:trPr>
          <w:trHeight w:val="153"/>
        </w:trPr>
        <w:tc>
          <w:tcPr>
            <w:tcBorders>
              <w:top w:val="single" w:sz="4"/>
            </w:tcBorders>
            <w:shd w:val="clear" w:color="auto" w:fill="FFFFFF"/>
            <w:vAlign w:val="top"/>
          </w:tcPr>
          <w:p>
            <w:pPr>
              <w:pStyle w:val="Style5"/>
              <w:keepNext w:val="0"/>
              <w:keepLines w:val="0"/>
              <w:widowControl w:val="0"/>
              <w:shd w:val="clear" w:color="auto" w:fill="auto"/>
              <w:tabs>
                <w:tab w:leader="dot" w:pos="985" w:val="left"/>
                <w:tab w:leader="dot" w:pos="1027"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fr-FR" w:eastAsia="fr-FR" w:bidi="fr-FR"/>
              </w:rPr>
              <w:t>Cillantes</w:t>
            </w:r>
            <w:r>
              <w:rPr>
                <w:b/>
                <w:bCs/>
                <w:color w:val="000000"/>
                <w:spacing w:val="0"/>
                <w:w w:val="100"/>
                <w:position w:val="0"/>
                <w:sz w:val="13"/>
                <w:szCs w:val="13"/>
                <w:shd w:val="clear" w:color="auto" w:fill="auto"/>
                <w:lang w:val="en-US" w:eastAsia="en-US" w:bidi="en-US"/>
              </w:rPr>
              <w:tab/>
              <w:tab/>
            </w:r>
          </w:p>
        </w:tc>
        <w:tc>
          <w:tcPr>
            <w:tcBorders>
              <w:top w:val="single" w:sz="4"/>
            </w:tcBorders>
            <w:shd w:val="clear" w:color="auto" w:fill="FFFFFF"/>
            <w:vAlign w:val="top"/>
          </w:tcPr>
          <w:p>
            <w:pPr>
              <w:pStyle w:val="Style5"/>
              <w:keepNext w:val="0"/>
              <w:keepLines w:val="0"/>
              <w:widowControl w:val="0"/>
              <w:shd w:val="clear" w:color="auto" w:fill="auto"/>
              <w:tabs>
                <w:tab w:leader="dot" w:pos="850" w:val="left"/>
                <w:tab w:leader="dot" w:pos="1366"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 xml:space="preserve">28 </w:t>
              <w:tab/>
            </w:r>
          </w:p>
        </w:tc>
        <w:tc>
          <w:tcPr>
            <w:tcBorders>
              <w:top w:val="single" w:sz="4"/>
            </w:tcBorders>
            <w:shd w:val="clear" w:color="auto" w:fill="FFFFFF"/>
            <w:vAlign w:val="top"/>
          </w:tcPr>
          <w:p>
            <w:pPr>
              <w:pStyle w:val="Style5"/>
              <w:keepNext w:val="0"/>
              <w:keepLines w:val="0"/>
              <w:widowControl w:val="0"/>
              <w:shd w:val="clear" w:color="auto" w:fill="auto"/>
              <w:tabs>
                <w:tab w:leader="dot" w:pos="1519"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12</w:t>
            </w:r>
          </w:p>
        </w:tc>
      </w:tr>
      <w:tr>
        <w:trPr>
          <w:trHeight w:val="153"/>
        </w:trPr>
        <w:tc>
          <w:tcPr>
            <w:tcBorders>
              <w:top w:val="single" w:sz="4"/>
            </w:tcBorders>
            <w:shd w:val="clear" w:color="auto" w:fill="FFFFFF"/>
            <w:vAlign w:val="top"/>
          </w:tcPr>
          <w:p>
            <w:pPr>
              <w:pStyle w:val="Style5"/>
              <w:keepNext w:val="0"/>
              <w:keepLines w:val="0"/>
              <w:widowControl w:val="0"/>
              <w:shd w:val="clear" w:color="auto" w:fill="auto"/>
              <w:tabs>
                <w:tab w:leader="dot" w:pos="989"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Ech</w:t>
            </w:r>
            <w:r>
              <w:rPr>
                <w:b/>
                <w:bCs/>
                <w:color w:val="000000"/>
                <w:spacing w:val="0"/>
                <w:w w:val="100"/>
                <w:position w:val="0"/>
                <w:sz w:val="13"/>
                <w:szCs w:val="13"/>
                <w:shd w:val="clear" w:color="auto" w:fill="auto"/>
                <w:lang w:val="fr-FR" w:eastAsia="fr-FR" w:bidi="fr-FR"/>
              </w:rPr>
              <w:t>inonde</w:t>
            </w:r>
            <w:r>
              <w:rPr>
                <w:b/>
                <w:bCs/>
                <w:color w:val="000000"/>
                <w:spacing w:val="0"/>
                <w:w w:val="100"/>
                <w:position w:val="0"/>
                <w:sz w:val="13"/>
                <w:szCs w:val="13"/>
                <w:shd w:val="clear" w:color="auto" w:fill="auto"/>
                <w:lang w:val="en-US" w:eastAsia="en-US" w:bidi="en-US"/>
              </w:rPr>
              <w:tab/>
            </w:r>
          </w:p>
        </w:tc>
        <w:tc>
          <w:tcPr>
            <w:tcBorders>
              <w:top w:val="single" w:sz="4"/>
            </w:tcBorders>
            <w:shd w:val="clear" w:color="auto" w:fill="FFFFFF"/>
            <w:vAlign w:val="top"/>
          </w:tcPr>
          <w:p>
            <w:pPr>
              <w:pStyle w:val="Style5"/>
              <w:keepNext w:val="0"/>
              <w:keepLines w:val="0"/>
              <w:widowControl w:val="0"/>
              <w:shd w:val="clear" w:color="auto" w:fill="auto"/>
              <w:tabs>
                <w:tab w:leader="dot" w:pos="859" w:val="left"/>
                <w:tab w:leader="dot" w:pos="1338"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 xml:space="preserve"> 2 </w:t>
              <w:tab/>
            </w:r>
          </w:p>
        </w:tc>
        <w:tc>
          <w:tcPr>
            <w:tcBorders>
              <w:top w:val="single" w:sz="4"/>
            </w:tcBorders>
            <w:shd w:val="clear" w:color="auto" w:fill="FFFFFF"/>
            <w:vAlign w:val="top"/>
          </w:tcPr>
          <w:p>
            <w:pPr>
              <w:pStyle w:val="Style5"/>
              <w:keepNext w:val="0"/>
              <w:keepLines w:val="0"/>
              <w:widowControl w:val="0"/>
              <w:shd w:val="clear" w:color="auto" w:fill="auto"/>
              <w:tabs>
                <w:tab w:leader="dot" w:pos="1514"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 xml:space="preserve"> 2</w:t>
            </w:r>
          </w:p>
        </w:tc>
      </w:tr>
      <w:tr>
        <w:trPr>
          <w:trHeight w:val="200"/>
        </w:trPr>
        <w:tc>
          <w:tcPr>
            <w:tcBorders>
              <w:top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Echinolampe....</w:t>
            </w:r>
          </w:p>
        </w:tc>
        <w:tc>
          <w:tcPr>
            <w:tcBorders>
              <w:top w:val="single" w:sz="4"/>
            </w:tcBorders>
            <w:shd w:val="clear" w:color="auto" w:fill="FFFFFF"/>
            <w:vAlign w:val="top"/>
          </w:tcPr>
          <w:p>
            <w:pPr>
              <w:pStyle w:val="Style5"/>
              <w:keepNext w:val="0"/>
              <w:keepLines w:val="0"/>
              <w:widowControl w:val="0"/>
              <w:shd w:val="clear" w:color="auto" w:fill="auto"/>
              <w:tabs>
                <w:tab w:leader="dot" w:pos="827" w:val="left"/>
                <w:tab w:leader="dot" w:pos="1342"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 xml:space="preserve">28 </w:t>
              <w:tab/>
            </w:r>
          </w:p>
        </w:tc>
        <w:tc>
          <w:tcPr>
            <w:tcBorders>
              <w:top w:val="single" w:sz="4"/>
            </w:tcBorders>
            <w:shd w:val="clear" w:color="auto" w:fill="FFFFFF"/>
            <w:vAlign w:val="top"/>
          </w:tcPr>
          <w:p>
            <w:pPr>
              <w:pStyle w:val="Style5"/>
              <w:keepNext w:val="0"/>
              <w:keepLines w:val="0"/>
              <w:widowControl w:val="0"/>
              <w:shd w:val="clear" w:color="auto" w:fill="auto"/>
              <w:tabs>
                <w:tab w:leader="dot" w:pos="9" w:val="left"/>
                <w:tab w:leader="dot" w:pos="1709"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ab/>
              <w:t xml:space="preserve"> 3</w:t>
            </w:r>
          </w:p>
        </w:tc>
      </w:tr>
      <w:tr>
        <w:trPr>
          <w:trHeight w:val="135"/>
        </w:trPr>
        <w:tc>
          <w:tcPr>
            <w:tcBorders>
              <w:top w:val="single" w:sz="4"/>
            </w:tcBorders>
            <w:shd w:val="clear" w:color="auto" w:fill="FFFFFF"/>
            <w:vAlign w:val="top"/>
          </w:tcPr>
          <w:p>
            <w:pPr>
              <w:pStyle w:val="Style5"/>
              <w:keepNext w:val="0"/>
              <w:keepLines w:val="0"/>
              <w:widowControl w:val="0"/>
              <w:shd w:val="clear" w:color="auto" w:fill="auto"/>
              <w:tabs>
                <w:tab w:leader="dot" w:pos="985"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Nucleolite</w:t>
              <w:tab/>
            </w:r>
          </w:p>
        </w:tc>
        <w:tc>
          <w:tcPr>
            <w:tcBorders>
              <w:top w:val="single" w:sz="4"/>
            </w:tcBorders>
            <w:shd w:val="clear" w:color="auto" w:fill="FFFFFF"/>
            <w:vAlign w:val="top"/>
          </w:tcPr>
          <w:p>
            <w:pPr>
              <w:pStyle w:val="Style5"/>
              <w:keepNext w:val="0"/>
              <w:keepLines w:val="0"/>
              <w:widowControl w:val="0"/>
              <w:shd w:val="clear" w:color="auto" w:fill="auto"/>
              <w:tabs>
                <w:tab w:leader="dot" w:pos="855" w:val="left"/>
                <w:tab w:leader="dot" w:pos="1342"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 xml:space="preserve">22 </w:t>
              <w:tab/>
            </w:r>
          </w:p>
        </w:tc>
        <w:tc>
          <w:tcPr>
            <w:tcBorders>
              <w:top w:val="single" w:sz="4"/>
            </w:tcBorders>
            <w:shd w:val="clear" w:color="auto" w:fill="FFFFFF"/>
            <w:vAlign w:val="top"/>
          </w:tcPr>
          <w:p>
            <w:pPr>
              <w:pStyle w:val="Style5"/>
              <w:keepNext w:val="0"/>
              <w:keepLines w:val="0"/>
              <w:widowControl w:val="0"/>
              <w:shd w:val="clear" w:color="auto" w:fill="auto"/>
              <w:tabs>
                <w:tab w:leader="dot" w:pos="1524"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 xml:space="preserve"> 1</w:t>
            </w:r>
          </w:p>
        </w:tc>
      </w:tr>
      <w:tr>
        <w:trPr>
          <w:trHeight w:val="116"/>
        </w:trPr>
        <w:tc>
          <w:tcPr>
            <w:vMerge w:val="restart"/>
            <w:tcBorders>
              <w:top w:val="single" w:sz="4"/>
            </w:tcBorders>
            <w:shd w:val="clear" w:color="auto" w:fill="FFFFFF"/>
            <w:vAlign w:val="top"/>
          </w:tcPr>
          <w:p>
            <w:pPr>
              <w:pStyle w:val="Style5"/>
              <w:keepNext w:val="0"/>
              <w:keepLines w:val="0"/>
              <w:widowControl w:val="0"/>
              <w:shd w:val="clear" w:color="auto" w:fill="auto"/>
              <w:tabs>
                <w:tab w:leader="dot" w:pos="1017"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Collyrite</w:t>
              <w:tab/>
            </w:r>
          </w:p>
        </w:tc>
        <w:tc>
          <w:tcPr>
            <w:tcBorders>
              <w:top w:val="single" w:sz="4"/>
            </w:tcBorders>
            <w:shd w:val="clear" w:color="auto" w:fill="FFFFFF"/>
            <w:vAlign w:val="top"/>
          </w:tcPr>
          <w:p>
            <w:pPr>
              <w:pStyle w:val="Style5"/>
              <w:keepNext w:val="0"/>
              <w:keepLines w:val="0"/>
              <w:widowControl w:val="0"/>
              <w:shd w:val="clear" w:color="auto" w:fill="auto"/>
              <w:tabs>
                <w:tab w:leader="dot" w:pos="14" w:val="left"/>
                <w:tab w:leader="dot" w:pos="850" w:val="left"/>
                <w:tab w:leader="dot" w:pos="1338" w:val="left"/>
                <w:tab w:leader="dot" w:pos="1366"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ab/>
              <w:t xml:space="preserve">11 </w:t>
              <w:tab/>
              <w:tab/>
            </w:r>
          </w:p>
        </w:tc>
        <w:tc>
          <w:tcPr>
            <w:tcBorders>
              <w:top w:val="single" w:sz="4"/>
            </w:tcBorders>
            <w:shd w:val="clear" w:color="auto" w:fill="FFFFFF"/>
            <w:vAlign w:val="top"/>
          </w:tcPr>
          <w:p>
            <w:pPr>
              <w:pStyle w:val="Style5"/>
              <w:keepNext w:val="0"/>
              <w:keepLines w:val="0"/>
              <w:widowControl w:val="0"/>
              <w:shd w:val="clear" w:color="auto" w:fill="auto"/>
              <w:tabs>
                <w:tab w:leader="dot" w:pos="1524"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 xml:space="preserve"> 0</w:t>
            </w:r>
          </w:p>
        </w:tc>
      </w:tr>
      <w:tr>
        <w:trPr>
          <w:trHeight w:val="51"/>
        </w:trPr>
        <w:tc>
          <w:tcPr>
            <w:vMerge/>
            <w:tcBorders/>
            <w:shd w:val="clear" w:color="auto" w:fill="FFFFFF"/>
            <w:vAlign w:val="top"/>
          </w:tcPr>
          <w:p>
            <w:pPr/>
          </w:p>
        </w:tc>
        <w:tc>
          <w:tcPr>
            <w:vMerge w:val="restart"/>
            <w:tcBorders>
              <w:top w:val="single" w:sz="4"/>
            </w:tcBorders>
            <w:shd w:val="clear" w:color="auto" w:fill="FFFFFF"/>
            <w:vAlign w:val="top"/>
          </w:tcPr>
          <w:p>
            <w:pPr>
              <w:pStyle w:val="Style5"/>
              <w:keepNext w:val="0"/>
              <w:keepLines w:val="0"/>
              <w:widowControl w:val="0"/>
              <w:shd w:val="clear" w:color="auto" w:fill="auto"/>
              <w:tabs>
                <w:tab w:leader="dot" w:pos="873" w:val="left"/>
                <w:tab w:leader="dot" w:pos="1347"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 xml:space="preserve">11 </w:t>
              <w:tab/>
            </w:r>
          </w:p>
        </w:tc>
        <w:tc>
          <w:tcPr>
            <w:vMerge w:val="restart"/>
            <w:tcBorders>
              <w:top w:val="single" w:sz="4"/>
            </w:tcBorders>
            <w:shd w:val="clear" w:color="auto" w:fill="FFFFFF"/>
            <w:vAlign w:val="top"/>
          </w:tcPr>
          <w:p>
            <w:pPr>
              <w:pStyle w:val="Style5"/>
              <w:keepNext w:val="0"/>
              <w:keepLines w:val="0"/>
              <w:widowControl w:val="0"/>
              <w:shd w:val="clear" w:color="auto" w:fill="auto"/>
              <w:tabs>
                <w:tab w:leader="dot" w:pos="1528"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 xml:space="preserve"> 0</w:t>
            </w:r>
          </w:p>
        </w:tc>
      </w:tr>
      <w:tr>
        <w:trPr>
          <w:trHeight w:val="139"/>
        </w:trPr>
        <w:tc>
          <w:tcPr>
            <w:tcBorders>
              <w:top w:val="single" w:sz="4"/>
            </w:tcBorders>
            <w:shd w:val="clear" w:color="auto" w:fill="FFFFFF"/>
            <w:vAlign w:val="top"/>
          </w:tcPr>
          <w:p>
            <w:pPr>
              <w:pStyle w:val="Style5"/>
              <w:keepNext w:val="0"/>
              <w:keepLines w:val="0"/>
              <w:widowControl w:val="0"/>
              <w:shd w:val="clear" w:color="auto" w:fill="auto"/>
              <w:tabs>
                <w:tab w:leader="dot" w:pos="985"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Ananchvte</w:t>
              <w:tab/>
            </w:r>
          </w:p>
        </w:tc>
        <w:tc>
          <w:tcPr>
            <w:vMerge/>
            <w:tcBorders/>
            <w:shd w:val="clear" w:color="auto" w:fill="FFFFFF"/>
            <w:vAlign w:val="top"/>
          </w:tcPr>
          <w:p>
            <w:pPr/>
          </w:p>
        </w:tc>
        <w:tc>
          <w:tcPr>
            <w:vMerge/>
            <w:tcBorders/>
            <w:shd w:val="clear" w:color="auto" w:fill="FFFFFF"/>
            <w:vAlign w:val="top"/>
          </w:tcPr>
          <w:p>
            <w:pPr/>
          </w:p>
        </w:tc>
      </w:tr>
      <w:tr>
        <w:trPr>
          <w:trHeight w:val="167"/>
        </w:trPr>
        <w:tc>
          <w:tcPr>
            <w:tcBorders>
              <w:top w:val="single" w:sz="4"/>
              <w:bottom w:val="single" w:sz="4"/>
            </w:tcBorders>
            <w:shd w:val="clear" w:color="auto" w:fill="FFFFFF"/>
            <w:vAlign w:val="top"/>
          </w:tcPr>
          <w:p>
            <w:pPr>
              <w:pStyle w:val="Style5"/>
              <w:keepNext w:val="0"/>
              <w:keepLines w:val="0"/>
              <w:widowControl w:val="0"/>
              <w:shd w:val="clear" w:color="auto" w:fill="auto"/>
              <w:tabs>
                <w:tab w:leader="dot" w:pos="975"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Spatangus.</w:t>
              <w:tab/>
            </w:r>
          </w:p>
        </w:tc>
        <w:tc>
          <w:tcPr>
            <w:tcBorders>
              <w:top w:val="single" w:sz="4"/>
              <w:bottom w:val="single" w:sz="4"/>
            </w:tcBorders>
            <w:shd w:val="clear" w:color="auto" w:fill="FFFFFF"/>
            <w:vAlign w:val="top"/>
          </w:tcPr>
          <w:p>
            <w:pPr>
              <w:pStyle w:val="Style5"/>
              <w:keepNext w:val="0"/>
              <w:keepLines w:val="0"/>
              <w:widowControl w:val="0"/>
              <w:shd w:val="clear" w:color="auto" w:fill="auto"/>
              <w:tabs>
                <w:tab w:leader="dot" w:pos="1031" w:val="right"/>
                <w:tab w:pos="1124" w:val="left"/>
                <w:tab w:leader="dot" w:pos="1352"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57</w:t>
              <w:tab/>
              <w:tab/>
            </w:r>
          </w:p>
        </w:tc>
        <w:tc>
          <w:tcPr>
            <w:tcBorders>
              <w:top w:val="single" w:sz="4"/>
              <w:bottom w:val="single" w:sz="4"/>
            </w:tcBorders>
            <w:shd w:val="clear" w:color="auto" w:fill="FFFFFF"/>
            <w:vAlign w:val="top"/>
          </w:tcPr>
          <w:p>
            <w:pPr>
              <w:pStyle w:val="Style5"/>
              <w:keepNext w:val="0"/>
              <w:keepLines w:val="0"/>
              <w:widowControl w:val="0"/>
              <w:shd w:val="clear" w:color="auto" w:fill="auto"/>
              <w:tabs>
                <w:tab w:leader="dot" w:pos="1491"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 xml:space="preserve"> 18</w:t>
            </w:r>
            <w:r>
              <w:rPr>
                <w:rStyle w:val="CharStyle4"/>
                <w:sz w:val="12"/>
                <w:szCs w:val="12"/>
              </w:rPr>
              <w:t>@@</w:t>
            </w:r>
            <w:r>
              <w:rPr>
                <w:b/>
                <w:bCs/>
                <w:color w:val="000000"/>
                <w:spacing w:val="0"/>
                <w:w w:val="100"/>
                <w:position w:val="0"/>
                <w:sz w:val="13"/>
                <w:szCs w:val="13"/>
                <w:shd w:val="clear" w:color="auto" w:fill="auto"/>
                <w:vertAlign w:val="superscript"/>
                <w:lang w:val="en-US" w:eastAsia="en-US" w:bidi="en-US"/>
              </w:rPr>
              <w:t>3</w:t>
            </w:r>
          </w:p>
        </w:tc>
      </w:tr>
    </w:tbl>
    <w:p>
      <w:pPr>
        <w:widowControl w:val="0"/>
        <w:spacing w:after="99" w:line="1" w:lineRule="exact"/>
      </w:pP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The direct uses of the Echinides to man are few and trivial. As its name indicates, the Echinus </w:t>
      </w:r>
      <w:r>
        <w:rPr>
          <w:i/>
          <w:iCs/>
          <w:color w:val="000000"/>
          <w:spacing w:val="0"/>
          <w:w w:val="100"/>
          <w:position w:val="0"/>
          <w:shd w:val="clear" w:color="auto" w:fill="auto"/>
          <w:lang w:val="en-US" w:eastAsia="en-US" w:bidi="en-US"/>
        </w:rPr>
        <w:t>esculentus</w:t>
      </w:r>
      <w:r>
        <w:rPr>
          <w:color w:val="000000"/>
          <w:spacing w:val="0"/>
          <w:w w:val="100"/>
          <w:position w:val="0"/>
          <w:shd w:val="clear" w:color="auto" w:fill="auto"/>
          <w:lang w:val="en-US" w:eastAsia="en-US" w:bidi="en-US"/>
        </w:rPr>
        <w:t xml:space="preserve"> is eaten in some parts of the south of Europe ; Pennant says, “ by the poor in many parts of England, and by the better sort abroad.” They are in season in spring, when the ova are most developed, and nearly fill the shell. They are re</w:t>
        <w:softHyphen/>
        <w:t>corded as among the favourite dishes of the Greeks and Ro</w:t>
        <w:softHyphen/>
        <w:t xml:space="preserve">mans. “ They were dressed with vinegar, honied wine or mead, parsley, and mint; and esteemed to agree with the stomach. They are the first dish in the famous supper of Lentullus, when he was made </w:t>
      </w:r>
      <w:r>
        <w:rPr>
          <w:i/>
          <w:iCs/>
          <w:color w:val="000000"/>
          <w:spacing w:val="0"/>
          <w:w w:val="100"/>
          <w:position w:val="0"/>
          <w:shd w:val="clear" w:color="auto" w:fill="auto"/>
          <w:lang w:val="de-DE" w:eastAsia="de-DE" w:bidi="de-DE"/>
        </w:rPr>
        <w:t xml:space="preserve">Flamen </w:t>
      </w:r>
      <w:r>
        <w:rPr>
          <w:i/>
          <w:iCs/>
          <w:color w:val="000000"/>
          <w:spacing w:val="0"/>
          <w:w w:val="100"/>
          <w:position w:val="0"/>
          <w:shd w:val="clear" w:color="auto" w:fill="auto"/>
          <w:lang w:val="en-US" w:eastAsia="en-US" w:bidi="en-US"/>
        </w:rPr>
        <w:t>Martialis,</w:t>
      </w:r>
      <w:r>
        <w:rPr>
          <w:color w:val="000000"/>
          <w:spacing w:val="0"/>
          <w:w w:val="100"/>
          <w:position w:val="0"/>
          <w:shd w:val="clear" w:color="auto" w:fill="auto"/>
          <w:lang w:val="en-US" w:eastAsia="en-US" w:bidi="en-US"/>
        </w:rPr>
        <w:t xml:space="preserve"> priest of Mars. By some of the concomitant dishes, they seemed designed as a whet for the second course, to the holy per</w:t>
        <w:softHyphen/>
        <w:t>sonages, priests, and vestals invited on the occasion.” Epicharmus describes them as used likewise at the marriage feast of Hebe : “ Thither came crabs and urchins, unable to swim in the sea, but travelling only on the ground.” In the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Wasps of Aristophanes, the old dicast, who is the hero of the piece, repeats a fable respecting an urchin, who, when his shell had been cracked by a woman, summoned witnesses to prove the assault. He is interrupted by the remark, that it would have been much wiser for the creature to buy a bandage. Ennius, in his Phagetica, mentions “ dulces echini,” and “ calvaria pinguia,” the latter evidently a spe</w:t>
        <w:softHyphen/>
        <w:t>cies of Spatangus, which, we also know from Aristopha</w:t>
        <w:softHyphen/>
        <w:t>nes, was considered a very dainty morsel. The Echinus is several times mentioned in Horace as good eating. The shells, cleaned and bleached, are pretty ornaments, with which finical idlers dress up their moss or summer houses, and naturalists their museums. Some fossil species are called fairy-stones, their spines elves’ spurs ; and with these names were once associated, as we learn from Sir Thomas Browne, suitable and terrible apprehensions, as well as medicinal virtues ; “ common opinion commendeth them for the stone, but are most practically used against films in horses’ eyes.”@@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Once only has an Echinus been truly beneficial to our race. Some species of the genus Cidaris, we may observe, have very large prickles. The heathen children of the island of Rarotonga, in the South Seas, converted to Christianity by English missionaries, were in want of pencils with which they might be taught to write on slates ; for these "they went into the sea, and procured a number of the Echinus, or sea-egg, which is armed with twenty or thirty spines. These they burnt slightly to render them soft, that they might not scratch ; and with these flakes of stone for a slate, and the spine of the sea-egg for a pencil, they wrote exceedingly well ; and hundreds of them took down the principal portions of every discourse they heard.’’@@</w:t>
      </w:r>
      <w:r>
        <w:rPr>
          <w:color w:val="000000"/>
          <w:spacing w:val="0"/>
          <w:w w:val="100"/>
          <w:position w:val="0"/>
          <w:shd w:val="clear" w:color="auto" w:fill="auto"/>
          <w:vertAlign w:val="superscript"/>
          <w:lang w:val="en-US" w:eastAsia="en-US" w:bidi="en-US"/>
        </w:rPr>
        <w:t>5</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now proceed to give an analysis of a few of the modern me</w:t>
        <w:softHyphen/>
        <w:t xml:space="preserve">thods of classification proposed for the Echinides.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keep</w:t>
        <w:softHyphen/>
        <w:t>ing his eye fixed on the recent species only, of which he knew no more than seventeen, reduced them all under one genus, believing, probably, that all previous attempts were premature ; for he could scarcely regard the differences on which certain groups were pre</w:t>
        <w:softHyphen/>
        <w:t>viously grounded, as unimportant, or uninfluential over the habits of the animals. Müller did no more than give a name to the Linnæan sections, which were two, founded on the central or ec</w:t>
        <w:softHyphen/>
        <w:t>centric position of the anus ;</w:t>
      </w:r>
      <w:r>
        <w:rPr>
          <w:rStyle w:val="CharStyle4"/>
          <w:b w:val="0"/>
          <w:bCs w:val="0"/>
        </w:rPr>
        <w:t>@@</w:t>
      </w:r>
      <w:r>
        <w:rPr>
          <w:color w:val="000000"/>
          <w:spacing w:val="0"/>
          <w:w w:val="100"/>
          <w:position w:val="0"/>
          <w:shd w:val="clear" w:color="auto" w:fill="auto"/>
          <w:lang w:val="en-US" w:eastAsia="en-US" w:bidi="en-US"/>
        </w:rPr>
        <w:t>® and the Linnæan simplicity was praised and followed until the views of Cuvier, and the system of Lamarck, freed us from the thraldom of the great Swede, and ge</w:t>
        <w:softHyphen/>
        <w:t>nerated a new spirit, too little regardless, perhaps, of authority, and too prompt to invent and promulgate novel plans, which have had however one good result, in bringing before us prominently and distinctly, structural peculiarities which were previously hid or disregarded amid the vagueness of the Linnæan generalities. The system of Lamarck is exhibited in the following table :</w:t>
      </w:r>
    </w:p>
    <w:tbl>
      <w:tblPr>
        <w:tblOverlap w:val="never"/>
        <w:jc w:val="left"/>
        <w:tblLayout w:type="fixed"/>
      </w:tblPr>
      <w:tblGrid>
        <w:gridCol w:w="1031"/>
        <w:gridCol w:w="3117"/>
      </w:tblGrid>
      <w:tr>
        <w:trPr>
          <w:trHeight w:val="167"/>
        </w:trPr>
        <w:tc>
          <w:tcPr>
            <w:gridSpan w:val="2"/>
            <w:vMerge w:val="restart"/>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7"/>
                <w:szCs w:val="17"/>
                <w:shd w:val="clear" w:color="auto" w:fill="auto"/>
                <w:lang w:val="en-US" w:eastAsia="en-US" w:bidi="en-US"/>
              </w:rPr>
              <w:t xml:space="preserve">1. </w:t>
            </w:r>
            <w:r>
              <w:rPr>
                <w:rStyle w:val="CharStyle12"/>
                <w:smallCaps/>
              </w:rPr>
              <w:t>The vent below the margin, in the lower surface, or in the margin.</w:t>
            </w:r>
          </w:p>
        </w:tc>
      </w:tr>
      <w:tr>
        <w:trPr>
          <w:trHeight w:val="149"/>
        </w:trPr>
        <w:tc>
          <w:tcPr>
            <w:gridSpan w:val="2"/>
            <w:vMerge/>
            <w:tcBorders/>
            <w:shd w:val="clear" w:color="auto" w:fill="FFFFFF"/>
            <w:vAlign w:val="top"/>
          </w:tcPr>
          <w:p>
            <w:pPr/>
          </w:p>
        </w:tc>
      </w:tr>
      <w:tr>
        <w:trPr>
          <w:trHeight w:val="163"/>
        </w:trPr>
        <w:tc>
          <w:tcPr>
            <w:gridSpan w:val="2"/>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The mouth beneath, always central.</w:t>
            </w:r>
          </w:p>
        </w:tc>
      </w:tr>
      <w:tr>
        <w:trPr>
          <w:trHeight w:val="455"/>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Scutella, Clypeaster, Fibularia,</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Ambulacra contracted.</w:t>
            </w:r>
          </w:p>
        </w:tc>
      </w:tr>
      <w:tr>
        <w:trPr>
          <w:trHeight w:val="307"/>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Echinonius, Galerites,</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Ambulacra complete.</w:t>
            </w:r>
          </w:p>
        </w:tc>
      </w:tr>
      <w:tr>
        <w:trPr>
          <w:trHeight w:val="516"/>
        </w:trPr>
        <w:tc>
          <w:tcPr>
            <w:gridSpan w:val="2"/>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The mouth beneath, not central, but approaching to the margin.</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Ananchites. Spatangus.</w:t>
            </w:r>
          </w:p>
        </w:tc>
      </w:tr>
      <w:tr>
        <w:trPr>
          <w:trHeight w:val="167"/>
        </w:trPr>
        <w:tc>
          <w:tcPr>
            <w:gridSpan w:val="2"/>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7"/>
                <w:szCs w:val="17"/>
                <w:shd w:val="clear" w:color="auto" w:fill="auto"/>
                <w:lang w:val="en-US" w:eastAsia="en-US" w:bidi="en-US"/>
              </w:rPr>
              <w:t xml:space="preserve">2. </w:t>
            </w:r>
            <w:r>
              <w:rPr>
                <w:rStyle w:val="CharStyle12"/>
                <w:smallCaps/>
              </w:rPr>
              <w:t>The vent above the margin, and consequently dorsal.</w:t>
            </w:r>
          </w:p>
        </w:tc>
      </w:tr>
      <w:tr>
        <w:trPr>
          <w:trHeight w:val="632"/>
        </w:trPr>
        <w:tc>
          <w:tcPr>
            <w:gridSpan w:val="2"/>
            <w:tcBorders>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The vent dorsal, but approaching to the margin</w:t>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Cassidulus. Nucleolites.</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The vent dorsal and vertical; the shell regular.</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Echinus. Cidarites.@@</w:t>
            </w:r>
            <w:r>
              <w:rPr>
                <w:color w:val="000000"/>
                <w:spacing w:val="0"/>
                <w:w w:val="100"/>
                <w:position w:val="0"/>
                <w:shd w:val="clear" w:color="auto" w:fill="auto"/>
                <w:vertAlign w:val="superscript"/>
                <w:lang w:val="en-US" w:eastAsia="en-US" w:bidi="en-US"/>
              </w:rPr>
              <w:t>7</w:t>
            </w:r>
          </w:p>
        </w:tc>
      </w:tr>
    </w:tbl>
    <w:p>
      <w:pPr>
        <w:sectPr>
          <w:footnotePr>
            <w:pos w:val="pageBottom"/>
            <w:numFmt w:val="decimal"/>
            <w:numRestart w:val="continuous"/>
          </w:footnotePr>
          <w:pgSz w:w="12240" w:h="15840"/>
          <w:pgMar w:top="1481" w:left="1821" w:right="1630" w:bottom="1283" w:header="0" w:footer="3" w:gutter="0"/>
          <w:cols w:space="720"/>
          <w:noEndnote/>
          <w:rtlGutter w:val="0"/>
          <w:docGrid w:linePitch="360"/>
        </w:sectPr>
      </w:pPr>
    </w:p>
    <w:p>
      <w:pPr>
        <w:pStyle w:val="Style11"/>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See Kirby’s </w:t>
      </w:r>
      <w:r>
        <w:rPr>
          <w:i/>
          <w:iCs/>
          <w:color w:val="000000"/>
          <w:spacing w:val="0"/>
          <w:w w:val="100"/>
          <w:position w:val="0"/>
          <w:shd w:val="clear" w:color="auto" w:fill="auto"/>
          <w:lang w:val="en-US" w:eastAsia="en-US" w:bidi="en-US"/>
        </w:rPr>
        <w:t>Bridgew. Treatise,</w:t>
      </w:r>
      <w:r>
        <w:rPr>
          <w:color w:val="000000"/>
          <w:spacing w:val="0"/>
          <w:w w:val="100"/>
          <w:position w:val="0"/>
          <w:shd w:val="clear" w:color="auto" w:fill="auto"/>
          <w:lang w:val="en-US" w:eastAsia="en-US" w:bidi="en-US"/>
        </w:rPr>
        <w:t xml:space="preserve"> p. 207. the largest spine of an Echinus on record is that noticed by Mr Gray, “ nearly an inch and half in circumference, and more than eight inches long.” </w:t>
      </w:r>
      <w:r>
        <w:rPr>
          <w:i/>
          <w:iCs/>
          <w:color w:val="000000"/>
          <w:spacing w:val="0"/>
          <w:w w:val="100"/>
          <w:position w:val="0"/>
          <w:shd w:val="clear" w:color="auto" w:fill="auto"/>
          <w:lang w:val="en-US" w:eastAsia="en-US" w:bidi="en-US"/>
        </w:rPr>
        <w:t>Ann. of Nat. Hist.</w:t>
      </w:r>
      <w:r>
        <w:rPr>
          <w:color w:val="000000"/>
          <w:spacing w:val="0"/>
          <w:w w:val="100"/>
          <w:position w:val="0"/>
          <w:shd w:val="clear" w:color="auto" w:fill="auto"/>
          <w:lang w:val="en-US" w:eastAsia="en-US" w:bidi="en-US"/>
        </w:rPr>
        <w:t xml:space="preserve"> i. p. 414.</w:t>
      </w:r>
    </w:p>
    <w:p>
      <w:pPr>
        <w:pStyle w:val="Style11"/>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vertAlign w:val="superscript"/>
          <w:lang w:val="en-US" w:eastAsia="en-US" w:bidi="en-US"/>
        </w:rPr>
        <w:t>@@@8</w:t>
      </w:r>
      <w:r>
        <w:rPr>
          <w:i/>
          <w:iCs/>
          <w:color w:val="000000"/>
          <w:spacing w:val="0"/>
          <w:w w:val="100"/>
          <w:position w:val="0"/>
          <w:shd w:val="clear" w:color="auto" w:fill="auto"/>
          <w:lang w:val="en-US" w:eastAsia="en-US" w:bidi="en-US"/>
        </w:rPr>
        <w:t xml:space="preserve"> Opusc. Subt.</w:t>
      </w:r>
      <w:r>
        <w:rPr>
          <w:color w:val="000000"/>
          <w:spacing w:val="0"/>
          <w:w w:val="100"/>
          <w:position w:val="0"/>
          <w:shd w:val="clear" w:color="auto" w:fill="auto"/>
          <w:lang w:val="en-US" w:eastAsia="en-US" w:bidi="en-US"/>
        </w:rPr>
        <w:t xml:space="preserve"> i. iii. p. 113. Professor Grant says, “ there are more than 10,000 pieces in the shell of the Echinus esculentus, without counting the complicated dental apparatus of the mouth, or the respiratory and ovarial plates, or the very minute calcareous pieces disposed irregularly on the coriaceous membrane around the oral and the anal orifices.”—</w:t>
      </w:r>
      <w:r>
        <w:rPr>
          <w:i/>
          <w:iCs/>
          <w:color w:val="000000"/>
          <w:spacing w:val="0"/>
          <w:w w:val="100"/>
          <w:position w:val="0"/>
          <w:shd w:val="clear" w:color="auto" w:fill="auto"/>
          <w:lang w:val="en-US" w:eastAsia="en-US" w:bidi="en-US"/>
        </w:rPr>
        <w:t>Outl. of Comp. Anat.</w:t>
      </w:r>
      <w:r>
        <w:rPr>
          <w:color w:val="000000"/>
          <w:spacing w:val="0"/>
          <w:w w:val="100"/>
          <w:position w:val="0"/>
          <w:shd w:val="clear" w:color="auto" w:fill="auto"/>
          <w:lang w:val="en-US" w:eastAsia="en-US" w:bidi="en-US"/>
        </w:rPr>
        <w:t xml:space="preserve"> p. 20.</w:t>
      </w:r>
    </w:p>
    <w:p>
      <w:pPr>
        <w:pStyle w:val="Style11"/>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Ann. det Sc. Nat.</w:t>
      </w:r>
      <w:r>
        <w:rPr>
          <w:color w:val="000000"/>
          <w:spacing w:val="0"/>
          <w:w w:val="100"/>
          <w:position w:val="0"/>
          <w:shd w:val="clear" w:color="auto" w:fill="auto"/>
          <w:lang w:val="en-US" w:eastAsia="en-US" w:bidi="en-US"/>
        </w:rPr>
        <w:t xml:space="preserve"> n. s. v. p. 234. See some interesting tables, of a somewhat similar description, by Mr Taylor, in the </w:t>
      </w:r>
      <w:r>
        <w:rPr>
          <w:i/>
          <w:iCs/>
          <w:color w:val="000000"/>
          <w:spacing w:val="0"/>
          <w:w w:val="100"/>
          <w:position w:val="0"/>
          <w:shd w:val="clear" w:color="auto" w:fill="auto"/>
          <w:lang w:val="en-US" w:eastAsia="en-US" w:bidi="en-US"/>
        </w:rPr>
        <w:t>Mag. of Nat. History,</w:t>
      </w:r>
      <w:r>
        <w:rPr>
          <w:color w:val="000000"/>
          <w:spacing w:val="0"/>
          <w:w w:val="100"/>
          <w:position w:val="0"/>
          <w:shd w:val="clear" w:color="auto" w:fill="auto"/>
          <w:lang w:val="en-US" w:eastAsia="en-US" w:bidi="en-US"/>
        </w:rPr>
        <w:t xml:space="preserve"> iii. p. 277.</w:t>
      </w:r>
    </w:p>
    <w:p>
      <w:pPr>
        <w:pStyle w:val="Style11"/>
        <w:keepNext w:val="0"/>
        <w:keepLines w:val="0"/>
        <w:widowControl w:val="0"/>
        <w:shd w:val="clear" w:color="auto" w:fill="auto"/>
        <w:tabs>
          <w:tab w:pos="5333" w:val="left"/>
        </w:tabs>
        <w:bidi w:val="0"/>
        <w:spacing w:line="233" w:lineRule="auto"/>
        <w:ind w:left="0" w:firstLine="360"/>
        <w:jc w:val="left"/>
      </w:pP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Vulgar Errors,</w:t>
      </w:r>
      <w:r>
        <w:rPr>
          <w:color w:val="000000"/>
          <w:spacing w:val="0"/>
          <w:w w:val="100"/>
          <w:position w:val="0"/>
          <w:shd w:val="clear" w:color="auto" w:fill="auto"/>
          <w:lang w:val="en-US" w:eastAsia="en-US" w:bidi="en-US"/>
        </w:rPr>
        <w:t xml:space="preserve"> p. 71.</w:t>
        <w:tab/>
      </w:r>
    </w:p>
    <w:p>
      <w:pPr>
        <w:pStyle w:val="Style11"/>
        <w:keepNext w:val="0"/>
        <w:keepLines w:val="0"/>
        <w:widowControl w:val="0"/>
        <w:shd w:val="clear" w:color="auto" w:fill="auto"/>
        <w:tabs>
          <w:tab w:pos="5333" w:val="left"/>
        </w:tabs>
        <w:bidi w:val="0"/>
        <w:spacing w:line="233" w:lineRule="auto"/>
        <w:ind w:left="0" w:firstLine="360"/>
        <w:jc w:val="left"/>
      </w:pPr>
      <w:r>
        <w:rPr>
          <w:i/>
          <w:i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Williams’s </w:t>
      </w:r>
      <w:r>
        <w:rPr>
          <w:i/>
          <w:iCs/>
          <w:color w:val="000000"/>
          <w:spacing w:val="0"/>
          <w:w w:val="100"/>
          <w:position w:val="0"/>
          <w:shd w:val="clear" w:color="auto" w:fill="auto"/>
          <w:lang w:val="en-US" w:eastAsia="en-US" w:bidi="en-US"/>
        </w:rPr>
        <w:t>Missionary Enterprises,</w:t>
      </w:r>
      <w:r>
        <w:rPr>
          <w:color w:val="000000"/>
          <w:spacing w:val="0"/>
          <w:w w:val="100"/>
          <w:position w:val="0"/>
          <w:shd w:val="clear" w:color="auto" w:fill="auto"/>
          <w:lang w:val="en-US" w:eastAsia="en-US" w:bidi="en-US"/>
        </w:rPr>
        <w:t xml:space="preserve"> p, 409.</w:t>
      </w:r>
    </w:p>
    <w:p>
      <w:pPr>
        <w:pStyle w:val="Style11"/>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Echinus.—“ * </w:t>
      </w:r>
      <w:r>
        <w:rPr>
          <w:color w:val="000000"/>
          <w:spacing w:val="0"/>
          <w:w w:val="100"/>
          <w:position w:val="0"/>
          <w:shd w:val="clear" w:color="auto" w:fill="auto"/>
          <w:lang w:val="de-DE" w:eastAsia="de-DE" w:bidi="de-DE"/>
        </w:rPr>
        <w:t xml:space="preserve">Regulares: </w:t>
      </w:r>
      <w:r>
        <w:rPr>
          <w:color w:val="000000"/>
          <w:spacing w:val="0"/>
          <w:w w:val="100"/>
          <w:position w:val="0"/>
          <w:shd w:val="clear" w:color="auto" w:fill="auto"/>
          <w:lang w:val="en-US" w:eastAsia="en-US" w:bidi="en-US"/>
        </w:rPr>
        <w:t xml:space="preserve">ano verticali. ** </w:t>
      </w:r>
      <w:r>
        <w:rPr>
          <w:color w:val="000000"/>
          <w:spacing w:val="0"/>
          <w:w w:val="100"/>
          <w:position w:val="0"/>
          <w:shd w:val="clear" w:color="auto" w:fill="auto"/>
          <w:lang w:val="de-DE" w:eastAsia="de-DE" w:bidi="de-DE"/>
        </w:rPr>
        <w:t xml:space="preserve">Irregulares </w:t>
      </w:r>
      <w:r>
        <w:rPr>
          <w:color w:val="000000"/>
          <w:spacing w:val="0"/>
          <w:w w:val="100"/>
          <w:position w:val="0"/>
          <w:shd w:val="clear" w:color="auto" w:fill="auto"/>
          <w:lang w:val="en-US" w:eastAsia="en-US" w:bidi="en-US"/>
        </w:rPr>
        <w:t xml:space="preserve">: apertura ani subtus uti os.” </w:t>
      </w:r>
      <w:r>
        <w:rPr>
          <w:i/>
          <w:iCs/>
          <w:color w:val="000000"/>
          <w:spacing w:val="0"/>
          <w:w w:val="100"/>
          <w:position w:val="0"/>
          <w:shd w:val="clear" w:color="auto" w:fill="auto"/>
          <w:lang w:val="en-US" w:eastAsia="en-US" w:bidi="en-US"/>
        </w:rPr>
        <w:t>Syst. Nat.</w:t>
      </w:r>
      <w:r>
        <w:rPr>
          <w:color w:val="000000"/>
          <w:spacing w:val="0"/>
          <w:w w:val="100"/>
          <w:position w:val="0"/>
          <w:shd w:val="clear" w:color="auto" w:fill="auto"/>
          <w:lang w:val="en-US" w:eastAsia="en-US" w:bidi="en-US"/>
        </w:rPr>
        <w:t xml:space="preserve"> p. 1102 and 1104.</w:t>
      </w:r>
    </w:p>
    <w:p>
      <w:pPr>
        <w:pStyle w:val="Style11"/>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vertAlign w:val="superscript"/>
          <w:lang w:val="en-US" w:eastAsia="en-US" w:bidi="en-US"/>
        </w:rPr>
        <w:t>@@@7</w:t>
      </w:r>
      <w:r>
        <w:rPr>
          <w:i/>
          <w:iCs/>
          <w:color w:val="000000"/>
          <w:spacing w:val="0"/>
          <w:w w:val="100"/>
          <w:position w:val="0"/>
          <w:shd w:val="clear" w:color="auto" w:fill="auto"/>
          <w:lang w:val="en-US" w:eastAsia="en-US" w:bidi="en-US"/>
        </w:rPr>
        <w:t xml:space="preserve"> Hist. Nat. da Anim. sans Vert.</w:t>
      </w:r>
      <w:r>
        <w:rPr>
          <w:color w:val="000000"/>
          <w:spacing w:val="0"/>
          <w:w w:val="100"/>
          <w:position w:val="0"/>
          <w:shd w:val="clear" w:color="auto" w:fill="auto"/>
          <w:lang w:val="en-US" w:eastAsia="en-US" w:bidi="en-US"/>
        </w:rPr>
        <w:t xml:space="preserve"> iii. p. 6. We have used Mr Parkinson’s translation. </w:t>
      </w:r>
      <w:r>
        <w:rPr>
          <w:i/>
          <w:iCs/>
          <w:color w:val="000000"/>
          <w:spacing w:val="0"/>
          <w:w w:val="100"/>
          <w:position w:val="0"/>
          <w:shd w:val="clear" w:color="auto" w:fill="auto"/>
          <w:lang w:val="en-US" w:eastAsia="en-US" w:bidi="en-US"/>
        </w:rPr>
        <w:t>Org. Remains,</w:t>
      </w:r>
      <w:r>
        <w:rPr>
          <w:color w:val="000000"/>
          <w:spacing w:val="0"/>
          <w:w w:val="100"/>
          <w:position w:val="0"/>
          <w:shd w:val="clear" w:color="auto" w:fill="auto"/>
          <w:lang w:val="en-US" w:eastAsia="en-US" w:bidi="en-US"/>
        </w:rPr>
        <w:t xml:space="preserve"> p. 119.</w:t>
      </w:r>
    </w:p>
    <w:sectPr>
      <w:footnotePr>
        <w:pos w:val="pageBottom"/>
        <w:numFmt w:val="decimal"/>
        <w:numRestart w:val="continuous"/>
      </w:footnotePr>
      <w:type w:val="continuous"/>
      <w:pgSz w:w="12240" w:h="15840"/>
      <w:pgMar w:top="1468" w:left="1583" w:right="1864" w:bottom="13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character" w:customStyle="1" w:styleId="CharStyle12">
    <w:name w:val="Body text (2)_"/>
    <w:basedOn w:val="DefaultParagraphFont"/>
    <w:link w:val="Style11"/>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11">
    <w:name w:val="Body text (2)"/>
    <w:basedOn w:val="Normal"/>
    <w:link w:val="CharStyle12"/>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