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brought to St Petersburg in smaller vessels. A ship canal, completed in 1885 at a cost of 10,265,400 roubles (&lt;£1,026,500), is intended to make the capital a seaport. Beginning at Cronstadt, it terminates at Gutueff Island in a harbour capable of accommodating fifty sea-going ships at a time. It is 22 feet deep, 17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in length, and from 70 to 120 yards broad at the bottom, and is pro</w:t>
        <w:softHyphen/>
        <w:t>tected by huge submarine dams.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Communication between the banks of the Neva is main</w:t>
        <w:softHyphen/>
        <w:t>tained by only two permanent bridges,—the Nicholas and the Alexander or Liteinyi, the latter 467 yards long; both are fine specimens of architecture. Two other bridges— the Palace and the Troitskiy (720 yards)—across the Great Neva connect the left bank of the mainland with Vasilyevskiy Island and the fortress of St Peter and St Paul; but, being built on boats, they are removed during the autumn and spring, and intercourse with the islands then becomes very difficult. Several wooden or floating bridges connect the islands, while a number of stone bridges span the smaller channels; their aggregate number is ninety. In winter, when the Neva is covered with ice 2 to 3 feet thick, temporary roadways for carriages and pedestrians are made, and artificially lighted. Numerous boats also maintain communication, and small steamers ply in summer between the more distant parts of the capital. A network of tramways (about 80 miles) inter</w:t>
        <w:softHyphen/>
        <w:t>sects the city in all directions, reaching also the remoter islands and suburbs, and carrying about 45,000,000 pass</w:t>
        <w:softHyphen/>
        <w:t>engers yearly. Omnibuses and public sledges maintain the traffic in winter. In 1882 hackney carriages numbered 7930 in summer and rose to 14,780 in winter, when thou</w:t>
        <w:softHyphen/>
        <w:t>sands of peasants come in from the neighbouring villages with their small Finnish horses and plain sledges.</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Neva continues frozen for an average of 147 days in the year (25th November to 21st April). It is unnavigable, however, for some time longer on account of the ice from Lake Ladoga, which is sometimes driven by easterly winds into the Neva during several days at the end of April or in the beginning of May. The climate of St Petersburg is very changeable and unhealthy. Frosts are made much more trying by the wind which accompanies them ; and westerly gales in winter bring with them oceanic moisture and warmth, and so melt the snow before and after hard frosts. The summer is hot, but short, lasting hardly more than five or six weeks ; a hot day, however, is often followed by cold weather: changes of temperature amounting to 35° Fahr. within twenty-four hours are not uncommon. In autumn a cold dampness continues for several weeks, and in spring cold and wet weather alternates with a few warm days. The following figures will give a more complete idea of the climate :—</w:t>
      </w:r>
    </w:p>
    <w:tbl>
      <w:tblPr>
        <w:tblOverlap w:val="never"/>
        <w:jc w:val="left"/>
        <w:tblLayout w:type="fixed"/>
      </w:tblPr>
      <w:tblGrid>
        <w:gridCol w:w="2016"/>
        <w:gridCol w:w="914"/>
        <w:gridCol w:w="540"/>
        <w:gridCol w:w="670"/>
      </w:tblGrid>
      <w:tr>
        <w:trPr>
          <w:trHeight w:val="288"/>
        </w:trPr>
        <w:tc>
          <w:tcPr>
            <w:tcBorders/>
            <w:shd w:val="clear" w:color="auto" w:fill="FFFFFF"/>
            <w:vAlign w:val="bottom"/>
          </w:tcPr>
          <w:p>
            <w:pPr>
              <w:pStyle w:val="Style9"/>
              <w:keepNext w:val="0"/>
              <w:keepLines w:val="0"/>
              <w:widowControl w:val="0"/>
              <w:shd w:val="clear" w:color="auto" w:fill="auto"/>
              <w:tabs>
                <w:tab w:leader="dot" w:pos="197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Mean temperature, Fahr</w:t>
              <w:tab/>
            </w:r>
          </w:p>
        </w:tc>
        <w:tc>
          <w:tcPr>
            <w:tcBorders/>
            <w:shd w:val="clear" w:color="auto" w:fill="FFFFFF"/>
            <w:vAlign w:val="bottom"/>
          </w:tcPr>
          <w:p>
            <w:pPr>
              <w:pStyle w:val="Style9"/>
              <w:keepNext w:val="0"/>
              <w:keepLines w:val="0"/>
              <w:widowControl w:val="0"/>
              <w:shd w:val="clear" w:color="auto" w:fill="auto"/>
              <w:tabs>
                <w:tab w:leader="dot" w:pos="382" w:val="left"/>
              </w:tabs>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January. </w:t>
              <w:tab/>
              <w:t>15°·4</w:t>
            </w:r>
          </w:p>
        </w:tc>
        <w:tc>
          <w:tcPr>
            <w:tcBorders/>
            <w:shd w:val="clear" w:color="auto" w:fill="FFFFFF"/>
            <w:vAlign w:val="bottom"/>
          </w:tcPr>
          <w:p>
            <w:pPr>
              <w:pStyle w:val="Style9"/>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July. 64°·0</w:t>
            </w:r>
          </w:p>
        </w:tc>
        <w:tc>
          <w:tcPr>
            <w:tcBorders/>
            <w:shd w:val="clear" w:color="auto" w:fill="FFFFFF"/>
            <w:vAlign w:val="bottom"/>
          </w:tcPr>
          <w:p>
            <w:pPr>
              <w:pStyle w:val="Style9"/>
              <w:keepNext w:val="0"/>
              <w:keepLines w:val="0"/>
              <w:widowControl w:val="0"/>
              <w:shd w:val="clear" w:color="auto" w:fill="auto"/>
              <w:bidi w:val="0"/>
              <w:spacing w:line="226"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Year. 38°·6</w:t>
            </w:r>
          </w:p>
        </w:tc>
      </w:tr>
      <w:tr>
        <w:trPr>
          <w:trHeight w:val="115"/>
        </w:trPr>
        <w:tc>
          <w:tcPr>
            <w:tcBorders>
              <w:top w:val="single" w:sz="4"/>
            </w:tcBorders>
            <w:shd w:val="clear" w:color="auto" w:fill="FFFFFF"/>
            <w:vAlign w:val="bottom"/>
          </w:tcPr>
          <w:p>
            <w:pPr>
              <w:pStyle w:val="Style9"/>
              <w:keepNext w:val="0"/>
              <w:keepLines w:val="0"/>
              <w:widowControl w:val="0"/>
              <w:shd w:val="clear" w:color="auto" w:fill="auto"/>
              <w:tabs>
                <w:tab w:leader="dot" w:pos="197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Rainfall, inches </w:t>
              <w:tab/>
            </w:r>
          </w:p>
        </w:tc>
        <w:tc>
          <w:tcPr>
            <w:tcBorders>
              <w:top w:val="single" w:sz="4"/>
            </w:tcBorders>
            <w:shd w:val="clear" w:color="auto" w:fill="FFFFFF"/>
            <w:vAlign w:val="bottom"/>
          </w:tcPr>
          <w:p>
            <w:pPr>
              <w:pStyle w:val="Style9"/>
              <w:keepNext w:val="0"/>
              <w:keepLines w:val="0"/>
              <w:widowControl w:val="0"/>
              <w:shd w:val="clear" w:color="auto" w:fill="auto"/>
              <w:tabs>
                <w:tab w:leader="dot" w:pos="38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 0·9</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w:t>
            </w:r>
          </w:p>
        </w:tc>
      </w:tr>
      <w:tr>
        <w:trPr>
          <w:trHeight w:val="122"/>
        </w:trPr>
        <w:tc>
          <w:tcPr>
            <w:tcBorders>
              <w:top w:val="single" w:sz="4"/>
            </w:tcBorders>
            <w:shd w:val="clear" w:color="auto" w:fill="FFFFFF"/>
            <w:vAlign w:val="bottom"/>
          </w:tcPr>
          <w:p>
            <w:pPr>
              <w:pStyle w:val="Style9"/>
              <w:keepNext w:val="0"/>
              <w:keepLines w:val="0"/>
              <w:widowControl w:val="0"/>
              <w:shd w:val="clear" w:color="auto" w:fill="auto"/>
              <w:tabs>
                <w:tab w:leader="dot" w:pos="198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Amount of cloud, percentage</w:t>
              <w:tab/>
            </w:r>
          </w:p>
        </w:tc>
        <w:tc>
          <w:tcPr>
            <w:tcBorders>
              <w:top w:val="single" w:sz="4"/>
            </w:tcBorders>
            <w:shd w:val="clear" w:color="auto" w:fill="FFFFFF"/>
            <w:vAlign w:val="bottom"/>
          </w:tcPr>
          <w:p>
            <w:pPr>
              <w:pStyle w:val="Style9"/>
              <w:keepNext w:val="0"/>
              <w:keepLines w:val="0"/>
              <w:widowControl w:val="0"/>
              <w:shd w:val="clear" w:color="auto" w:fill="auto"/>
              <w:tabs>
                <w:tab w:leader="dot" w:pos="37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80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w:t>
            </w:r>
          </w:p>
        </w:tc>
      </w:tr>
      <w:tr>
        <w:trPr>
          <w:trHeight w:val="122"/>
        </w:trPr>
        <w:tc>
          <w:tcPr>
            <w:tcBorders>
              <w:top w:val="single" w:sz="4"/>
            </w:tcBorders>
            <w:shd w:val="clear" w:color="auto" w:fill="FFFFFF"/>
            <w:vAlign w:val="bottom"/>
          </w:tcPr>
          <w:p>
            <w:pPr>
              <w:pStyle w:val="Style9"/>
              <w:keepNext w:val="0"/>
              <w:keepLines w:val="0"/>
              <w:widowControl w:val="0"/>
              <w:shd w:val="clear" w:color="auto" w:fill="auto"/>
              <w:tabs>
                <w:tab w:leader="dot" w:pos="197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Prevailing winds</w:t>
              <w:tab/>
            </w:r>
          </w:p>
        </w:tc>
        <w:tc>
          <w:tcPr>
            <w:tcBorders>
              <w:top w:val="single" w:sz="4"/>
            </w:tcBorders>
            <w:shd w:val="clear" w:color="auto" w:fill="FFFFFF"/>
            <w:vAlign w:val="bottom"/>
          </w:tcPr>
          <w:p>
            <w:pPr>
              <w:pStyle w:val="Style9"/>
              <w:keepNext w:val="0"/>
              <w:keepLines w:val="0"/>
              <w:widowControl w:val="0"/>
              <w:shd w:val="clear" w:color="auto" w:fill="auto"/>
              <w:tabs>
                <w:tab w:leader="dot" w:pos="37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ab/>
              <w:t>S.W.</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w:t>
            </w:r>
          </w:p>
        </w:tc>
      </w:tr>
      <w:tr>
        <w:trPr>
          <w:trHeight w:val="119"/>
        </w:trPr>
        <w:tc>
          <w:tcPr>
            <w:tcBorders>
              <w:top w:val="single" w:sz="4"/>
            </w:tcBorders>
            <w:shd w:val="clear" w:color="auto" w:fill="FFFFFF"/>
            <w:vAlign w:val="bottom"/>
          </w:tcPr>
          <w:p>
            <w:pPr>
              <w:pStyle w:val="Style9"/>
              <w:keepNext w:val="0"/>
              <w:keepLines w:val="0"/>
              <w:widowControl w:val="0"/>
              <w:shd w:val="clear" w:color="auto" w:fill="auto"/>
              <w:tabs>
                <w:tab w:leader="dot" w:pos="195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Number of rainy days </w:t>
              <w:tab/>
            </w:r>
          </w:p>
        </w:tc>
        <w:tc>
          <w:tcPr>
            <w:tcBorders>
              <w:top w:val="single" w:sz="4"/>
            </w:tcBorders>
            <w:shd w:val="clear" w:color="auto" w:fill="FFFFFF"/>
            <w:vAlign w:val="bottom"/>
          </w:tcPr>
          <w:p>
            <w:pPr>
              <w:pStyle w:val="Style9"/>
              <w:keepNext w:val="0"/>
              <w:keepLines w:val="0"/>
              <w:widowControl w:val="0"/>
              <w:shd w:val="clear" w:color="auto" w:fill="auto"/>
              <w:tabs>
                <w:tab w:leader="dot" w:pos="38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12·5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127</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150·6</w:t>
            </w:r>
          </w:p>
        </w:tc>
      </w:tr>
      <w:tr>
        <w:trPr>
          <w:trHeight w:val="122"/>
        </w:trPr>
        <w:tc>
          <w:tcPr>
            <w:gridSpan w:val="2"/>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Average daily range of temperature,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Fahr. </w:t>
            </w:r>
            <w:r>
              <w:rPr>
                <w:rFonts w:ascii="Times New Roman" w:eastAsia="Times New Roman" w:hAnsi="Times New Roman" w:cs="Times New Roman"/>
                <w:color w:val="000000"/>
                <w:spacing w:val="0"/>
                <w:w w:val="100"/>
                <w:position w:val="0"/>
                <w:sz w:val="14"/>
                <w:szCs w:val="14"/>
                <w:shd w:val="clear" w:color="auto" w:fill="auto"/>
                <w:lang w:val="en-US" w:eastAsia="en-US" w:bidi="en-US"/>
              </w:rPr>
              <w:t>2°·2</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10°·2</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7°·7</w:t>
            </w:r>
          </w:p>
        </w:tc>
      </w:tr>
      <w:tr>
        <w:trPr>
          <w:trHeight w:val="137"/>
        </w:trPr>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196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Relative humidity</w:t>
              <w:tab/>
            </w:r>
          </w:p>
        </w:tc>
        <w:tc>
          <w:tcPr>
            <w:tcBorders>
              <w:top w:val="single" w:sz="4"/>
              <w:bottom w:val="single" w:sz="4"/>
            </w:tcBorders>
            <w:shd w:val="clear" w:color="auto" w:fill="FFFFFF"/>
            <w:vAlign w:val="top"/>
          </w:tcPr>
          <w:p>
            <w:pPr>
              <w:pStyle w:val="Style9"/>
              <w:keepNext w:val="0"/>
              <w:keepLines w:val="0"/>
              <w:widowControl w:val="0"/>
              <w:shd w:val="clear" w:color="auto" w:fill="auto"/>
              <w:tabs>
                <w:tab w:leader="dot" w:pos="37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89</w:t>
            </w:r>
          </w:p>
        </w:tc>
        <w:tc>
          <w:tcPr>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81</w:t>
            </w:r>
          </w:p>
        </w:tc>
      </w:tr>
    </w:tbl>
    <w:p>
      <w:pPr>
        <w:widowControl w:val="0"/>
        <w:spacing w:after="59" w:line="1" w:lineRule="exact"/>
      </w:pP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bulk of St Petersburg is situated on the mainland, on the left bank of the Neva, including the best and busiest streets, the richest shops, the great bazaars and markets, the palaces, cathedrals, and theatres, as well as all the railway stations, except that of the Finland Railway. From the Liteinyi bridge to that of Nicholas I. a granite embankment runs along the left bank of the Neva, bordered by palaces and large private houses. About midway, behind a range of fine houses, stands the admiralty, the very centre of the capital. Formerly a wharf, on which Peter I. caused his first Baltic ship to be built in 1706, it is now the seat of the ministry of marine and of the hydrographical department, the new admiralty standing farther down the Neva on the same bank. A broad square, now partly a garden, surrounds the admiralty on the west, south, and east. To the west, opposite the senate, stands the fine memorial to Peter I., erected in 1782, and now backed by the cathedral of St Isaac. A bronze statue, a masterpiece by Falconet, represents the founder of the city on horseback, at full gallop, ascending a rock and pointing to the Neva ; the pedestal is a huge granite monolith, 44 feet long, 22 wide, and 27 high, brought from Lakhta, a village on the shore of the Gulf of Finland. To the south of the admiralty are several buildings of the ministry of war and to the east the Winter Palace, the work of Rastrelli (1764), a fine building of mixed style; but its admirable proportions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hide its huge dimensions. It communicates by a gallery with the Hermitage Fine Arts Gallery. A broad semicircular square, adorned by the Alexander I. column, separates the palace from the general staff and foreign ministry buildings ; the column, the work of Montferrant, is a red granite monolith, 84 feet high, supported by a huge pedestal. Being of Finnish </w:t>
      </w:r>
      <w:r>
        <w:rPr>
          <w:rFonts w:ascii="Times New Roman" w:eastAsia="Times New Roman" w:hAnsi="Times New Roman" w:cs="Times New Roman"/>
          <w:i/>
          <w:iCs/>
          <w:color w:val="000000"/>
          <w:spacing w:val="0"/>
          <w:w w:val="100"/>
          <w:position w:val="0"/>
          <w:shd w:val="clear" w:color="auto" w:fill="auto"/>
          <w:lang w:val="en-US" w:eastAsia="en-US" w:bidi="en-US"/>
        </w:rPr>
        <w:t>rappa-kivi</w:t>
      </w:r>
      <w:r>
        <w:rPr>
          <w:rFonts w:ascii="Times New Roman" w:eastAsia="Times New Roman" w:hAnsi="Times New Roman" w:cs="Times New Roman"/>
          <w:color w:val="000000"/>
          <w:spacing w:val="0"/>
          <w:w w:val="100"/>
          <w:position w:val="0"/>
          <w:shd w:val="clear" w:color="auto" w:fill="auto"/>
          <w:lang w:val="en-US" w:eastAsia="en-US" w:bidi="en-US"/>
        </w:rPr>
        <w:t xml:space="preserve"> (from Piterlaks), it disintegrates rapidly, and has had to be bound with massive iron rings concealed by painting. The range of palaces and private houses facing the embankment above the admiralty is interrupted by the large macadamized “Field of Mars,” formerly a marsh, but transformed at incredible expense into a parade-ground, and the Lyetniy Sad (summer-garden) of Peter I. The Neva embankment is continued to the west to a little below the Nicholas bridge under the name of “English embankment,” and farther down by the new admiralty buildings.</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topography of St Petersburg is very simple. Three long streets, the main arteries of the capital, radiate from the admiralty, —the Prospekt Nevskiy (Neva Prospect), the Gorokhovaya (Peas’ Street), and the Prospekt Voznesenskiy (Ascension Prospect). Three girdles of canals, roughly speaking concentric, cross these three streets,—the Moika, the Catherine, and the Fontanka ; to these a number of streets run parallel,—the Great and the Little Morskaya, the Kazanskaya, the Sadovaya (Garden Street), and the Liteinaya, continued west by Prospekts Zagorodnyi and Rizhskiy (Riga). The Prospekt Nevskiy is a very broad street running straight east-south-east for 3200 yards from the admiralty to the Moscow railway station, and thence 1650 yards farther, bending a little to the south, to the Smolnyi convent, again reaching the Neva at Kalashnikoff harbour. The part first mentioned owes its picturesque aspect to its width, its rich shops, and still more its animation. But the houses which border it architecturally leave very much to be desired. And neither the cathedral of the Virgin of Kazan (an ugly imitation on a small scale of St Peter’s in Rome), nor the still uglier Gostinyi Dvor (a two-storied quadrilateral building filled with second-rate shops), nor the Anitchkoff Palace (which looks like immense barracks), nor even the Catholic and Dutch churches do anything to embellish it. About midway between the public library and the Anitchkoff Palace an elegant square conceals the old-fashioned Alexandra theatre ; a profusely adorned memorial to Catherine II. does not beautify it much. The Gorokhovaya is a narrow and badly paved street between gloomy houses occupied mostly by artisans. The Voznesenskiy, on the contrary, though as narrow as the last, has better houses. In its north part it passes into a series of large squares connected with that on which the monument of Peter I. stands, One of them is occupied by the cathedral of St Isaac (of Dalmatia) and another by the memorial to Nicholas I., the gorgeousness and bad taste of which strangely contrast with the simplicity and significance of that of Peter I. The general aspect of the cathedral is undoubtedly imposing both without and within ; its red granite colonnades are not devoid of a certain grandiose character ; but on the whole this architectural monument, built between 1818 and 1858 according to a plan of Montferrant, under the personal direction of Nicholas I., does not correspond either with its costliness (23,000,000 roubles) or with the efforts put forth in its decoration by the best Russian artists. The pictures of Brüloff, Bruni, and many others which cover its walls are deteriorating rapidly and their place is being taken by mosaics. The entire building, notwithstanding its vast foundations and pile-work, is subsiding unequally in the marshy ground, and the walls threaten soon to give way.</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eastern extremity of Vasilyevskiy Island is the centre of commercial activity ; the stock exchange is situated there as well as the quays and storehouses. The remainder of the island is occu</w:t>
        <w:softHyphen/>
        <w:t>pied chiefly by scientific and educational institutions,—the academy of science, with a small observatory (where some astronomical ob</w:t>
        <w:softHyphen/>
        <w:t>servations are carried on, notwithstanding the tremors of the earth), the university, the philological institute, the academy of the first corps of cadets, the academy of arts, the marine academy, the mining institute, and the central physical observatory, all facing the Neva. Peterburgskiy Island contains the fortress of St Peter and St Paul, opposite the Winter Palace, separated by a channel from its “ kronverk, ” the glacis of which is used as a park. The fortress is now merely a state prison. A cathedral which stands within the fortress is the burial-place of the emperors and the imperial family. The mint is also situated within the fortress. The remainder of the island is meanly built, and is the refuge of the poorer officials (</w:t>
      </w:r>
      <w:r>
        <w:rPr>
          <w:rFonts w:ascii="Times New Roman" w:eastAsia="Times New Roman" w:hAnsi="Times New Roman" w:cs="Times New Roman"/>
          <w:i/>
          <w:iCs/>
          <w:color w:val="000000"/>
          <w:spacing w:val="0"/>
          <w:w w:val="100"/>
          <w:position w:val="0"/>
          <w:shd w:val="clear" w:color="auto" w:fill="auto"/>
          <w:lang w:val="en-US" w:eastAsia="en-US" w:bidi="en-US"/>
        </w:rPr>
        <w:t>tchinovniks)</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intellectual proletariat. Its northern part, separated from the main island by a narrow channel, bears the name of Apothecaries’ Island, and is occupied by a botanical garden of great scientific value and several fine private gardens and parks. Krestovskiy, Elaghin, and Kamennyi Islands, as also the opposite right bank of the Great Nevka (Staraya and Novaya Derevnya), are occupied by public gardens and parks and by summer houses </w:t>
      </w:r>
      <w:r>
        <w:rPr>
          <w:rFonts w:ascii="Times New Roman" w:eastAsia="Times New Roman" w:hAnsi="Times New Roman" w:cs="Times New Roman"/>
          <w:i/>
          <w:iCs/>
          <w:color w:val="000000"/>
          <w:spacing w:val="0"/>
          <w:w w:val="100"/>
          <w:position w:val="0"/>
          <w:shd w:val="clear" w:color="auto" w:fill="auto"/>
          <w:lang w:val="en-US" w:eastAsia="en-US" w:bidi="en-US"/>
        </w:rPr>
        <w:t>(datchis).</w:t>
      </w:r>
      <w:r>
        <w:rPr>
          <w:rFonts w:ascii="Times New Roman" w:eastAsia="Times New Roman" w:hAnsi="Times New Roman" w:cs="Times New Roman"/>
          <w:color w:val="000000"/>
          <w:spacing w:val="0"/>
          <w:w w:val="100"/>
          <w:position w:val="0"/>
          <w:shd w:val="clear" w:color="auto" w:fill="auto"/>
          <w:lang w:val="en-US" w:eastAsia="en-US" w:bidi="en-US"/>
        </w:rPr>
        <w:t xml:space="preserve"> Owing to the heat and dust during the short summer the middle-class inhabitants and the numerous officials and clerks emigrate to the </w:t>
      </w:r>
      <w:r>
        <w:rPr>
          <w:rFonts w:ascii="Times New Roman" w:eastAsia="Times New Roman" w:hAnsi="Times New Roman" w:cs="Times New Roman"/>
          <w:i/>
          <w:iCs/>
          <w:color w:val="000000"/>
          <w:spacing w:val="0"/>
          <w:w w:val="100"/>
          <w:position w:val="0"/>
          <w:shd w:val="clear" w:color="auto" w:fill="auto"/>
          <w:lang w:val="en-US" w:eastAsia="en-US" w:bidi="en-US"/>
        </w:rPr>
        <w:t>datchis,</w:t>
      </w:r>
      <w:r>
        <w:rPr>
          <w:rFonts w:ascii="Times New Roman" w:eastAsia="Times New Roman" w:hAnsi="Times New Roman" w:cs="Times New Roman"/>
          <w:color w:val="000000"/>
          <w:spacing w:val="0"/>
          <w:w w:val="100"/>
          <w:position w:val="0"/>
          <w:shd w:val="clear" w:color="auto" w:fill="auto"/>
          <w:lang w:val="en-US" w:eastAsia="en-US" w:bidi="en-US"/>
        </w:rPr>
        <w:t xml:space="preserve"> the wealthier families to the islands, and the poorer to Staraya and Novaya Derevnya Polustrovo, Kushe-</w:t>
      </w:r>
    </w:p>
    <w:sectPr>
      <w:footnotePr>
        <w:pos w:val="pageBottom"/>
        <w:numFmt w:val="decimal"/>
        <w:numRestart w:val="continuous"/>
      </w:footnotePr>
      <w:pgSz w:w="12240" w:h="16840"/>
      <w:pgMar w:top="2260" w:left="1543" w:right="118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9">
    <w:name w:val="Other"/>
    <w:basedOn w:val="Normal"/>
    <w:link w:val="CharStyle10"/>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