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canonist Gerson. In an anonymous tract published shortly afterwards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(Risposta di un Dottore in Teologia) </w:t>
      </w:r>
      <w:r>
        <w:rPr>
          <w:rFonts w:ascii="Times New Roman" w:eastAsia="Times New Roman" w:hAnsi="Times New Roman" w:cs="Times New Roman"/>
          <w:color w:val="000000"/>
          <w:spacing w:val="0"/>
          <w:w w:val="100"/>
          <w:position w:val="0"/>
          <w:shd w:val="clear" w:color="auto" w:fill="auto"/>
          <w:lang w:val="en-US" w:eastAsia="en-US" w:bidi="en-US"/>
        </w:rPr>
        <w:t xml:space="preserve">he laid down principles which struck at the very root of the pope’s authority in secular things. This book was promptly put upon the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republication of Gerson was attacked by Bellarmine with a severity which obliged Sarpi to reply in an </w:t>
      </w:r>
      <w:r>
        <w:rPr>
          <w:rFonts w:ascii="Times New Roman" w:eastAsia="Times New Roman" w:hAnsi="Times New Roman" w:cs="Times New Roman"/>
          <w:i/>
          <w:iCs/>
          <w:color w:val="000000"/>
          <w:spacing w:val="0"/>
          <w:w w:val="100"/>
          <w:position w:val="0"/>
          <w:shd w:val="clear" w:color="auto" w:fill="auto"/>
          <w:lang w:val="en-US" w:eastAsia="en-US" w:bidi="en-US"/>
        </w:rPr>
        <w:t>Apologia.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Considerazioni sidle Censure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Trattato dell' Interdetto,</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partly prepared under his direction by other theologians, speedily followed. Numerous other pamphlets appeared, inspired or controlled by Sarpi, who had received the further appointment of censor over all that should be written at Venice in defence of the republic. His activity registers the progress of mankind, and forms an epoch in the history of free discussion. Never before in a religious controversy had the appeal been made so exclusively to reason and history; never before had an ecclesiastic of his eminence maintained the subjection of the clergy to the state, and disputed the pope’s right to employ spiritual censures, except under restrictions which virtually abrogated it. In so doing he merely gave expression to the convictions which had long been silently forming in the breasts of enlightened men, and this, even more than his learning and acuteness as a disputant, insured him a moral victory. Material arguments were no longer at the pope’s disposal. The Venetian clergy, a few religious orders excepted, disregarded the interdict, and discharged their functions as usual. The Catholic powers refused to be drawn into the quarrel. At length (April 1607) a compromise was arranged through the mediation of the king of France, which, while salving over the pope’s dignity, conceded the points at issue. The great victory, however, was not so much the defeat of the papal preten</w:t>
        <w:softHyphen/>
        <w:t>sions as the demonstration that interdicts and excommuni</w:t>
        <w:softHyphen/>
        <w:t>cations had lost their force. Even this was not wholly satisfactory to Sarpi, who longed for the toleration of Protestant worship in Venice, and had hoped for a separa</w:t>
        <w:softHyphen/>
        <w:t>tion from Rome and the establishment of a Venetian free church by which the decrees of the council of Trent would have been rejected, and in which the Bible would have been an open book. But the controversy had not lasted long enough to prepare men’s minds for so bold a measure. The republic rewarded her champion with the further distinction of state counsellor in jurisprudence, and, a unique mark of confidence, the liberty of access to the state archives. These honours exasperated his adversaries to the uttermost; and after citations and blandishments had equally failed to bring him to Rome he began to receive intimations that a stroke against him was preparing in that quarter. On October 5 he was attacked by a band of assassins and left for dead, but the wounds were not mortal. The bravos found a refuge in the papal territories. Their chief, Poma, declared that he had been moved to attempt the murder by his zeal for religion, a degree of piety and self-sacrifice which seems incredible in a bankrupt oil-merchant. “ Agnosco stylum Curiae Romanae,” Sarpi himself pleasantly said, when his surgeon commented upon the ragged and inartistic character of the wounds, and the justice of the observa</w:t>
        <w:softHyphen/>
        <w:t>tion is as incontestable as its wit. The only question can be as to the degree of complicity of Pope Paul V., a good man according to his light, but who must have looked upon Sarpi as a revolted subject, and who would find casuists enough to assure him that a prince is justified in punishing rebels by assassins when they are beyond the reach of executioners.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remainder of Sarpi’s life was spent peacefully in his cloister, though plots against him continued to be formed, and he occasionally spoke of taking refuge in England. When not engaged in framing state papers, 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devoted himself to scientific studies, and found time for the composition of several works. A Machiavellian tract on the fundamental maxims of Venetian policy </w:t>
      </w:r>
      <w:r>
        <w:rPr>
          <w:rFonts w:ascii="Times New Roman" w:eastAsia="Times New Roman" w:hAnsi="Times New Roman" w:cs="Times New Roman"/>
          <w:i/>
          <w:iCs/>
          <w:color w:val="000000"/>
          <w:spacing w:val="0"/>
          <w:w w:val="100"/>
          <w:position w:val="0"/>
          <w:shd w:val="clear" w:color="auto" w:fill="auto"/>
          <w:lang w:val="en-US" w:eastAsia="en-US" w:bidi="en-US"/>
        </w:rPr>
        <w:t>(Opinione come</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debba governarsi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repubblica </w:t>
      </w:r>
      <w:r>
        <w:rPr>
          <w:rFonts w:ascii="Times New Roman" w:eastAsia="Times New Roman" w:hAnsi="Times New Roman" w:cs="Times New Roman"/>
          <w:i/>
          <w:iCs/>
          <w:color w:val="000000"/>
          <w:spacing w:val="0"/>
          <w:w w:val="100"/>
          <w:position w:val="0"/>
          <w:shd w:val="clear" w:color="auto" w:fill="auto"/>
          <w:lang w:val="en-US" w:eastAsia="en-US" w:bidi="en-US"/>
        </w:rPr>
        <w:t>di Venezia),</w:t>
      </w:r>
      <w:r>
        <w:rPr>
          <w:rFonts w:ascii="Times New Roman" w:eastAsia="Times New Roman" w:hAnsi="Times New Roman" w:cs="Times New Roman"/>
          <w:color w:val="000000"/>
          <w:spacing w:val="0"/>
          <w:w w:val="100"/>
          <w:position w:val="0"/>
          <w:shd w:val="clear" w:color="auto" w:fill="auto"/>
          <w:lang w:val="en-US" w:eastAsia="en-US" w:bidi="en-US"/>
        </w:rPr>
        <w:t xml:space="preserve"> used by his </w:t>
      </w:r>
      <w:r>
        <w:rPr>
          <w:rFonts w:ascii="Times New Roman" w:eastAsia="Times New Roman" w:hAnsi="Times New Roman" w:cs="Times New Roman"/>
          <w:color w:val="000000"/>
          <w:spacing w:val="0"/>
          <w:w w:val="100"/>
          <w:position w:val="0"/>
          <w:shd w:val="clear" w:color="auto" w:fill="auto"/>
          <w:lang w:val="en-US" w:eastAsia="en-US" w:bidi="en-US"/>
        </w:rPr>
        <w:t xml:space="preserve">adversaries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blacken </w:t>
      </w:r>
      <w:r>
        <w:rPr>
          <w:rFonts w:ascii="Times New Roman" w:eastAsia="Times New Roman" w:hAnsi="Times New Roman" w:cs="Times New Roman"/>
          <w:color w:val="000000"/>
          <w:spacing w:val="0"/>
          <w:w w:val="100"/>
          <w:position w:val="0"/>
          <w:shd w:val="clear" w:color="auto" w:fill="auto"/>
          <w:lang w:val="en-US" w:eastAsia="en-US" w:bidi="en-US"/>
        </w:rPr>
        <w:t xml:space="preserve">his memory, though a contemporary </w:t>
      </w:r>
      <w:r>
        <w:rPr>
          <w:rFonts w:ascii="Times New Roman" w:eastAsia="Times New Roman" w:hAnsi="Times New Roman" w:cs="Times New Roman"/>
          <w:color w:val="000000"/>
          <w:spacing w:val="0"/>
          <w:w w:val="100"/>
          <w:position w:val="0"/>
          <w:shd w:val="clear" w:color="auto" w:fill="auto"/>
          <w:lang w:val="en-US" w:eastAsia="en-US" w:bidi="en-US"/>
        </w:rPr>
        <w:t xml:space="preserve">production,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undoubtedly </w:t>
      </w:r>
      <w:r>
        <w:rPr>
          <w:rFonts w:ascii="Times New Roman" w:eastAsia="Times New Roman" w:hAnsi="Times New Roman" w:cs="Times New Roman"/>
          <w:color w:val="000000"/>
          <w:spacing w:val="0"/>
          <w:w w:val="100"/>
          <w:position w:val="0"/>
          <w:shd w:val="clear" w:color="auto" w:fill="auto"/>
          <w:lang w:val="en-US" w:eastAsia="en-US" w:bidi="en-US"/>
        </w:rPr>
        <w:t xml:space="preserve">not his. It has been attributed </w:t>
      </w:r>
      <w:r>
        <w:rPr>
          <w:rFonts w:ascii="Times New Roman" w:eastAsia="Times New Roman" w:hAnsi="Times New Roman" w:cs="Times New Roman"/>
          <w:color w:val="000000"/>
          <w:spacing w:val="0"/>
          <w:w w:val="100"/>
          <w:position w:val="0"/>
          <w:shd w:val="clear" w:color="auto" w:fill="auto"/>
          <w:lang w:val="en-US" w:eastAsia="en-US" w:bidi="en-US"/>
        </w:rPr>
        <w:t xml:space="preserve">to a certain </w:t>
      </w:r>
      <w:r>
        <w:rPr>
          <w:rFonts w:ascii="Times New Roman" w:eastAsia="Times New Roman" w:hAnsi="Times New Roman" w:cs="Times New Roman"/>
          <w:color w:val="000000"/>
          <w:spacing w:val="0"/>
          <w:w w:val="100"/>
          <w:position w:val="0"/>
          <w:shd w:val="clear" w:color="auto" w:fill="auto"/>
          <w:lang w:val="en-US" w:eastAsia="en-US" w:bidi="en-US"/>
        </w:rPr>
        <w:t xml:space="preserve">Gradenigo. Nor did he complete a reply </w:t>
      </w:r>
      <w:r>
        <w:rPr>
          <w:rFonts w:ascii="Times New Roman" w:eastAsia="Times New Roman" w:hAnsi="Times New Roman" w:cs="Times New Roman"/>
          <w:color w:val="000000"/>
          <w:spacing w:val="0"/>
          <w:w w:val="100"/>
          <w:position w:val="0"/>
          <w:shd w:val="clear" w:color="auto" w:fill="auto"/>
          <w:lang w:val="en-US" w:eastAsia="en-US" w:bidi="en-US"/>
        </w:rPr>
        <w:t xml:space="preserve">which he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ordered to prepare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Squitinio </w:t>
      </w:r>
      <w:r>
        <w:rPr>
          <w:rFonts w:ascii="Times New Roman" w:eastAsia="Times New Roman" w:hAnsi="Times New Roman" w:cs="Times New Roman"/>
          <w:i/>
          <w:iCs/>
          <w:color w:val="000000"/>
          <w:spacing w:val="0"/>
          <w:w w:val="100"/>
          <w:position w:val="0"/>
          <w:shd w:val="clear" w:color="auto" w:fill="auto"/>
          <w:lang w:val="en-US" w:eastAsia="en-US" w:bidi="en-US"/>
        </w:rPr>
        <w:t>della Lbertà Veneta,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perhaps found unanswerable. </w:t>
      </w:r>
      <w:r>
        <w:rPr>
          <w:rFonts w:ascii="Times New Roman" w:eastAsia="Times New Roman" w:hAnsi="Times New Roman" w:cs="Times New Roman"/>
          <w:color w:val="000000"/>
          <w:spacing w:val="0"/>
          <w:w w:val="100"/>
          <w:position w:val="0"/>
          <w:shd w:val="clear" w:color="auto" w:fill="auto"/>
          <w:lang w:val="en-US" w:eastAsia="en-US" w:bidi="en-US"/>
        </w:rPr>
        <w:t xml:space="preserve">In 1610 appeared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Ecclesiastical Benefices,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says </w:t>
      </w:r>
      <w:r>
        <w:rPr>
          <w:rFonts w:ascii="Times New Roman" w:eastAsia="Times New Roman" w:hAnsi="Times New Roman" w:cs="Times New Roman"/>
          <w:color w:val="000000"/>
          <w:spacing w:val="0"/>
          <w:w w:val="100"/>
          <w:position w:val="0"/>
          <w:shd w:val="clear" w:color="auto" w:fill="auto"/>
          <w:lang w:val="en-US" w:eastAsia="en-US" w:bidi="en-US"/>
        </w:rPr>
        <w:t>Ricci, “ he purged the church of the 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filement introduced </w:t>
      </w:r>
      <w:r>
        <w:rPr>
          <w:rFonts w:ascii="Times New Roman" w:eastAsia="Times New Roman" w:hAnsi="Times New Roman" w:cs="Times New Roman"/>
          <w:color w:val="000000"/>
          <w:spacing w:val="0"/>
          <w:w w:val="100"/>
          <w:position w:val="0"/>
          <w:shd w:val="clear" w:color="auto" w:fill="auto"/>
          <w:lang w:val="en-US" w:eastAsia="en-US" w:bidi="en-US"/>
        </w:rPr>
        <w:t>by spurious decretals.” In the follow</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year he assailed </w:t>
      </w:r>
      <w:r>
        <w:rPr>
          <w:rFonts w:ascii="Times New Roman" w:eastAsia="Times New Roman" w:hAnsi="Times New Roman" w:cs="Times New Roman"/>
          <w:color w:val="000000"/>
          <w:spacing w:val="0"/>
          <w:w w:val="100"/>
          <w:position w:val="0"/>
          <w:shd w:val="clear" w:color="auto" w:fill="auto"/>
          <w:lang w:val="en-US" w:eastAsia="en-US" w:bidi="en-US"/>
        </w:rPr>
        <w:t xml:space="preserve">another abuse by his treatise on the </w:t>
      </w:r>
      <w:r>
        <w:rPr>
          <w:rFonts w:ascii="Times New Roman" w:eastAsia="Times New Roman" w:hAnsi="Times New Roman" w:cs="Times New Roman"/>
          <w:color w:val="000000"/>
          <w:spacing w:val="0"/>
          <w:w w:val="100"/>
          <w:position w:val="0"/>
          <w:shd w:val="clear" w:color="auto" w:fill="auto"/>
          <w:lang w:val="en-US" w:eastAsia="en-US" w:bidi="en-US"/>
        </w:rPr>
        <w:t xml:space="preserve">right of asylum </w:t>
      </w:r>
      <w:r>
        <w:rPr>
          <w:rFonts w:ascii="Times New Roman" w:eastAsia="Times New Roman" w:hAnsi="Times New Roman" w:cs="Times New Roman"/>
          <w:color w:val="000000"/>
          <w:spacing w:val="0"/>
          <w:w w:val="100"/>
          <w:position w:val="0"/>
          <w:shd w:val="clear" w:color="auto" w:fill="auto"/>
          <w:lang w:val="en-US" w:eastAsia="en-US" w:bidi="en-US"/>
        </w:rPr>
        <w:t>claimed for churches, which was imme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diately placed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In 1615 a dispute 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 Venetian </w:t>
      </w:r>
      <w:r>
        <w:rPr>
          <w:rFonts w:ascii="Times New Roman" w:eastAsia="Times New Roman" w:hAnsi="Times New Roman" w:cs="Times New Roman"/>
          <w:color w:val="000000"/>
          <w:spacing w:val="0"/>
          <w:w w:val="100"/>
          <w:position w:val="0"/>
          <w:shd w:val="clear" w:color="auto" w:fill="auto"/>
          <w:lang w:val="en-US" w:eastAsia="en-US" w:bidi="en-US"/>
        </w:rPr>
        <w:t xml:space="preserve">Government and the Inquisition respecting </w:t>
      </w:r>
      <w:r>
        <w:rPr>
          <w:rFonts w:ascii="Times New Roman" w:eastAsia="Times New Roman" w:hAnsi="Times New Roman" w:cs="Times New Roman"/>
          <w:color w:val="000000"/>
          <w:spacing w:val="0"/>
          <w:w w:val="100"/>
          <w:position w:val="0"/>
          <w:shd w:val="clear" w:color="auto" w:fill="auto"/>
          <w:lang w:val="en-US" w:eastAsia="en-US" w:bidi="en-US"/>
        </w:rPr>
        <w:t xml:space="preserve">the prohibition </w:t>
      </w:r>
      <w:r>
        <w:rPr>
          <w:rFonts w:ascii="Times New Roman" w:eastAsia="Times New Roman" w:hAnsi="Times New Roman" w:cs="Times New Roman"/>
          <w:color w:val="000000"/>
          <w:spacing w:val="0"/>
          <w:w w:val="100"/>
          <w:position w:val="0"/>
          <w:shd w:val="clear" w:color="auto" w:fill="auto"/>
          <w:lang w:val="en-US" w:eastAsia="en-US" w:bidi="en-US"/>
        </w:rPr>
        <w:t xml:space="preserve">of a book led him to write on the history </w:t>
      </w:r>
      <w:r>
        <w:rPr>
          <w:rFonts w:ascii="Times New Roman" w:eastAsia="Times New Roman" w:hAnsi="Times New Roman" w:cs="Times New Roman"/>
          <w:color w:val="000000"/>
          <w:spacing w:val="0"/>
          <w:w w:val="100"/>
          <w:position w:val="0"/>
          <w:shd w:val="clear" w:color="auto" w:fill="auto"/>
          <w:lang w:val="en-US" w:eastAsia="en-US" w:bidi="en-US"/>
        </w:rPr>
        <w:t xml:space="preserve">and procedure </w:t>
      </w:r>
      <w:r>
        <w:rPr>
          <w:rFonts w:ascii="Times New Roman" w:eastAsia="Times New Roman" w:hAnsi="Times New Roman" w:cs="Times New Roman"/>
          <w:color w:val="000000"/>
          <w:spacing w:val="0"/>
          <w:w w:val="100"/>
          <w:position w:val="0"/>
          <w:shd w:val="clear" w:color="auto" w:fill="auto"/>
          <w:lang w:val="en-US" w:eastAsia="en-US" w:bidi="en-US"/>
        </w:rPr>
        <w:t xml:space="preserve">of the Venetian Inquisition; and in 1619 </w:t>
      </w:r>
      <w:r>
        <w:rPr>
          <w:rFonts w:ascii="Times New Roman" w:eastAsia="Times New Roman" w:hAnsi="Times New Roman" w:cs="Times New Roman"/>
          <w:color w:val="000000"/>
          <w:spacing w:val="0"/>
          <w:w w:val="100"/>
          <w:position w:val="0"/>
          <w:shd w:val="clear" w:color="auto" w:fill="auto"/>
          <w:lang w:val="en-US" w:eastAsia="en-US" w:bidi="en-US"/>
        </w:rPr>
        <w:t xml:space="preserve">his chief literary </w:t>
      </w:r>
      <w:r>
        <w:rPr>
          <w:rFonts w:ascii="Times New Roman" w:eastAsia="Times New Roman" w:hAnsi="Times New Roman" w:cs="Times New Roman"/>
          <w:color w:val="000000"/>
          <w:spacing w:val="0"/>
          <w:w w:val="100"/>
          <w:position w:val="0"/>
          <w:shd w:val="clear" w:color="auto" w:fill="auto"/>
          <w:lang w:val="en-US" w:eastAsia="en-US" w:bidi="en-US"/>
        </w:rPr>
        <w:t xml:space="preserve">work,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Council of Trent,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printed at London under the name of Pietro Soave </w:t>
      </w:r>
      <w:r>
        <w:rPr>
          <w:rFonts w:ascii="Times New Roman" w:eastAsia="Times New Roman" w:hAnsi="Times New Roman" w:cs="Times New Roman"/>
          <w:color w:val="000000"/>
          <w:spacing w:val="0"/>
          <w:w w:val="100"/>
          <w:position w:val="0"/>
          <w:shd w:val="clear" w:color="auto" w:fill="auto"/>
          <w:lang w:val="en-US" w:eastAsia="en-US" w:bidi="en-US"/>
        </w:rPr>
        <w:t xml:space="preserve">Polano, an anagram </w:t>
      </w:r>
      <w:r>
        <w:rPr>
          <w:rFonts w:ascii="Times New Roman" w:eastAsia="Times New Roman" w:hAnsi="Times New Roman" w:cs="Times New Roman"/>
          <w:color w:val="000000"/>
          <w:spacing w:val="0"/>
          <w:w w:val="100"/>
          <w:position w:val="0"/>
          <w:shd w:val="clear" w:color="auto" w:fill="auto"/>
          <w:lang w:val="en-US" w:eastAsia="en-US" w:bidi="en-US"/>
        </w:rPr>
        <w:t xml:space="preserve">of Paolo Sarpi Veneto. The editor, </w:t>
      </w:r>
      <w:r>
        <w:rPr>
          <w:rFonts w:ascii="Times New Roman" w:eastAsia="Times New Roman" w:hAnsi="Times New Roman" w:cs="Times New Roman"/>
          <w:color w:val="000000"/>
          <w:spacing w:val="0"/>
          <w:w w:val="100"/>
          <w:position w:val="0"/>
          <w:shd w:val="clear" w:color="auto" w:fill="auto"/>
          <w:lang w:val="en-US" w:eastAsia="en-US" w:bidi="en-US"/>
        </w:rPr>
        <w:t xml:space="preserve">Marco Antonio </w:t>
      </w:r>
      <w:r>
        <w:rPr>
          <w:rFonts w:ascii="Times New Roman" w:eastAsia="Times New Roman" w:hAnsi="Times New Roman" w:cs="Times New Roman"/>
          <w:color w:val="000000"/>
          <w:spacing w:val="0"/>
          <w:w w:val="100"/>
          <w:position w:val="0"/>
          <w:shd w:val="clear" w:color="auto" w:fill="auto"/>
          <w:lang w:val="en-US" w:eastAsia="en-US" w:bidi="en-US"/>
        </w:rPr>
        <w:t xml:space="preserve">de Dominis, has been accused of falsifying </w:t>
      </w:r>
      <w:r>
        <w:rPr>
          <w:rFonts w:ascii="Times New Roman" w:eastAsia="Times New Roman" w:hAnsi="Times New Roman" w:cs="Times New Roman"/>
          <w:color w:val="000000"/>
          <w:spacing w:val="0"/>
          <w:w w:val="100"/>
          <w:position w:val="0"/>
          <w:shd w:val="clear" w:color="auto" w:fill="auto"/>
          <w:lang w:val="en-US" w:eastAsia="en-US" w:bidi="en-US"/>
        </w:rPr>
        <w:t xml:space="preserve">the text, but </w:t>
      </w:r>
      <w:r>
        <w:rPr>
          <w:rFonts w:ascii="Times New Roman" w:eastAsia="Times New Roman" w:hAnsi="Times New Roman" w:cs="Times New Roman"/>
          <w:color w:val="000000"/>
          <w:spacing w:val="0"/>
          <w:w w:val="100"/>
          <w:position w:val="0"/>
          <w:shd w:val="clear" w:color="auto" w:fill="auto"/>
          <w:lang w:val="en-US" w:eastAsia="en-US" w:bidi="en-US"/>
        </w:rPr>
        <w:t xml:space="preserve">a comparison with a MS. corrected by Sarpi </w:t>
      </w:r>
      <w:r>
        <w:rPr>
          <w:rFonts w:ascii="Times New Roman" w:eastAsia="Times New Roman" w:hAnsi="Times New Roman" w:cs="Times New Roman"/>
          <w:color w:val="000000"/>
          <w:spacing w:val="0"/>
          <w:w w:val="100"/>
          <w:position w:val="0"/>
          <w:shd w:val="clear" w:color="auto" w:fill="auto"/>
          <w:lang w:val="en-US" w:eastAsia="en-US" w:bidi="en-US"/>
        </w:rPr>
        <w:t xml:space="preserve">himself shows </w:t>
      </w:r>
      <w:r>
        <w:rPr>
          <w:rFonts w:ascii="Times New Roman" w:eastAsia="Times New Roman" w:hAnsi="Times New Roman" w:cs="Times New Roman"/>
          <w:color w:val="000000"/>
          <w:spacing w:val="0"/>
          <w:w w:val="100"/>
          <w:position w:val="0"/>
          <w:shd w:val="clear" w:color="auto" w:fill="auto"/>
          <w:lang w:val="en-US" w:eastAsia="en-US" w:bidi="en-US"/>
        </w:rPr>
        <w:t xml:space="preserve">that the alterations are both unnecessary </w:t>
      </w:r>
      <w:r>
        <w:rPr>
          <w:rFonts w:ascii="Times New Roman" w:eastAsia="Times New Roman" w:hAnsi="Times New Roman" w:cs="Times New Roman"/>
          <w:color w:val="000000"/>
          <w:spacing w:val="0"/>
          <w:w w:val="100"/>
          <w:position w:val="0"/>
          <w:shd w:val="clear" w:color="auto" w:fill="auto"/>
          <w:lang w:val="en-US" w:eastAsia="en-US" w:bidi="en-US"/>
        </w:rPr>
        <w:t xml:space="preserve">and unimportant. </w:t>
      </w:r>
      <w:r>
        <w:rPr>
          <w:rFonts w:ascii="Times New Roman" w:eastAsia="Times New Roman" w:hAnsi="Times New Roman" w:cs="Times New Roman"/>
          <w:color w:val="000000"/>
          <w:spacing w:val="0"/>
          <w:w w:val="100"/>
          <w:position w:val="0"/>
          <w:shd w:val="clear" w:color="auto" w:fill="auto"/>
          <w:lang w:val="en-US" w:eastAsia="en-US" w:bidi="en-US"/>
        </w:rPr>
        <w:t xml:space="preserve">This memorable book, together with </w:t>
      </w:r>
      <w:r>
        <w:rPr>
          <w:rFonts w:ascii="Times New Roman" w:eastAsia="Times New Roman" w:hAnsi="Times New Roman" w:cs="Times New Roman"/>
          <w:color w:val="000000"/>
          <w:spacing w:val="0"/>
          <w:w w:val="100"/>
          <w:position w:val="0"/>
          <w:shd w:val="clear" w:color="auto" w:fill="auto"/>
          <w:lang w:val="en-US" w:eastAsia="en-US" w:bidi="en-US"/>
        </w:rPr>
        <w:t xml:space="preserve">the rival and apologetic </w:t>
      </w:r>
      <w:r>
        <w:rPr>
          <w:rFonts w:ascii="Times New Roman" w:eastAsia="Times New Roman" w:hAnsi="Times New Roman" w:cs="Times New Roman"/>
          <w:color w:val="000000"/>
          <w:spacing w:val="0"/>
          <w:w w:val="100"/>
          <w:position w:val="0"/>
          <w:shd w:val="clear" w:color="auto" w:fill="auto"/>
          <w:lang w:val="en-US" w:eastAsia="en-US" w:bidi="en-US"/>
        </w:rPr>
        <w:t xml:space="preserve">history by Cardinal Pallavicini, </w:t>
      </w:r>
      <w:r>
        <w:rPr>
          <w:rFonts w:ascii="Times New Roman" w:eastAsia="Times New Roman" w:hAnsi="Times New Roman" w:cs="Times New Roman"/>
          <w:color w:val="000000"/>
          <w:spacing w:val="0"/>
          <w:w w:val="100"/>
          <w:position w:val="0"/>
          <w:shd w:val="clear" w:color="auto" w:fill="auto"/>
          <w:lang w:val="en-US" w:eastAsia="en-US" w:bidi="en-US"/>
        </w:rPr>
        <w:t xml:space="preserve">is minutely criticized </w:t>
      </w:r>
      <w:r>
        <w:rPr>
          <w:rFonts w:ascii="Times New Roman" w:eastAsia="Times New Roman" w:hAnsi="Times New Roman" w:cs="Times New Roman"/>
          <w:color w:val="000000"/>
          <w:spacing w:val="0"/>
          <w:w w:val="100"/>
          <w:position w:val="0"/>
          <w:shd w:val="clear" w:color="auto" w:fill="auto"/>
          <w:lang w:val="en-US" w:eastAsia="en-US" w:bidi="en-US"/>
        </w:rPr>
        <w:t xml:space="preserve">by Ranke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Popes, </w:t>
      </w:r>
      <w:r>
        <w:rPr>
          <w:rFonts w:ascii="Times New Roman" w:eastAsia="Times New Roman" w:hAnsi="Times New Roman" w:cs="Times New Roman"/>
          <w:color w:val="000000"/>
          <w:spacing w:val="0"/>
          <w:w w:val="100"/>
          <w:position w:val="0"/>
          <w:shd w:val="clear" w:color="auto" w:fill="auto"/>
          <w:lang w:val="en-US" w:eastAsia="en-US" w:bidi="en-US"/>
        </w:rPr>
        <w:t xml:space="preserve">appendix </w:t>
      </w:r>
      <w:r>
        <w:rPr>
          <w:rFonts w:ascii="Times New Roman" w:eastAsia="Times New Roman" w:hAnsi="Times New Roman" w:cs="Times New Roman"/>
          <w:color w:val="000000"/>
          <w:spacing w:val="0"/>
          <w:w w:val="100"/>
          <w:position w:val="0"/>
          <w:shd w:val="clear" w:color="auto" w:fill="auto"/>
          <w:lang w:val="en-US" w:eastAsia="en-US" w:bidi="en-US"/>
        </w:rPr>
        <w:t xml:space="preserve">No. 3), who </w:t>
      </w:r>
      <w:r>
        <w:rPr>
          <w:rFonts w:ascii="Times New Roman" w:eastAsia="Times New Roman" w:hAnsi="Times New Roman" w:cs="Times New Roman"/>
          <w:color w:val="000000"/>
          <w:spacing w:val="0"/>
          <w:w w:val="100"/>
          <w:position w:val="0"/>
          <w:shd w:val="clear" w:color="auto" w:fill="auto"/>
          <w:lang w:val="en-US" w:eastAsia="en-US" w:bidi="en-US"/>
        </w:rPr>
        <w:t xml:space="preserve">tests the veracity </w:t>
      </w:r>
      <w:r>
        <w:rPr>
          <w:rFonts w:ascii="Times New Roman" w:eastAsia="Times New Roman" w:hAnsi="Times New Roman" w:cs="Times New Roman"/>
          <w:color w:val="000000"/>
          <w:spacing w:val="0"/>
          <w:w w:val="100"/>
          <w:position w:val="0"/>
          <w:shd w:val="clear" w:color="auto" w:fill="auto"/>
          <w:lang w:val="en-US" w:eastAsia="en-US" w:bidi="en-US"/>
        </w:rPr>
        <w:t xml:space="preserve">of both writers by </w:t>
      </w:r>
      <w:r>
        <w:rPr>
          <w:rFonts w:ascii="Times New Roman" w:eastAsia="Times New Roman" w:hAnsi="Times New Roman" w:cs="Times New Roman"/>
          <w:color w:val="000000"/>
          <w:spacing w:val="0"/>
          <w:w w:val="100"/>
          <w:position w:val="0"/>
          <w:shd w:val="clear" w:color="auto" w:fill="auto"/>
          <w:lang w:val="en-US" w:eastAsia="en-US" w:bidi="en-US"/>
        </w:rPr>
        <w:t xml:space="preserve">examining the use they have respectively </w:t>
      </w:r>
      <w:r>
        <w:rPr>
          <w:rFonts w:ascii="Times New Roman" w:eastAsia="Times New Roman" w:hAnsi="Times New Roman" w:cs="Times New Roman"/>
          <w:color w:val="000000"/>
          <w:spacing w:val="0"/>
          <w:w w:val="100"/>
          <w:position w:val="0"/>
          <w:shd w:val="clear" w:color="auto" w:fill="auto"/>
          <w:lang w:val="en-US" w:eastAsia="en-US" w:bidi="en-US"/>
        </w:rPr>
        <w:t xml:space="preserve">made of their </w:t>
      </w:r>
      <w:r>
        <w:rPr>
          <w:rFonts w:ascii="Times New Roman" w:eastAsia="Times New Roman" w:hAnsi="Times New Roman" w:cs="Times New Roman"/>
          <w:color w:val="000000"/>
          <w:spacing w:val="0"/>
          <w:w w:val="100"/>
          <w:position w:val="0"/>
          <w:shd w:val="clear" w:color="auto" w:fill="auto"/>
          <w:lang w:val="en-US" w:eastAsia="en-US" w:bidi="en-US"/>
        </w:rPr>
        <w:t xml:space="preserve">MS. materials.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result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not highly favourable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either, nor wholly unfavourable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w:t>
      </w:r>
      <w:r>
        <w:rPr>
          <w:rFonts w:ascii="Times New Roman" w:eastAsia="Times New Roman" w:hAnsi="Times New Roman" w:cs="Times New Roman"/>
          <w:color w:val="000000"/>
          <w:spacing w:val="0"/>
          <w:w w:val="100"/>
          <w:position w:val="0"/>
          <w:shd w:val="clear" w:color="auto" w:fill="auto"/>
          <w:lang w:val="en-US" w:eastAsia="en-US" w:bidi="en-US"/>
        </w:rPr>
        <w:t xml:space="preserve">can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taxed with </w:t>
      </w:r>
      <w:r>
        <w:rPr>
          <w:rFonts w:ascii="Times New Roman" w:eastAsia="Times New Roman" w:hAnsi="Times New Roman" w:cs="Times New Roman"/>
          <w:color w:val="000000"/>
          <w:spacing w:val="0"/>
          <w:w w:val="100"/>
          <w:position w:val="0"/>
          <w:shd w:val="clear" w:color="auto" w:fill="auto"/>
          <w:lang w:val="en-US" w:eastAsia="en-US" w:bidi="en-US"/>
        </w:rPr>
        <w:t xml:space="preserve">deliberate falsification, </w:t>
      </w:r>
      <w:r>
        <w:rPr>
          <w:rFonts w:ascii="Times New Roman" w:eastAsia="Times New Roman" w:hAnsi="Times New Roman" w:cs="Times New Roman"/>
          <w:color w:val="000000"/>
          <w:spacing w:val="0"/>
          <w:w w:val="100"/>
          <w:position w:val="0"/>
          <w:shd w:val="clear" w:color="auto" w:fill="auto"/>
          <w:lang w:val="en-US" w:eastAsia="en-US" w:bidi="en-US"/>
        </w:rPr>
        <w:t>but both have coloured and sup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pressed. They write as advocates </w:t>
      </w:r>
      <w:r>
        <w:rPr>
          <w:rFonts w:ascii="Times New Roman" w:eastAsia="Times New Roman" w:hAnsi="Times New Roman" w:cs="Times New Roman"/>
          <w:color w:val="000000"/>
          <w:spacing w:val="0"/>
          <w:w w:val="100"/>
          <w:position w:val="0"/>
          <w:shd w:val="clear" w:color="auto" w:fill="auto"/>
          <w:lang w:val="en-US" w:eastAsia="en-US" w:bidi="en-US"/>
        </w:rPr>
        <w:t xml:space="preserve">rather than historians. </w:t>
      </w:r>
      <w:r>
        <w:rPr>
          <w:rFonts w:ascii="Times New Roman" w:eastAsia="Times New Roman" w:hAnsi="Times New Roman" w:cs="Times New Roman"/>
          <w:color w:val="000000"/>
          <w:spacing w:val="0"/>
          <w:w w:val="100"/>
          <w:position w:val="0"/>
          <w:shd w:val="clear" w:color="auto" w:fill="auto"/>
          <w:lang w:val="en-US" w:eastAsia="en-US" w:bidi="en-US"/>
        </w:rPr>
        <w:t xml:space="preserve">Each had access to sources </w:t>
      </w:r>
      <w:r>
        <w:rPr>
          <w:rFonts w:ascii="Times New Roman" w:eastAsia="Times New Roman" w:hAnsi="Times New Roman" w:cs="Times New Roman"/>
          <w:color w:val="000000"/>
          <w:spacing w:val="0"/>
          <w:w w:val="100"/>
          <w:position w:val="0"/>
          <w:shd w:val="clear" w:color="auto" w:fill="auto"/>
          <w:lang w:val="en-US" w:eastAsia="en-US" w:bidi="en-US"/>
        </w:rPr>
        <w:t xml:space="preserve">of information </w:t>
      </w:r>
      <w:r>
        <w:rPr>
          <w:rFonts w:ascii="Times New Roman" w:eastAsia="Times New Roman" w:hAnsi="Times New Roman" w:cs="Times New Roman"/>
          <w:color w:val="000000"/>
          <w:spacing w:val="0"/>
          <w:w w:val="100"/>
          <w:position w:val="0"/>
          <w:shd w:val="clear" w:color="auto" w:fill="auto"/>
          <w:lang w:val="en-US" w:eastAsia="en-US" w:bidi="en-US"/>
        </w:rPr>
        <w:t xml:space="preserve">denied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other ; so that, although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may be true </w:t>
      </w:r>
      <w:r>
        <w:rPr>
          <w:rFonts w:ascii="Times New Roman" w:eastAsia="Times New Roman" w:hAnsi="Times New Roman" w:cs="Times New Roman"/>
          <w:color w:val="000000"/>
          <w:spacing w:val="0"/>
          <w:w w:val="100"/>
          <w:position w:val="0"/>
          <w:shd w:val="clear" w:color="auto" w:fill="auto"/>
          <w:lang w:val="en-US" w:eastAsia="en-US" w:bidi="en-US"/>
        </w:rPr>
        <w:t xml:space="preserve">in a </w:t>
      </w:r>
      <w:r>
        <w:rPr>
          <w:rFonts w:ascii="Times New Roman" w:eastAsia="Times New Roman" w:hAnsi="Times New Roman" w:cs="Times New Roman"/>
          <w:color w:val="000000"/>
          <w:spacing w:val="0"/>
          <w:w w:val="100"/>
          <w:position w:val="0"/>
          <w:shd w:val="clear" w:color="auto" w:fill="auto"/>
          <w:lang w:val="en-US" w:eastAsia="en-US" w:bidi="en-US"/>
        </w:rPr>
        <w:t xml:space="preserve">sense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en-US" w:eastAsia="en-US" w:bidi="en-US"/>
        </w:rPr>
        <w:t xml:space="preserve">truth lies between them,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cannot </w:t>
      </w:r>
      <w:r>
        <w:rPr>
          <w:rFonts w:ascii="Times New Roman" w:eastAsia="Times New Roman" w:hAnsi="Times New Roman" w:cs="Times New Roman"/>
          <w:color w:val="000000"/>
          <w:spacing w:val="0"/>
          <w:w w:val="100"/>
          <w:position w:val="0"/>
          <w:shd w:val="clear" w:color="auto" w:fill="auto"/>
          <w:lang w:val="en-US" w:eastAsia="en-US" w:bidi="en-US"/>
        </w:rPr>
        <w:t xml:space="preserve">be attained by taking </w:t>
      </w:r>
      <w:r>
        <w:rPr>
          <w:rFonts w:ascii="Times New Roman" w:eastAsia="Times New Roman" w:hAnsi="Times New Roman" w:cs="Times New Roman"/>
          <w:color w:val="000000"/>
          <w:spacing w:val="0"/>
          <w:w w:val="100"/>
          <w:position w:val="0"/>
          <w:shd w:val="clear" w:color="auto" w:fill="auto"/>
          <w:lang w:val="en-US" w:eastAsia="en-US" w:bidi="en-US"/>
        </w:rPr>
        <w:t xml:space="preserve">the middle way 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statements. </w:t>
      </w:r>
      <w:r>
        <w:rPr>
          <w:rFonts w:ascii="Times New Roman" w:eastAsia="Times New Roman" w:hAnsi="Times New Roman" w:cs="Times New Roman"/>
          <w:color w:val="000000"/>
          <w:spacing w:val="0"/>
          <w:w w:val="100"/>
          <w:position w:val="0"/>
          <w:shd w:val="clear" w:color="auto" w:fill="auto"/>
          <w:lang w:val="en-US" w:eastAsia="en-US" w:bidi="en-US"/>
        </w:rPr>
        <w:t xml:space="preserve">Ranke rates </w:t>
      </w:r>
      <w:r>
        <w:rPr>
          <w:rFonts w:ascii="Times New Roman" w:eastAsia="Times New Roman" w:hAnsi="Times New Roman" w:cs="Times New Roman"/>
          <w:color w:val="000000"/>
          <w:spacing w:val="0"/>
          <w:w w:val="100"/>
          <w:position w:val="0"/>
          <w:shd w:val="clear" w:color="auto" w:fill="auto"/>
          <w:lang w:val="en-US" w:eastAsia="en-US" w:bidi="en-US"/>
        </w:rPr>
        <w:t xml:space="preserve">the literary qualities of Sarpi’s work </w:t>
      </w:r>
      <w:r>
        <w:rPr>
          <w:rFonts w:ascii="Times New Roman" w:eastAsia="Times New Roman" w:hAnsi="Times New Roman" w:cs="Times New Roman"/>
          <w:color w:val="000000"/>
          <w:spacing w:val="0"/>
          <w:w w:val="100"/>
          <w:position w:val="0"/>
          <w:shd w:val="clear" w:color="auto" w:fill="auto"/>
          <w:lang w:val="en-US" w:eastAsia="en-US" w:bidi="en-US"/>
        </w:rPr>
        <w:t xml:space="preserve">very highly. “ Sarpi </w:t>
      </w:r>
      <w:r>
        <w:rPr>
          <w:rFonts w:ascii="Times New Roman" w:eastAsia="Times New Roman" w:hAnsi="Times New Roman" w:cs="Times New Roman"/>
          <w:color w:val="000000"/>
          <w:spacing w:val="0"/>
          <w:w w:val="100"/>
          <w:position w:val="0"/>
          <w:shd w:val="clear" w:color="auto" w:fill="auto"/>
          <w:lang w:val="en-US" w:eastAsia="en-US" w:bidi="en-US"/>
        </w:rPr>
        <w:t>is acute, penetrating, and sarcastic</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color w:val="000000"/>
          <w:spacing w:val="0"/>
          <w:w w:val="100"/>
          <w:position w:val="0"/>
          <w:shd w:val="clear" w:color="auto" w:fill="auto"/>
          <w:lang w:val="en-US" w:eastAsia="en-US" w:bidi="en-US"/>
        </w:rPr>
        <w:t xml:space="preserve">arrangement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exceedingly skilful, his style </w:t>
      </w:r>
      <w:r>
        <w:rPr>
          <w:rFonts w:ascii="Times New Roman" w:eastAsia="Times New Roman" w:hAnsi="Times New Roman" w:cs="Times New Roman"/>
          <w:color w:val="000000"/>
          <w:spacing w:val="0"/>
          <w:w w:val="100"/>
          <w:position w:val="0"/>
          <w:shd w:val="clear" w:color="auto" w:fill="auto"/>
          <w:lang w:val="en-US" w:eastAsia="en-US" w:bidi="en-US"/>
        </w:rPr>
        <w:t xml:space="preserve">pure and unaffected. In </w:t>
      </w:r>
      <w:r>
        <w:rPr>
          <w:rFonts w:ascii="Times New Roman" w:eastAsia="Times New Roman" w:hAnsi="Times New Roman" w:cs="Times New Roman"/>
          <w:color w:val="000000"/>
          <w:spacing w:val="0"/>
          <w:w w:val="100"/>
          <w:position w:val="0"/>
          <w:shd w:val="clear" w:color="auto" w:fill="auto"/>
          <w:lang w:val="en-US" w:eastAsia="en-US" w:bidi="en-US"/>
        </w:rPr>
        <w:t xml:space="preserve">power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description </w:t>
      </w:r>
      <w:r>
        <w:rPr>
          <w:rFonts w:ascii="Times New Roman" w:eastAsia="Times New Roman" w:hAnsi="Times New Roman" w:cs="Times New Roman"/>
          <w:color w:val="000000"/>
          <w:spacing w:val="0"/>
          <w:w w:val="100"/>
          <w:position w:val="0"/>
          <w:shd w:val="clear" w:color="auto" w:fill="auto"/>
          <w:lang w:val="en-US" w:eastAsia="en-US" w:bidi="en-US"/>
        </w:rPr>
        <w:t xml:space="preserve">he is without doubt entitled to the </w:t>
      </w:r>
      <w:r>
        <w:rPr>
          <w:rFonts w:ascii="Times New Roman" w:eastAsia="Times New Roman" w:hAnsi="Times New Roman" w:cs="Times New Roman"/>
          <w:color w:val="000000"/>
          <w:spacing w:val="0"/>
          <w:w w:val="100"/>
          <w:position w:val="0"/>
          <w:shd w:val="clear" w:color="auto" w:fill="auto"/>
          <w:lang w:val="en-US" w:eastAsia="en-US" w:bidi="en-US"/>
        </w:rPr>
        <w:t xml:space="preserve">second place among the </w:t>
      </w:r>
      <w:r>
        <w:rPr>
          <w:rFonts w:ascii="Times New Roman" w:eastAsia="Times New Roman" w:hAnsi="Times New Roman" w:cs="Times New Roman"/>
          <w:color w:val="000000"/>
          <w:spacing w:val="0"/>
          <w:w w:val="100"/>
          <w:position w:val="0"/>
          <w:shd w:val="clear" w:color="auto" w:fill="auto"/>
          <w:lang w:val="en-US" w:eastAsia="en-US" w:bidi="en-US"/>
        </w:rPr>
        <w:t xml:space="preserve">modern historians of Italy. I </w:t>
      </w:r>
      <w:r>
        <w:rPr>
          <w:rFonts w:ascii="Times New Roman" w:eastAsia="Times New Roman" w:hAnsi="Times New Roman" w:cs="Times New Roman"/>
          <w:color w:val="000000"/>
          <w:spacing w:val="0"/>
          <w:w w:val="100"/>
          <w:position w:val="0"/>
          <w:shd w:val="clear" w:color="auto" w:fill="auto"/>
          <w:lang w:val="en-US" w:eastAsia="en-US" w:bidi="en-US"/>
        </w:rPr>
        <w:t xml:space="preserve">rank him immediately after Machiavelli.” </w:t>
      </w:r>
      <w:r>
        <w:rPr>
          <w:rFonts w:ascii="Times New Roman" w:eastAsia="Times New Roman" w:hAnsi="Times New Roman" w:cs="Times New Roman"/>
          <w:color w:val="000000"/>
          <w:spacing w:val="0"/>
          <w:w w:val="100"/>
          <w:position w:val="0"/>
          <w:shd w:val="clear" w:color="auto" w:fill="auto"/>
          <w:lang w:val="en-US" w:eastAsia="en-US" w:bidi="en-US"/>
        </w:rPr>
        <w:t xml:space="preserve">Sarpi never </w:t>
      </w:r>
      <w:r>
        <w:rPr>
          <w:rFonts w:ascii="Times New Roman" w:eastAsia="Times New Roman" w:hAnsi="Times New Roman" w:cs="Times New Roman"/>
          <w:color w:val="000000"/>
          <w:spacing w:val="0"/>
          <w:w w:val="100"/>
          <w:position w:val="0"/>
          <w:shd w:val="clear" w:color="auto" w:fill="auto"/>
          <w:lang w:val="en-US" w:eastAsia="en-US" w:bidi="en-US"/>
        </w:rPr>
        <w:t xml:space="preserve">acknowledged his </w:t>
      </w:r>
      <w:r>
        <w:rPr>
          <w:rFonts w:ascii="Times New Roman" w:eastAsia="Times New Roman" w:hAnsi="Times New Roman" w:cs="Times New Roman"/>
          <w:color w:val="000000"/>
          <w:spacing w:val="0"/>
          <w:w w:val="100"/>
          <w:position w:val="0"/>
          <w:shd w:val="clear" w:color="auto" w:fill="auto"/>
          <w:lang w:val="en-US" w:eastAsia="en-US" w:bidi="en-US"/>
        </w:rPr>
        <w:t xml:space="preserve">authorship, and baffled all the efforts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Prince de Condé to extract the secret from him. He </w:t>
      </w:r>
      <w:r>
        <w:rPr>
          <w:rFonts w:ascii="Times New Roman" w:eastAsia="Times New Roman" w:hAnsi="Times New Roman" w:cs="Times New Roman"/>
          <w:color w:val="000000"/>
          <w:spacing w:val="0"/>
          <w:w w:val="100"/>
          <w:position w:val="0"/>
          <w:shd w:val="clear" w:color="auto" w:fill="auto"/>
          <w:lang w:val="en-US" w:eastAsia="en-US" w:bidi="en-US"/>
        </w:rPr>
        <w:t xml:space="preserve">survived the </w:t>
      </w:r>
      <w:r>
        <w:rPr>
          <w:rFonts w:ascii="Times New Roman" w:eastAsia="Times New Roman" w:hAnsi="Times New Roman" w:cs="Times New Roman"/>
          <w:color w:val="000000"/>
          <w:spacing w:val="0"/>
          <w:w w:val="100"/>
          <w:position w:val="0"/>
          <w:shd w:val="clear" w:color="auto" w:fill="auto"/>
          <w:lang w:val="en-US" w:eastAsia="en-US" w:bidi="en-US"/>
        </w:rPr>
        <w:t xml:space="preserve">publication four years, dying on January 15, </w:t>
      </w:r>
      <w:r>
        <w:rPr>
          <w:rFonts w:ascii="Times New Roman" w:eastAsia="Times New Roman" w:hAnsi="Times New Roman" w:cs="Times New Roman"/>
          <w:color w:val="000000"/>
          <w:spacing w:val="0"/>
          <w:w w:val="100"/>
          <w:position w:val="0"/>
          <w:shd w:val="clear" w:color="auto" w:fill="auto"/>
          <w:lang w:val="en-US" w:eastAsia="en-US" w:bidi="en-US"/>
        </w:rPr>
        <w:t xml:space="preserve">1623, labouring </w:t>
      </w:r>
      <w:r>
        <w:rPr>
          <w:rFonts w:ascii="Times New Roman" w:eastAsia="Times New Roman" w:hAnsi="Times New Roman" w:cs="Times New Roman"/>
          <w:color w:val="000000"/>
          <w:spacing w:val="0"/>
          <w:w w:val="100"/>
          <w:position w:val="0"/>
          <w:shd w:val="clear" w:color="auto" w:fill="auto"/>
          <w:lang w:val="en-US" w:eastAsia="en-US" w:bidi="en-US"/>
        </w:rPr>
        <w:t xml:space="preserve">for his country to the last. The day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his death he had dictated three replies to questions on affairs of state, and his last words were “Esto per- </w:t>
      </w:r>
      <w:r>
        <w:rPr>
          <w:rFonts w:ascii="Times New Roman" w:eastAsia="Times New Roman" w:hAnsi="Times New Roman" w:cs="Times New Roman"/>
          <w:color w:val="000000"/>
          <w:spacing w:val="0"/>
          <w:w w:val="100"/>
          <w:position w:val="0"/>
          <w:shd w:val="clear" w:color="auto" w:fill="auto"/>
          <w:lang w:val="en-US" w:eastAsia="en-US" w:bidi="en-US"/>
        </w:rPr>
        <w:t xml:space="preserve">petua.” </w:t>
      </w:r>
      <w:r>
        <w:rPr>
          <w:rFonts w:ascii="Times New Roman" w:eastAsia="Times New Roman" w:hAnsi="Times New Roman" w:cs="Times New Roman"/>
          <w:color w:val="000000"/>
          <w:spacing w:val="0"/>
          <w:w w:val="100"/>
          <w:position w:val="0"/>
          <w:shd w:val="clear" w:color="auto" w:fill="auto"/>
          <w:lang w:val="en-US" w:eastAsia="en-US" w:bidi="en-US"/>
        </w:rPr>
        <w:t xml:space="preserve">His posthumous </w:t>
      </w:r>
      <w:r>
        <w:rPr>
          <w:rFonts w:ascii="Times New Roman" w:eastAsia="Times New Roman" w:hAnsi="Times New Roman" w:cs="Times New Roman"/>
          <w:i/>
          <w:iCs/>
          <w:color w:val="000000"/>
          <w:spacing w:val="0"/>
          <w:w w:val="100"/>
          <w:position w:val="0"/>
          <w:shd w:val="clear" w:color="auto" w:fill="auto"/>
          <w:lang w:val="en-US" w:eastAsia="en-US" w:bidi="en-US"/>
        </w:rPr>
        <w:t>History of the Interdict</w:t>
      </w:r>
      <w:r>
        <w:rPr>
          <w:rFonts w:ascii="Times New Roman" w:eastAsia="Times New Roman" w:hAnsi="Times New Roman" w:cs="Times New Roman"/>
          <w:color w:val="000000"/>
          <w:spacing w:val="0"/>
          <w:w w:val="100"/>
          <w:position w:val="0"/>
          <w:shd w:val="clear" w:color="auto" w:fill="auto"/>
          <w:lang w:val="en-US" w:eastAsia="en-US" w:bidi="en-US"/>
        </w:rPr>
        <w:t xml:space="preserve"> was </w:t>
      </w:r>
      <w:r>
        <w:rPr>
          <w:rFonts w:ascii="Times New Roman" w:eastAsia="Times New Roman" w:hAnsi="Times New Roman" w:cs="Times New Roman"/>
          <w:color w:val="000000"/>
          <w:spacing w:val="0"/>
          <w:w w:val="100"/>
          <w:position w:val="0"/>
          <w:shd w:val="clear" w:color="auto" w:fill="auto"/>
          <w:lang w:val="en-US" w:eastAsia="en-US" w:bidi="en-US"/>
        </w:rPr>
        <w:t xml:space="preserve">printed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Venice the </w:t>
      </w:r>
      <w:r>
        <w:rPr>
          <w:rFonts w:ascii="Times New Roman" w:eastAsia="Times New Roman" w:hAnsi="Times New Roman" w:cs="Times New Roman"/>
          <w:color w:val="000000"/>
          <w:spacing w:val="0"/>
          <w:w w:val="100"/>
          <w:position w:val="0"/>
          <w:shd w:val="clear" w:color="auto" w:fill="auto"/>
          <w:lang w:val="en-US" w:eastAsia="en-US" w:bidi="en-US"/>
        </w:rPr>
        <w:t xml:space="preserve">year after his death, with the </w:t>
      </w:r>
      <w:r>
        <w:rPr>
          <w:rFonts w:ascii="Times New Roman" w:eastAsia="Times New Roman" w:hAnsi="Times New Roman" w:cs="Times New Roman"/>
          <w:color w:val="000000"/>
          <w:spacing w:val="0"/>
          <w:w w:val="100"/>
          <w:position w:val="0"/>
          <w:shd w:val="clear" w:color="auto" w:fill="auto"/>
          <w:lang w:val="en-US" w:eastAsia="en-US" w:bidi="en-US"/>
        </w:rPr>
        <w:t xml:space="preserve">disguised </w:t>
      </w:r>
      <w:r>
        <w:rPr>
          <w:rFonts w:ascii="Times New Roman" w:eastAsia="Times New Roman" w:hAnsi="Times New Roman" w:cs="Times New Roman"/>
          <w:color w:val="000000"/>
          <w:spacing w:val="0"/>
          <w:w w:val="100"/>
          <w:position w:val="0"/>
          <w:shd w:val="clear" w:color="auto" w:fill="auto"/>
          <w:lang w:val="en-US" w:eastAsia="en-US" w:bidi="en-US"/>
        </w:rPr>
        <w:t>imprint of Lyons.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Sarpi’s services to mankind are </w:t>
      </w:r>
      <w:r>
        <w:rPr>
          <w:rFonts w:ascii="Times New Roman" w:eastAsia="Times New Roman" w:hAnsi="Times New Roman" w:cs="Times New Roman"/>
          <w:color w:val="000000"/>
          <w:spacing w:val="0"/>
          <w:w w:val="100"/>
          <w:position w:val="0"/>
          <w:shd w:val="clear" w:color="auto" w:fill="auto"/>
          <w:lang w:val="en-US" w:eastAsia="en-US" w:bidi="en-US"/>
        </w:rPr>
        <w:t xml:space="preserve">now acknowledged by all except the </w:t>
      </w:r>
      <w:r>
        <w:rPr>
          <w:rFonts w:ascii="Times New Roman" w:eastAsia="Times New Roman" w:hAnsi="Times New Roman" w:cs="Times New Roman"/>
          <w:color w:val="000000"/>
          <w:spacing w:val="0"/>
          <w:w w:val="100"/>
          <w:position w:val="0"/>
          <w:shd w:val="clear" w:color="auto" w:fill="auto"/>
          <w:lang w:val="en-US" w:eastAsia="en-US" w:bidi="en-US"/>
        </w:rPr>
        <w:t xml:space="preserve">most extreme Ultramontane partisans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of his general </w:t>
      </w:r>
      <w:r>
        <w:rPr>
          <w:rFonts w:ascii="Times New Roman" w:eastAsia="Times New Roman" w:hAnsi="Times New Roman" w:cs="Times New Roman"/>
          <w:color w:val="000000"/>
          <w:spacing w:val="0"/>
          <w:w w:val="100"/>
          <w:position w:val="0"/>
          <w:shd w:val="clear" w:color="auto" w:fill="auto"/>
          <w:lang w:val="en-US" w:eastAsia="en-US" w:bidi="en-US"/>
        </w:rPr>
        <w:t xml:space="preserve">character it is enough to say that even thcological hatred has been unable to fix the least personal imputation upon him.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highest qualities of the scholar, the statesman, and the patriot he added charity, mag</w:t>
        <w:softHyphen/>
        <w:t xml:space="preserve">nanimity, and disinterestedness. The only point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which his con</w:t>
        <w:softHyphen/>
        <w:t xml:space="preserve">duct may be thought to require apology is the 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ho </w:t>
      </w:r>
      <w:r>
        <w:rPr>
          <w:rFonts w:ascii="Times New Roman" w:eastAsia="Times New Roman" w:hAnsi="Times New Roman" w:cs="Times New Roman"/>
          <w:color w:val="000000"/>
          <w:spacing w:val="0"/>
          <w:w w:val="100"/>
          <w:position w:val="0"/>
          <w:shd w:val="clear" w:color="auto" w:fill="auto"/>
          <w:lang w:val="en-US" w:eastAsia="en-US" w:bidi="en-US"/>
        </w:rPr>
        <w:t xml:space="preserve">shrouded his religious opinions. Great light has been </w:t>
      </w:r>
      <w:r>
        <w:rPr>
          <w:rFonts w:ascii="Times New Roman" w:eastAsia="Times New Roman" w:hAnsi="Times New Roman" w:cs="Times New Roman"/>
          <w:color w:val="000000"/>
          <w:spacing w:val="0"/>
          <w:w w:val="100"/>
          <w:position w:val="0"/>
          <w:shd w:val="clear" w:color="auto" w:fill="auto"/>
          <w:lang w:val="en-US" w:eastAsia="en-US" w:bidi="en-US"/>
        </w:rPr>
        <w:t xml:space="preserve">thrown upon </w:t>
      </w:r>
      <w:r>
        <w:rPr>
          <w:rFonts w:ascii="Times New Roman" w:eastAsia="Times New Roman" w:hAnsi="Times New Roman" w:cs="Times New Roman"/>
          <w:color w:val="000000"/>
          <w:spacing w:val="0"/>
          <w:w w:val="100"/>
          <w:position w:val="0"/>
          <w:shd w:val="clear" w:color="auto" w:fill="auto"/>
          <w:lang w:val="en-US" w:eastAsia="en-US" w:bidi="en-US"/>
        </w:rPr>
        <w:t xml:space="preserve">his real belief and the motives of his conduct by the letters </w:t>
      </w:r>
      <w:r>
        <w:rPr>
          <w:rFonts w:ascii="Times New Roman" w:eastAsia="Times New Roman" w:hAnsi="Times New Roman" w:cs="Times New Roman"/>
          <w:color w:val="000000"/>
          <w:spacing w:val="0"/>
          <w:w w:val="100"/>
          <w:position w:val="0"/>
          <w:shd w:val="clear" w:color="auto" w:fill="auto"/>
          <w:lang w:val="en-US" w:eastAsia="en-US" w:bidi="en-US"/>
        </w:rPr>
        <w:t>of Chris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toph von Dohna, envoy of Christian, prince of Anhalt,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Venice, </w:t>
      </w:r>
      <w:r>
        <w:rPr>
          <w:rFonts w:ascii="Times New Roman" w:eastAsia="Times New Roman" w:hAnsi="Times New Roman" w:cs="Times New Roman"/>
          <w:color w:val="000000"/>
          <w:spacing w:val="0"/>
          <w:w w:val="100"/>
          <w:position w:val="0"/>
          <w:shd w:val="clear" w:color="auto" w:fill="auto"/>
          <w:lang w:val="en-US" w:eastAsia="en-US" w:bidi="en-US"/>
        </w:rPr>
        <w:t>pub</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lished by Moritz Ritter in the </w:t>
      </w:r>
      <w:r>
        <w:rPr>
          <w:rFonts w:ascii="Times New Roman" w:eastAsia="Times New Roman" w:hAnsi="Times New Roman" w:cs="Times New Roman"/>
          <w:i/>
          <w:iCs/>
          <w:color w:val="000000"/>
          <w:spacing w:val="0"/>
          <w:w w:val="100"/>
          <w:position w:val="0"/>
          <w:shd w:val="clear" w:color="auto" w:fill="auto"/>
          <w:lang w:val="en-US" w:eastAsia="en-US" w:bidi="en-US"/>
        </w:rPr>
        <w:t>Briefe und Acten zur Geschichte des dreissigjährigen Krieges, vol.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(Munich, 1874). </w:t>
      </w:r>
      <w:r>
        <w:rPr>
          <w:rFonts w:ascii="Times New Roman" w:eastAsia="Times New Roman" w:hAnsi="Times New Roman" w:cs="Times New Roman"/>
          <w:color w:val="000000"/>
          <w:spacing w:val="0"/>
          <w:w w:val="100"/>
          <w:position w:val="0"/>
          <w:shd w:val="clear" w:color="auto" w:fill="auto"/>
          <w:lang w:val="en-US" w:eastAsia="en-US" w:bidi="en-US"/>
        </w:rPr>
        <w:t xml:space="preserve">Sarpi told Dohna </w:t>
      </w:r>
      <w:r>
        <w:rPr>
          <w:rFonts w:ascii="Times New Roman" w:eastAsia="Times New Roman" w:hAnsi="Times New Roman" w:cs="Times New Roman"/>
          <w:color w:val="000000"/>
          <w:spacing w:val="0"/>
          <w:w w:val="100"/>
          <w:position w:val="0"/>
          <w:shd w:val="clear" w:color="auto" w:fill="auto"/>
          <w:lang w:val="en-US" w:eastAsia="en-US" w:bidi="en-US"/>
        </w:rPr>
        <w:t xml:space="preserve">that he greatly disliked saying mass,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celebrated </w:t>
      </w:r>
      <w:r>
        <w:rPr>
          <w:rFonts w:ascii="Times New Roman" w:eastAsia="Times New Roman" w:hAnsi="Times New Roman" w:cs="Times New Roman"/>
          <w:color w:val="000000"/>
          <w:spacing w:val="0"/>
          <w:w w:val="100"/>
          <w:position w:val="0"/>
          <w:shd w:val="clear" w:color="auto" w:fill="auto"/>
          <w:lang w:val="en-US" w:eastAsia="en-US" w:bidi="en-US"/>
        </w:rPr>
        <w:t xml:space="preserve">it as </w:t>
      </w:r>
      <w:r>
        <w:rPr>
          <w:rFonts w:ascii="Times New Roman" w:eastAsia="Times New Roman" w:hAnsi="Times New Roman" w:cs="Times New Roman"/>
          <w:color w:val="000000"/>
          <w:spacing w:val="0"/>
          <w:w w:val="100"/>
          <w:position w:val="0"/>
          <w:shd w:val="clear" w:color="auto" w:fill="auto"/>
          <w:lang w:val="en-US" w:eastAsia="en-US" w:bidi="en-US"/>
        </w:rPr>
        <w:t>seldom as possible, but that he was compelled to do so, as he would other</w:t>
        <w:softHyphen/>
        <w:t xml:space="preserve">wise seem to admit the validity of the papal prohibition, and thus betray the cause of Venice. This supplies the key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his whole behaviour; he was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patriot first and a religious reformer after</w:t>
        <w:softHyphen/>
        <w:t xml:space="preserve">wards. He was most anxious to obtain liberty of Protestant worship at Venice, but scarcely proceeded beyond good wishes, partly from prudence, partly from being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rooted ” in what Diodati described to Dohna as “the most dangerous maxim, that God does not regard externals so long as the mind and heart are right </w:t>
      </w:r>
      <w:r>
        <w:rPr>
          <w:rFonts w:ascii="Times New Roman" w:eastAsia="Times New Roman" w:hAnsi="Times New Roman" w:cs="Times New Roman"/>
          <w:color w:val="000000"/>
          <w:spacing w:val="0"/>
          <w:w w:val="100"/>
          <w:position w:val="0"/>
          <w:shd w:val="clear" w:color="auto" w:fill="auto"/>
          <w:lang w:val="en-US" w:eastAsia="en-US" w:bidi="en-US"/>
        </w:rPr>
        <w:t>before</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