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sectPr>
      <w:footnotePr>
        <w:pos w:val="pageBottom"/>
        <w:numFmt w:val="decimal"/>
        <w:numRestart w:val="continuous"/>
      </w:footnotePr>
      <w:type w:val="continuous"/>
      <w:pgSz w:w="18061" w:h="12240" w:orient="landscape"/>
      <w:pgMar w:top="360" w:left="360" w:right="360" w:bottom="360" w:header="0" w:footer="3" w:gutter="0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Arial Unicode MS" w:eastAsia="Arial Unicode MS" w:hAnsi="Arial Unicode MS" w:cs="Arial Unicode MS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Arial Unicode MS" w:eastAsia="Arial Unicode MS" w:hAnsi="Arial Unicode MS" w:cs="Arial Unicode MS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