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and a chamber of deputies. The senate is composed of members of three classes:—(1) members by right of birth or office—princes, the wealthier nobles holding the rank of grandee </w:t>
      </w:r>
      <w:r>
        <w:rPr>
          <w:i/>
          <w:iCs/>
          <w:spacing w:val="0"/>
          <w:w w:val="100"/>
          <w:position w:val="0"/>
          <w:shd w:val="clear" w:color="auto" w:fill="auto"/>
          <w:lang w:val="en-US" w:eastAsia="en-US" w:bidi="en-US"/>
        </w:rPr>
        <w:t>{grande),</w:t>
      </w:r>
      <w:r>
        <w:rPr>
          <w:spacing w:val="0"/>
          <w:w w:val="100"/>
          <w:position w:val="0"/>
          <w:shd w:val="clear" w:color="auto" w:fill="auto"/>
          <w:lang w:val="en-US" w:eastAsia="en-US" w:bidi="en-US"/>
        </w:rPr>
        <w:t xml:space="preserve"> a dignity conferred by the king either for life or as an hereditary honour, and the highest state officials ; (2) members nominated by the king for life ; and (3) members elected by the state corporations and by the most highly taxed subjects of the state for a period of five years. The members belonging to the first two classes must not exceed 180 in number, and there may be the same number of members of the third class. The chamber of deputies consists of members elected for five years, in the proportion of one deputy for every 50,000 of the population. The electors must be twenty-five years of age and must have paid land-tax of twenty-five pesetas (£1) for one year, or an industrial tax of fifty pesetas for two years.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executive administration is entrusted to a responsible minis</w:t>
        <w:softHyphen/>
        <w:t xml:space="preserve">try </w:t>
      </w:r>
      <w:r>
        <w:rPr>
          <w:i/>
          <w:iCs/>
          <w:spacing w:val="0"/>
          <w:w w:val="100"/>
          <w:position w:val="0"/>
          <w:shd w:val="clear" w:color="auto" w:fill="auto"/>
          <w:lang w:val="en-US" w:eastAsia="en-US" w:bidi="en-US"/>
        </w:rPr>
        <w:t xml:space="preserve">{consejo </w:t>
      </w:r>
      <w:r>
        <w:rPr>
          <w:i/>
          <w:iCs/>
          <w:spacing w:val="0"/>
          <w:w w:val="100"/>
          <w:position w:val="0"/>
          <w:shd w:val="clear" w:color="auto" w:fill="auto"/>
          <w:lang w:val="la-001" w:eastAsia="la-001" w:bidi="la-001"/>
        </w:rPr>
        <w:t>de ministros),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in which the presidency belongs either to one of the ministers or to a president without portfolio. There are eight ministerial departments—the first secretaryship of state, to which belongs the management of foreign affairs, the secretary</w:t>
        <w:softHyphen/>
        <w:t xml:space="preserve">ships of grace and justice, finance, and the interior, the department for the promotion of material and intellectual interests </w:t>
      </w:r>
      <w:r>
        <w:rPr>
          <w:i/>
          <w:iCs/>
          <w:spacing w:val="0"/>
          <w:w w:val="100"/>
          <w:position w:val="0"/>
          <w:shd w:val="clear" w:color="auto" w:fill="auto"/>
          <w:lang w:val="la-001" w:eastAsia="la-001" w:bidi="la-001"/>
        </w:rPr>
        <w:t>{secretaria de fomento),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the secretaryships of war, marine, and the colonies.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civil administration is under the secretary for the interior. In each province is a civil governor nominated by the crown, and the governor presides over a council, the members of which are elected by the representatives of each commune </w:t>
      </w:r>
      <w:r>
        <w:rPr>
          <w:i/>
          <w:iCs/>
          <w:spacing w:val="0"/>
          <w:w w:val="100"/>
          <w:position w:val="0"/>
          <w:shd w:val="clear" w:color="auto" w:fill="auto"/>
          <w:lang w:val="en-US" w:eastAsia="en-US" w:bidi="en-US"/>
        </w:rPr>
        <w:t>{ayuntamiento).</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Law and Justice.—</w:t>
      </w:r>
      <w:r>
        <w:rPr>
          <w:spacing w:val="0"/>
          <w:w w:val="100"/>
          <w:position w:val="0"/>
          <w:shd w:val="clear" w:color="auto" w:fill="auto"/>
          <w:lang w:val="en-US" w:eastAsia="en-US" w:bidi="en-US"/>
        </w:rPr>
        <w:t xml:space="preserve">Spanish law is founded on the Roman law, the Gothic common law, and the national code proclaimed at the meeting of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at Toro in 1501 (the leyes</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Toro).</w:t>
      </w:r>
      <w:r>
        <w:rPr>
          <w:spacing w:val="0"/>
          <w:w w:val="100"/>
          <w:position w:val="0"/>
          <w:shd w:val="clear" w:color="auto" w:fill="auto"/>
          <w:lang w:val="en-US" w:eastAsia="en-US" w:bidi="en-US"/>
        </w:rPr>
        <w:t xml:space="preserve"> There is a court of first instance in each of the 501 </w:t>
      </w:r>
      <w:r>
        <w:rPr>
          <w:i/>
          <w:iCs/>
          <w:spacing w:val="0"/>
          <w:w w:val="100"/>
          <w:position w:val="0"/>
          <w:shd w:val="clear" w:color="auto" w:fill="auto"/>
          <w:lang w:val="en-US" w:eastAsia="en-US" w:bidi="en-US"/>
        </w:rPr>
        <w:t xml:space="preserve">partidos </w:t>
      </w:r>
      <w:r>
        <w:rPr>
          <w:i/>
          <w:iCs/>
          <w:spacing w:val="0"/>
          <w:w w:val="100"/>
          <w:position w:val="0"/>
          <w:shd w:val="clear" w:color="auto" w:fill="auto"/>
          <w:lang w:val="la-001" w:eastAsia="la-001" w:bidi="la-001"/>
        </w:rPr>
        <w:t>judiciales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into which the kingdom is divided ; and a court of second instance in each of 15 </w:t>
      </w:r>
      <w:r>
        <w:rPr>
          <w:i/>
          <w:iCs/>
          <w:spacing w:val="0"/>
          <w:w w:val="100"/>
          <w:position w:val="0"/>
          <w:shd w:val="clear" w:color="auto" w:fill="auto"/>
          <w:lang w:val="en-US" w:eastAsia="en-US" w:bidi="en-US"/>
        </w:rPr>
        <w:t xml:space="preserve">audiencias </w:t>
      </w:r>
      <w:r>
        <w:rPr>
          <w:i/>
          <w:iCs/>
          <w:spacing w:val="0"/>
          <w:w w:val="100"/>
          <w:position w:val="0"/>
          <w:shd w:val="clear" w:color="auto" w:fill="auto"/>
          <w:lang w:val="fr-FR" w:eastAsia="fr-FR" w:bidi="fr-FR"/>
        </w:rPr>
        <w:t xml:space="preserve">territoriales </w:t>
      </w:r>
      <w:r>
        <w:rPr>
          <w:spacing w:val="0"/>
          <w:w w:val="100"/>
          <w:position w:val="0"/>
          <w:shd w:val="clear" w:color="auto" w:fill="auto"/>
          <w:lang w:val="fr-FR" w:eastAsia="fr-FR" w:bidi="fr-FR"/>
        </w:rPr>
        <w:t>into</w:t>
      </w:r>
      <w:r>
        <w:rPr>
          <w:spacing w:val="0"/>
          <w:w w:val="100"/>
          <w:position w:val="0"/>
          <w:shd w:val="clear" w:color="auto" w:fill="auto"/>
          <w:lang w:val="en-US" w:eastAsia="en-US" w:bidi="en-US"/>
        </w:rPr>
        <w:t xml:space="preserve"> which the </w:t>
      </w:r>
      <w:r>
        <w:rPr>
          <w:i/>
          <w:iCs/>
          <w:spacing w:val="0"/>
          <w:w w:val="100"/>
          <w:position w:val="0"/>
          <w:shd w:val="clear" w:color="auto" w:fill="auto"/>
          <w:lang w:val="en-US" w:eastAsia="en-US" w:bidi="en-US"/>
        </w:rPr>
        <w:t xml:space="preserve">partidos </w:t>
      </w:r>
      <w:r>
        <w:rPr>
          <w:i/>
          <w:iCs/>
          <w:spacing w:val="0"/>
          <w:w w:val="100"/>
          <w:position w:val="0"/>
          <w:shd w:val="clear" w:color="auto" w:fill="auto"/>
          <w:lang w:val="la-001" w:eastAsia="la-001" w:bidi="la-001"/>
        </w:rPr>
        <w:t xml:space="preserve">judiciales </w:t>
      </w:r>
      <w:r>
        <w:rPr>
          <w:spacing w:val="0"/>
          <w:w w:val="100"/>
          <w:position w:val="0"/>
          <w:shd w:val="clear" w:color="auto" w:fill="auto"/>
          <w:lang w:val="en-US" w:eastAsia="en-US" w:bidi="en-US"/>
        </w:rPr>
        <w:t xml:space="preserve">are grouped ; aud there sits at Madrid a supreme court modelled on the French </w:t>
      </w:r>
      <w:r>
        <w:rPr>
          <w:i/>
          <w:iCs/>
          <w:spacing w:val="0"/>
          <w:w w:val="100"/>
          <w:position w:val="0"/>
          <w:shd w:val="clear" w:color="auto" w:fill="auto"/>
          <w:lang w:val="fr-FR" w:eastAsia="fr-FR" w:bidi="fr-FR"/>
        </w:rPr>
        <w:t xml:space="preserve">cour de </w:t>
      </w:r>
      <w:r>
        <w:rPr>
          <w:i/>
          <w:iCs/>
          <w:spacing w:val="0"/>
          <w:w w:val="100"/>
          <w:position w:val="0"/>
          <w:shd w:val="clear" w:color="auto" w:fill="auto"/>
          <w:lang w:val="en-US" w:eastAsia="en-US" w:bidi="en-US"/>
        </w:rPr>
        <w:t>cassation,.</w:t>
      </w:r>
      <w:r>
        <w:rPr>
          <w:spacing w:val="0"/>
          <w:w w:val="100"/>
          <w:position w:val="0"/>
          <w:shd w:val="clear" w:color="auto" w:fill="auto"/>
          <w:lang w:val="en-US" w:eastAsia="en-US" w:bidi="en-US"/>
        </w:rPr>
        <w:t xml:space="preserve"> The administration of justice is public. Except in commercial cases the parties to a suit must always be represented by sworn counsel (</w:t>
      </w:r>
      <w:r>
        <w:rPr>
          <w:i/>
          <w:iCs/>
          <w:spacing w:val="0"/>
          <w:w w:val="100"/>
          <w:position w:val="0"/>
          <w:shd w:val="clear" w:color="auto" w:fill="auto"/>
          <w:lang w:val="en-US" w:eastAsia="en-US" w:bidi="en-US"/>
        </w:rPr>
        <w:t xml:space="preserve">abogados </w:t>
      </w:r>
      <w:r>
        <w:rPr>
          <w:i/>
          <w:iCs/>
          <w:spacing w:val="0"/>
          <w:w w:val="100"/>
          <w:position w:val="0"/>
          <w:shd w:val="clear" w:color="auto" w:fill="auto"/>
          <w:lang w:val="fr-FR" w:eastAsia="fr-FR" w:bidi="fr-FR"/>
        </w:rPr>
        <w:t>fiscales).</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Finance.—</w:t>
      </w:r>
      <w:r>
        <w:rPr>
          <w:spacing w:val="0"/>
          <w:w w:val="100"/>
          <w:position w:val="0"/>
          <w:shd w:val="clear" w:color="auto" w:fill="auto"/>
          <w:lang w:val="en-US" w:eastAsia="en-US" w:bidi="en-US"/>
        </w:rPr>
        <w:t>The following statement (Table XI.) shows the equi</w:t>
        <w:softHyphen/>
        <w:t xml:space="preserve">valent in English money of the budget estimates for the years noted ; it should be explained, however, that these estimates have only a limited value, inasmuch as the public accounts of Spain have not been audited since 1870, and have not been passed by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since 1867 :—</w:t>
      </w:r>
    </w:p>
    <w:tbl>
      <w:tblPr>
        <w:tblOverlap w:val="never"/>
        <w:jc w:val="left"/>
        <w:tblLayout w:type="fixed"/>
      </w:tblPr>
      <w:tblGrid>
        <w:gridCol w:w="637"/>
        <w:gridCol w:w="810"/>
        <w:gridCol w:w="824"/>
        <w:gridCol w:w="655"/>
        <w:gridCol w:w="814"/>
        <w:gridCol w:w="803"/>
      </w:tblGrid>
      <w:tr>
        <w:trPr>
          <w:trHeight w:val="245"/>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Years.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Revenue.</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Expenditure.</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Years.</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Revenue.</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Expenditure.</w:t>
            </w:r>
          </w:p>
        </w:tc>
      </w:tr>
      <w:tr>
        <w:trPr>
          <w:trHeight w:val="166"/>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1860-61</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£18,923,440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£18,773,698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1881-82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£31,492,920</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£32,584,598</w:t>
            </w: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1870-71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27,901,746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32,819,424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1882-83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31,239,769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31,573,083</w:t>
            </w:r>
          </w:p>
        </w:tc>
      </w:tr>
      <w:tr>
        <w:trPr>
          <w:trHeight w:val="11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1874-75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21,792,000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20,821,000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1883-84</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32,095,075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32,053,999</w:t>
            </w:r>
          </w:p>
        </w:tc>
      </w:tr>
      <w:tr>
        <w:trPr>
          <w:trHeight w:val="122"/>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1877-78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29,433,000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29,430,000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1884-85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31,444,682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31,003,969</w:t>
            </w:r>
          </w:p>
        </w:tc>
      </w:tr>
      <w:tr>
        <w:trPr>
          <w:trHeight w:val="184"/>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1880-81</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31,666,031</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33,466,047</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1885-86</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34,900,575</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35,885,869</w:t>
            </w:r>
          </w:p>
        </w:tc>
      </w:tr>
    </w:tbl>
    <w:p>
      <w:pPr>
        <w:widowControl w:val="0"/>
        <w:spacing w:after="99" w:line="1" w:lineRule="exact"/>
      </w:pP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chief heads of revenue, according to the budget estimates of 1885-86, were—excise (including stamp duties and government monopolies), £10,534,480; direct taxes on land, trade, mines, &amp;c., £10,393,920 ; taxes on Government salaries, registration, &amp;c., £5,362,000 ; customs, £5,360,000. The chief items of expenditure were—the charges of the public debt, £10,966,937 ; the charges of the ministry of war, £6,050,944 ; those connected with the adminis</w:t>
        <w:softHyphen/>
        <w:t xml:space="preserve">tration of state property, £5,748,593 ; the charges belonging to the </w:t>
      </w:r>
      <w:r>
        <w:rPr>
          <w:i/>
          <w:iCs/>
          <w:spacing w:val="0"/>
          <w:w w:val="100"/>
          <w:position w:val="0"/>
          <w:shd w:val="clear" w:color="auto" w:fill="auto"/>
          <w:lang w:val="la-001" w:eastAsia="la-001" w:bidi="la-001"/>
        </w:rPr>
        <w:t>ministerio de fomento,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£4,177,983; those of grace and justice, £2,237,844; those of marine, £1,756,022.</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expenses of quelling the insurrection in Cuba of 1868-78, and those subsequently arising out of a civil war in the Peninsula,</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raised the total amount of the Spanish debt on the 1st of January 1881 to about £512,000,000 ; but, as it was by that time manifest that Spain was unable to meet the obligations thus incurred, an arrangement was come to by which the capital and interest of the debt were reduced. The bulk of the debt now bears interest at the rate of 4 per cent., and on the 1st of October 1884 the capital stood at 6356 million pesetas, or £254,250,000, and the total annual charge was 238 million pesetas, or £9,522,857. The principal items are the perpetual foreign debt, amounting in October 1884 to £78,840,000, a perpetual internal debt, amounting in October 1884 to £77,840,000, aud a redeemable debt (internal and external) amounting to £70,480,000.</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Currency, Weights, and Measures. —</w:t>
      </w:r>
      <w:r>
        <w:rPr>
          <w:spacing w:val="0"/>
          <w:w w:val="100"/>
          <w:position w:val="0"/>
          <w:shd w:val="clear" w:color="auto" w:fill="auto"/>
          <w:lang w:val="en-US" w:eastAsia="en-US" w:bidi="en-US"/>
        </w:rPr>
        <w:t>The French monetary system and the metric system of weights and measures have been intro</w:t>
        <w:softHyphen/>
        <w:t xml:space="preserve">duced—the latter in 1859, the former in 1871. In the case of the weights and measures the French names also have been adopted, with only the necessary linguistic changes. In the case of the currency the old Spanish name of </w:t>
      </w:r>
      <w:r>
        <w:rPr>
          <w:i/>
          <w:iCs/>
          <w:spacing w:val="0"/>
          <w:w w:val="100"/>
          <w:position w:val="0"/>
          <w:shd w:val="clear" w:color="auto" w:fill="auto"/>
          <w:lang w:val="en-US" w:eastAsia="en-US" w:bidi="en-US"/>
        </w:rPr>
        <w:t>peseta</w:t>
      </w:r>
      <w:r>
        <w:rPr>
          <w:spacing w:val="0"/>
          <w:w w:val="100"/>
          <w:position w:val="0"/>
          <w:shd w:val="clear" w:color="auto" w:fill="auto"/>
          <w:lang w:val="en-US" w:eastAsia="en-US" w:bidi="en-US"/>
        </w:rPr>
        <w:t xml:space="preserve"> was retained for the unit (the franc), and the peseta is divided into 100 </w:t>
      </w:r>
      <w:r>
        <w:rPr>
          <w:i/>
          <w:iCs/>
          <w:spacing w:val="0"/>
          <w:w w:val="100"/>
          <w:position w:val="0"/>
          <w:shd w:val="clear" w:color="auto" w:fill="auto"/>
          <w:lang w:val="en-US" w:eastAsia="en-US" w:bidi="en-US"/>
        </w:rPr>
        <w:t>centimos.</w:t>
      </w:r>
      <w:r>
        <w:rPr>
          <w:spacing w:val="0"/>
          <w:w w:val="100"/>
          <w:position w:val="0"/>
          <w:shd w:val="clear" w:color="auto" w:fill="auto"/>
          <w:lang w:val="en-US" w:eastAsia="en-US" w:bidi="en-US"/>
        </w:rPr>
        <w:t xml:space="preserve"> According to the present value of the peseta, therefore, 25 pesetas may be taken as about equal to £1. Previously to the introduction of the French monetary system the peseta was the fifth part of a </w:t>
      </w:r>
      <w:r>
        <w:rPr>
          <w:i/>
          <w:iCs/>
          <w:spacing w:val="0"/>
          <w:w w:val="100"/>
          <w:position w:val="0"/>
          <w:shd w:val="clear" w:color="auto" w:fill="auto"/>
          <w:lang w:val="en-US" w:eastAsia="en-US" w:bidi="en-US"/>
        </w:rPr>
        <w:t>peso duro,</w:t>
      </w:r>
      <w:r>
        <w:rPr>
          <w:spacing w:val="0"/>
          <w:w w:val="100"/>
          <w:position w:val="0"/>
          <w:shd w:val="clear" w:color="auto" w:fill="auto"/>
          <w:lang w:val="en-US" w:eastAsia="en-US" w:bidi="en-US"/>
        </w:rPr>
        <w:t xml:space="preserve"> which was equal to 20 </w:t>
      </w:r>
      <w:r>
        <w:rPr>
          <w:i/>
          <w:iCs/>
          <w:spacing w:val="0"/>
          <w:w w:val="100"/>
          <w:position w:val="0"/>
          <w:shd w:val="clear" w:color="auto" w:fill="auto"/>
          <w:lang w:val="de-DE" w:eastAsia="de-DE" w:bidi="de-DE"/>
        </w:rPr>
        <w:t xml:space="preserve">reales de </w:t>
      </w:r>
      <w:r>
        <w:rPr>
          <w:i/>
          <w:iCs/>
          <w:spacing w:val="0"/>
          <w:w w:val="100"/>
          <w:position w:val="0"/>
          <w:shd w:val="clear" w:color="auto" w:fill="auto"/>
          <w:lang w:val="en-US" w:eastAsia="en-US" w:bidi="en-US"/>
        </w:rPr>
        <w:t>vellon,</w:t>
      </w:r>
      <w:r>
        <w:rPr>
          <w:spacing w:val="0"/>
          <w:w w:val="100"/>
          <w:position w:val="0"/>
          <w:shd w:val="clear" w:color="auto" w:fill="auto"/>
          <w:lang w:val="en-US" w:eastAsia="en-US" w:bidi="en-US"/>
        </w:rPr>
        <w:t xml:space="preserve"> or rather more than a five-franc piece. The only paper money in Spain consists of the notes of the Banco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España.</w:t>
      </w:r>
    </w:p>
    <w:p>
      <w:pPr>
        <w:pStyle w:val="Style8"/>
        <w:keepNext w:val="0"/>
        <w:keepLines w:val="0"/>
        <w:widowControl w:val="0"/>
        <w:shd w:val="clear" w:color="auto" w:fill="auto"/>
        <w:bidi w:val="0"/>
        <w:spacing w:line="202" w:lineRule="auto"/>
        <w:ind w:left="0" w:firstLine="360"/>
        <w:jc w:val="left"/>
      </w:pPr>
      <w:r>
        <w:rPr>
          <w:i/>
          <w:iCs/>
          <w:spacing w:val="0"/>
          <w:w w:val="100"/>
          <w:position w:val="0"/>
          <w:sz w:val="13"/>
          <w:szCs w:val="13"/>
          <w:shd w:val="clear" w:color="auto" w:fill="auto"/>
          <w:lang w:val="en-US" w:eastAsia="en-US" w:bidi="en-US"/>
        </w:rPr>
        <w:t>Bibliography.—</w:t>
      </w:r>
      <w:r>
        <w:rPr>
          <w:spacing w:val="0"/>
          <w:w w:val="100"/>
          <w:position w:val="0"/>
          <w:shd w:val="clear" w:color="auto" w:fill="auto"/>
          <w:lang w:val="en-US" w:eastAsia="en-US" w:bidi="en-US"/>
        </w:rPr>
        <w:t xml:space="preserve">The most comprehensive work on the geography of Spain is the </w:t>
      </w:r>
      <w:r>
        <w:rPr>
          <w:i/>
          <w:iCs/>
          <w:spacing w:val="0"/>
          <w:w w:val="100"/>
          <w:position w:val="0"/>
          <w:sz w:val="13"/>
          <w:szCs w:val="13"/>
          <w:shd w:val="clear" w:color="auto" w:fill="auto"/>
          <w:lang w:val="en-US" w:eastAsia="en-US" w:bidi="en-US"/>
        </w:rPr>
        <w:t xml:space="preserve">Diccionario Geografico-historico e Statistico </w:t>
      </w:r>
      <w:r>
        <w:rPr>
          <w:i/>
          <w:iCs/>
          <w:spacing w:val="0"/>
          <w:w w:val="100"/>
          <w:position w:val="0"/>
          <w:sz w:val="13"/>
          <w:szCs w:val="13"/>
          <w:shd w:val="clear" w:color="auto" w:fill="auto"/>
          <w:lang w:val="de-DE" w:eastAsia="de-DE" w:bidi="de-DE"/>
        </w:rPr>
        <w:t xml:space="preserve">de </w:t>
      </w:r>
      <w:r>
        <w:rPr>
          <w:i/>
          <w:iCs/>
          <w:spacing w:val="0"/>
          <w:w w:val="100"/>
          <w:position w:val="0"/>
          <w:sz w:val="13"/>
          <w:szCs w:val="13"/>
          <w:shd w:val="clear" w:color="auto" w:fill="auto"/>
          <w:lang w:val="en-US" w:eastAsia="en-US" w:bidi="en-US"/>
        </w:rPr>
        <w:t xml:space="preserve">las </w:t>
      </w:r>
      <w:r>
        <w:rPr>
          <w:i/>
          <w:iCs/>
          <w:spacing w:val="0"/>
          <w:w w:val="100"/>
          <w:position w:val="0"/>
          <w:sz w:val="13"/>
          <w:szCs w:val="13"/>
          <w:shd w:val="clear" w:color="auto" w:fill="auto"/>
          <w:lang w:val="la-001" w:eastAsia="la-001" w:bidi="la-001"/>
        </w:rPr>
        <w:t xml:space="preserve">Provincias </w:t>
      </w:r>
      <w:r>
        <w:rPr>
          <w:i/>
          <w:iCs/>
          <w:spacing w:val="0"/>
          <w:w w:val="100"/>
          <w:position w:val="0"/>
          <w:sz w:val="13"/>
          <w:szCs w:val="13"/>
          <w:shd w:val="clear" w:color="auto" w:fill="auto"/>
          <w:lang w:val="de-DE" w:eastAsia="de-DE" w:bidi="de-DE"/>
        </w:rPr>
        <w:t>de E</w:t>
      </w:r>
      <w:r>
        <w:rPr>
          <w:i/>
          <w:iCs/>
          <w:spacing w:val="0"/>
          <w:w w:val="100"/>
          <w:position w:val="0"/>
          <w:sz w:val="13"/>
          <w:szCs w:val="13"/>
          <w:shd w:val="clear" w:color="auto" w:fill="auto"/>
          <w:lang w:val="fr-FR" w:eastAsia="fr-FR" w:bidi="fr-FR"/>
        </w:rPr>
        <w:t>spa</w:t>
      </w:r>
      <w:r>
        <w:rPr>
          <w:i/>
          <w:iCs/>
          <w:spacing w:val="0"/>
          <w:w w:val="100"/>
          <w:position w:val="0"/>
          <w:sz w:val="13"/>
          <w:szCs w:val="13"/>
          <w:shd w:val="clear" w:color="auto" w:fill="auto"/>
          <w:lang w:val="en-US" w:eastAsia="en-US" w:bidi="en-US"/>
        </w:rPr>
        <w:t>ñ</w:t>
      </w:r>
      <w:r>
        <w:rPr>
          <w:i/>
          <w:iCs/>
          <w:spacing w:val="0"/>
          <w:w w:val="100"/>
          <w:position w:val="0"/>
          <w:sz w:val="13"/>
          <w:szCs w:val="13"/>
          <w:shd w:val="clear" w:color="auto" w:fill="auto"/>
          <w:lang w:val="fr-FR" w:eastAsia="fr-FR" w:bidi="fr-FR"/>
        </w:rPr>
        <w:t>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Madoz, 16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1846-50. A more summary account is contained in the </w:t>
      </w:r>
      <w:r>
        <w:rPr>
          <w:i/>
          <w:iCs/>
          <w:spacing w:val="0"/>
          <w:w w:val="100"/>
          <w:position w:val="0"/>
          <w:sz w:val="13"/>
          <w:szCs w:val="13"/>
          <w:shd w:val="clear" w:color="auto" w:fill="auto"/>
          <w:lang w:val="en-US" w:eastAsia="en-US" w:bidi="en-US"/>
        </w:rPr>
        <w:t xml:space="preserve">Reseñas Geografica, Geologica, </w:t>
      </w:r>
      <w:r>
        <w:rPr>
          <w:i/>
          <w:iCs/>
          <w:spacing w:val="0"/>
          <w:w w:val="100"/>
          <w:position w:val="0"/>
          <w:sz w:val="13"/>
          <w:szCs w:val="13"/>
          <w:shd w:val="clear" w:color="auto" w:fill="auto"/>
          <w:lang w:val="fr-FR" w:eastAsia="fr-FR" w:bidi="fr-FR"/>
        </w:rPr>
        <w:t xml:space="preserve">y </w:t>
      </w:r>
      <w:r>
        <w:rPr>
          <w:i/>
          <w:iCs/>
          <w:spacing w:val="0"/>
          <w:w w:val="100"/>
          <w:position w:val="0"/>
          <w:sz w:val="13"/>
          <w:szCs w:val="13"/>
          <w:shd w:val="clear" w:color="auto" w:fill="auto"/>
          <w:lang w:val="en-US" w:eastAsia="en-US" w:bidi="en-US"/>
        </w:rPr>
        <w:t xml:space="preserve">Agricola </w:t>
      </w:r>
      <w:r>
        <w:rPr>
          <w:i/>
          <w:iCs/>
          <w:spacing w:val="0"/>
          <w:w w:val="100"/>
          <w:position w:val="0"/>
          <w:sz w:val="13"/>
          <w:szCs w:val="13"/>
          <w:shd w:val="clear" w:color="auto" w:fill="auto"/>
          <w:lang w:val="fr-FR" w:eastAsia="fr-FR" w:bidi="fr-FR"/>
        </w:rPr>
        <w:t xml:space="preserve">de </w:t>
      </w:r>
      <w:r>
        <w:rPr>
          <w:i/>
          <w:iCs/>
          <w:spacing w:val="0"/>
          <w:w w:val="100"/>
          <w:position w:val="0"/>
          <w:sz w:val="13"/>
          <w:szCs w:val="13"/>
          <w:shd w:val="clear" w:color="auto" w:fill="auto"/>
          <w:lang w:val="en-US" w:eastAsia="en-US" w:bidi="en-US"/>
        </w:rPr>
        <w:t>Espana,</w:t>
      </w:r>
      <w:r>
        <w:rPr>
          <w:spacing w:val="0"/>
          <w:w w:val="100"/>
          <w:position w:val="0"/>
          <w:shd w:val="clear" w:color="auto" w:fill="auto"/>
          <w:lang w:val="en-US" w:eastAsia="en-US" w:bidi="en-US"/>
        </w:rPr>
        <w:t xml:space="preserve"> by D. Fr. Coello, &amp;c., Madrid, 1859 ; and in </w:t>
      </w:r>
      <w:r>
        <w:rPr>
          <w:i/>
          <w:iCs/>
          <w:spacing w:val="0"/>
          <w:w w:val="100"/>
          <w:position w:val="0"/>
          <w:sz w:val="13"/>
          <w:szCs w:val="13"/>
          <w:shd w:val="clear" w:color="auto" w:fill="auto"/>
          <w:lang w:val="en-US" w:eastAsia="en-US" w:bidi="en-US"/>
        </w:rPr>
        <w:t xml:space="preserve">Die </w:t>
      </w:r>
      <w:r>
        <w:rPr>
          <w:i/>
          <w:iCs/>
          <w:spacing w:val="0"/>
          <w:w w:val="100"/>
          <w:position w:val="0"/>
          <w:sz w:val="13"/>
          <w:szCs w:val="13"/>
          <w:shd w:val="clear" w:color="auto" w:fill="auto"/>
          <w:lang w:val="de-DE" w:eastAsia="de-DE" w:bidi="de-DE"/>
        </w:rPr>
        <w:t>Pyrenäische Halbinsel,</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by Dr Moritz Willkomm, Leipsic, 3 </w:t>
      </w:r>
      <w:r>
        <w:rPr>
          <w:spacing w:val="0"/>
          <w:w w:val="100"/>
          <w:position w:val="0"/>
          <w:shd w:val="clear" w:color="auto" w:fill="auto"/>
          <w:lang w:val="fr-FR" w:eastAsia="fr-FR" w:bidi="fr-FR"/>
        </w:rPr>
        <w:t>vols.</w:t>
      </w:r>
      <w:r>
        <w:rPr>
          <w:spacing w:val="0"/>
          <w:w w:val="100"/>
          <w:position w:val="0"/>
          <w:shd w:val="clear" w:color="auto" w:fill="auto"/>
          <w:lang w:val="en-US" w:eastAsia="en-US" w:bidi="en-US"/>
        </w:rPr>
        <w:t xml:space="preserve">, 1S84-86. Numerous notices regarding the geography of Spain are to be found in the </w:t>
      </w:r>
      <w:r>
        <w:rPr>
          <w:i/>
          <w:iCs/>
          <w:spacing w:val="0"/>
          <w:w w:val="100"/>
          <w:position w:val="0"/>
          <w:sz w:val="13"/>
          <w:szCs w:val="13"/>
          <w:shd w:val="clear" w:color="auto" w:fill="auto"/>
          <w:lang w:val="en-US" w:eastAsia="en-US" w:bidi="en-US"/>
        </w:rPr>
        <w:t xml:space="preserve">Boletin </w:t>
      </w:r>
      <w:r>
        <w:rPr>
          <w:i/>
          <w:iCs/>
          <w:spacing w:val="0"/>
          <w:w w:val="100"/>
          <w:position w:val="0"/>
          <w:sz w:val="13"/>
          <w:szCs w:val="13"/>
          <w:shd w:val="clear" w:color="auto" w:fill="auto"/>
          <w:lang w:val="fr-FR" w:eastAsia="fr-FR" w:bidi="fr-FR"/>
        </w:rPr>
        <w:t xml:space="preserve">de </w:t>
      </w:r>
      <w:r>
        <w:rPr>
          <w:i/>
          <w:iCs/>
          <w:spacing w:val="0"/>
          <w:w w:val="100"/>
          <w:position w:val="0"/>
          <w:sz w:val="13"/>
          <w:szCs w:val="13"/>
          <w:shd w:val="clear" w:color="auto" w:fill="auto"/>
          <w:lang w:val="en-US" w:eastAsia="en-US" w:bidi="en-US"/>
        </w:rPr>
        <w:t xml:space="preserve">la Sociedad Geografica </w:t>
      </w:r>
      <w:r>
        <w:rPr>
          <w:i/>
          <w:iCs/>
          <w:spacing w:val="0"/>
          <w:w w:val="100"/>
          <w:position w:val="0"/>
          <w:sz w:val="13"/>
          <w:szCs w:val="13"/>
          <w:shd w:val="clear" w:color="auto" w:fill="auto"/>
          <w:lang w:val="fr-FR" w:eastAsia="fr-FR" w:bidi="fr-FR"/>
        </w:rPr>
        <w:t xml:space="preserve">de </w:t>
      </w:r>
      <w:r>
        <w:rPr>
          <w:i/>
          <w:iCs/>
          <w:spacing w:val="0"/>
          <w:w w:val="100"/>
          <w:position w:val="0"/>
          <w:sz w:val="13"/>
          <w:szCs w:val="13"/>
          <w:shd w:val="clear" w:color="auto" w:fill="auto"/>
          <w:lang w:val="en-US" w:eastAsia="en-US" w:bidi="en-US"/>
        </w:rPr>
        <w:t>Madrid.</w:t>
      </w:r>
      <w:r>
        <w:rPr>
          <w:spacing w:val="0"/>
          <w:w w:val="100"/>
          <w:position w:val="0"/>
          <w:shd w:val="clear" w:color="auto" w:fill="auto"/>
          <w:lang w:val="en-US" w:eastAsia="en-US" w:bidi="en-US"/>
        </w:rPr>
        <w:t xml:space="preserve"> See also F. Garrido, </w:t>
      </w:r>
      <w:r>
        <w:rPr>
          <w:i/>
          <w:iCs/>
          <w:spacing w:val="0"/>
          <w:w w:val="100"/>
          <w:position w:val="0"/>
          <w:sz w:val="13"/>
          <w:szCs w:val="13"/>
          <w:shd w:val="clear" w:color="auto" w:fill="auto"/>
          <w:lang w:val="en-US" w:eastAsia="en-US" w:bidi="en-US"/>
        </w:rPr>
        <w:t xml:space="preserve">La Espana </w:t>
      </w:r>
      <w:r>
        <w:rPr>
          <w:i/>
          <w:iCs/>
          <w:spacing w:val="0"/>
          <w:w w:val="100"/>
          <w:position w:val="0"/>
          <w:sz w:val="13"/>
          <w:szCs w:val="13"/>
          <w:shd w:val="clear" w:color="auto" w:fill="auto"/>
          <w:lang w:val="la-001" w:eastAsia="la-001" w:bidi="la-001"/>
        </w:rPr>
        <w:t>Contemporanea,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Barcelona, 2 vols., 1865-67 (the French edition, Brussels, 1862, is comparatively meagre) ; Davillier, </w:t>
      </w:r>
      <w:r>
        <w:rPr>
          <w:i/>
          <w:iCs/>
          <w:spacing w:val="0"/>
          <w:w w:val="100"/>
          <w:position w:val="0"/>
          <w:sz w:val="13"/>
          <w:szCs w:val="13"/>
          <w:shd w:val="clear" w:color="auto" w:fill="auto"/>
          <w:lang w:val="fr-FR" w:eastAsia="fr-FR" w:bidi="fr-FR"/>
        </w:rPr>
        <w:t>L'Espagne,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Paris, 1873; A. J. C. Hare, </w:t>
      </w:r>
      <w:r>
        <w:rPr>
          <w:i/>
          <w:iCs/>
          <w:spacing w:val="0"/>
          <w:w w:val="100"/>
          <w:position w:val="0"/>
          <w:sz w:val="13"/>
          <w:szCs w:val="13"/>
          <w:shd w:val="clear" w:color="auto" w:fill="auto"/>
          <w:lang w:val="en-US" w:eastAsia="en-US" w:bidi="en-US"/>
        </w:rPr>
        <w:t>Wanderings in Spain</w:t>
      </w:r>
      <w:r>
        <w:rPr>
          <w:spacing w:val="0"/>
          <w:w w:val="100"/>
          <w:position w:val="0"/>
          <w:shd w:val="clear" w:color="auto" w:fill="auto"/>
          <w:lang w:val="en-US" w:eastAsia="en-US" w:bidi="en-US"/>
        </w:rPr>
        <w:t xml:space="preserve"> ; A. Gallenga, </w:t>
      </w:r>
      <w:r>
        <w:rPr>
          <w:i/>
          <w:iCs/>
          <w:spacing w:val="0"/>
          <w:w w:val="100"/>
          <w:position w:val="0"/>
          <w:sz w:val="13"/>
          <w:szCs w:val="13"/>
          <w:shd w:val="clear" w:color="auto" w:fill="auto"/>
          <w:lang w:val="en-US" w:eastAsia="en-US" w:bidi="en-US"/>
        </w:rPr>
        <w:t>Iberian Reminiscences,</w:t>
      </w:r>
      <w:r>
        <w:rPr>
          <w:spacing w:val="0"/>
          <w:w w:val="100"/>
          <w:position w:val="0"/>
          <w:shd w:val="clear" w:color="auto" w:fill="auto"/>
          <w:lang w:val="en-US" w:eastAsia="en-US" w:bidi="en-US"/>
        </w:rPr>
        <w:t xml:space="preserve"> London, 1883; Web</w:t>
      </w:r>
      <w:r>
        <w:rPr>
          <w:spacing w:val="0"/>
          <w:w w:val="100"/>
          <w:position w:val="0"/>
          <w:shd w:val="clear" w:color="auto" w:fill="auto"/>
          <w:lang w:val="de-DE" w:eastAsia="de-DE" w:bidi="de-DE"/>
        </w:rPr>
        <w:t xml:space="preserve">ster, </w:t>
      </w:r>
      <w:r>
        <w:rPr>
          <w:i/>
          <w:iCs/>
          <w:spacing w:val="0"/>
          <w:w w:val="100"/>
          <w:position w:val="0"/>
          <w:sz w:val="13"/>
          <w:szCs w:val="13"/>
          <w:shd w:val="clear" w:color="auto" w:fill="auto"/>
          <w:lang w:val="en-US" w:eastAsia="en-US" w:bidi="en-US"/>
        </w:rPr>
        <w:t>Spain,</w:t>
      </w:r>
      <w:r>
        <w:rPr>
          <w:spacing w:val="0"/>
          <w:w w:val="100"/>
          <w:position w:val="0"/>
          <w:shd w:val="clear" w:color="auto" w:fill="auto"/>
          <w:lang w:val="en-US" w:eastAsia="en-US" w:bidi="en-US"/>
        </w:rPr>
        <w:t xml:space="preserve"> London, 1882; Harrison, </w:t>
      </w:r>
      <w:r>
        <w:rPr>
          <w:i/>
          <w:iCs/>
          <w:spacing w:val="0"/>
          <w:w w:val="100"/>
          <w:position w:val="0"/>
          <w:sz w:val="13"/>
          <w:szCs w:val="13"/>
          <w:shd w:val="clear" w:color="auto" w:fill="auto"/>
          <w:lang w:val="en-US" w:eastAsia="en-US" w:bidi="en-US"/>
        </w:rPr>
        <w:t>Spain,</w:t>
      </w:r>
      <w:r>
        <w:rPr>
          <w:spacing w:val="0"/>
          <w:w w:val="100"/>
          <w:position w:val="0"/>
          <w:shd w:val="clear" w:color="auto" w:fill="auto"/>
          <w:lang w:val="en-US" w:eastAsia="en-US" w:bidi="en-US"/>
        </w:rPr>
        <w:t xml:space="preserve"> Boston, 1882; Higgin, </w:t>
      </w:r>
      <w:r>
        <w:rPr>
          <w:i/>
          <w:iCs/>
          <w:spacing w:val="0"/>
          <w:w w:val="100"/>
          <w:position w:val="0"/>
          <w:sz w:val="13"/>
          <w:szCs w:val="13"/>
          <w:shd w:val="clear" w:color="auto" w:fill="auto"/>
          <w:lang w:val="en-US" w:eastAsia="en-US" w:bidi="en-US"/>
        </w:rPr>
        <w:t>Commercial and Industrial Spain,</w:t>
      </w:r>
      <w:r>
        <w:rPr>
          <w:spacing w:val="0"/>
          <w:w w:val="100"/>
          <w:position w:val="0"/>
          <w:shd w:val="clear" w:color="auto" w:fill="auto"/>
          <w:lang w:val="en-US" w:eastAsia="en-US" w:bidi="en-US"/>
        </w:rPr>
        <w:t xml:space="preserve"> London, 1886 ; together with the guide-books of Ford (Murray) and O'Shea (Black).</w:t>
      </w:r>
    </w:p>
    <w:p>
      <w:pPr>
        <w:pStyle w:val="Style8"/>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The botany of Spain is very fully treated in various works by willkomm. Besides the </w:t>
      </w:r>
      <w:r>
        <w:rPr>
          <w:i/>
          <w:iCs/>
          <w:spacing w:val="0"/>
          <w:w w:val="100"/>
          <w:position w:val="0"/>
          <w:sz w:val="13"/>
          <w:szCs w:val="13"/>
          <w:shd w:val="clear" w:color="auto" w:fill="auto"/>
          <w:lang w:val="la-001" w:eastAsia="la-001" w:bidi="la-001"/>
        </w:rPr>
        <w:t xml:space="preserve">Prodromus </w:t>
      </w:r>
      <w:r>
        <w:rPr>
          <w:i/>
          <w:iCs/>
          <w:spacing w:val="0"/>
          <w:w w:val="100"/>
          <w:position w:val="0"/>
          <w:sz w:val="13"/>
          <w:szCs w:val="13"/>
          <w:shd w:val="clear" w:color="auto" w:fill="auto"/>
          <w:lang w:val="fr-FR" w:eastAsia="fr-FR" w:bidi="fr-FR"/>
        </w:rPr>
        <w:t>Floræ Hispanicæ,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Stuttgart, 3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4to, 1861-80, the most important are </w:t>
      </w:r>
      <w:r>
        <w:rPr>
          <w:i/>
          <w:iCs/>
          <w:spacing w:val="0"/>
          <w:w w:val="100"/>
          <w:position w:val="0"/>
          <w:sz w:val="13"/>
          <w:szCs w:val="13"/>
          <w:shd w:val="clear" w:color="auto" w:fill="auto"/>
          <w:lang w:val="la-001" w:eastAsia="la-001" w:bidi="la-001"/>
        </w:rPr>
        <w:t xml:space="preserve">Illustrationes </w:t>
      </w:r>
      <w:r>
        <w:rPr>
          <w:i/>
          <w:iCs/>
          <w:spacing w:val="0"/>
          <w:w w:val="100"/>
          <w:position w:val="0"/>
          <w:sz w:val="13"/>
          <w:szCs w:val="13"/>
          <w:shd w:val="clear" w:color="auto" w:fill="auto"/>
          <w:lang w:val="fr-FR" w:eastAsia="fr-FR" w:bidi="fr-FR"/>
        </w:rPr>
        <w:t>Floræ Hispaniæ,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Stuttgart, 1881, &amp;c., fol., and </w:t>
      </w:r>
      <w:r>
        <w:rPr>
          <w:i/>
          <w:iCs/>
          <w:spacing w:val="0"/>
          <w:w w:val="100"/>
          <w:position w:val="0"/>
          <w:sz w:val="13"/>
          <w:szCs w:val="13"/>
          <w:shd w:val="clear" w:color="auto" w:fill="auto"/>
          <w:lang w:val="en-US" w:eastAsia="en-US" w:bidi="en-US"/>
        </w:rPr>
        <w:t>Die Strand-</w:t>
      </w:r>
      <w:r>
        <w:rPr>
          <w:i/>
          <w:iCs/>
          <w:spacing w:val="0"/>
          <w:w w:val="100"/>
          <w:position w:val="0"/>
          <w:sz w:val="13"/>
          <w:szCs w:val="13"/>
          <w:shd w:val="clear" w:color="auto" w:fill="auto"/>
          <w:lang w:val="de-DE" w:eastAsia="de-DE" w:bidi="de-DE"/>
        </w:rPr>
        <w:t xml:space="preserve">und Steppengebiete der </w:t>
      </w:r>
      <w:r>
        <w:rPr>
          <w:i/>
          <w:iCs/>
          <w:spacing w:val="0"/>
          <w:w w:val="100"/>
          <w:position w:val="0"/>
          <w:sz w:val="13"/>
          <w:szCs w:val="13"/>
          <w:shd w:val="clear" w:color="auto" w:fill="auto"/>
          <w:lang w:val="en-US" w:eastAsia="en-US" w:bidi="en-US"/>
        </w:rPr>
        <w:t xml:space="preserve">ibcr. </w:t>
      </w:r>
      <w:r>
        <w:rPr>
          <w:i/>
          <w:iCs/>
          <w:spacing w:val="0"/>
          <w:w w:val="100"/>
          <w:position w:val="0"/>
          <w:sz w:val="13"/>
          <w:szCs w:val="13"/>
          <w:shd w:val="clear" w:color="auto" w:fill="auto"/>
          <w:lang w:val="de-DE" w:eastAsia="de-DE" w:bidi="de-DE"/>
        </w:rPr>
        <w:t>Halbinsel,</w:t>
      </w:r>
      <w:r>
        <w:rPr>
          <w:i/>
          <w:iCs/>
          <w:spacing w:val="0"/>
          <w:w w:val="100"/>
          <w:position w:val="0"/>
          <w:sz w:val="13"/>
          <w:szCs w:val="13"/>
          <w:shd w:val="clear" w:color="auto" w:fill="auto"/>
          <w:lang w:val="en-US" w:eastAsia="en-US" w:bidi="en-US"/>
        </w:rPr>
        <w:t xml:space="preserve"> </w:t>
      </w:r>
      <w:r>
        <w:rPr>
          <w:spacing w:val="0"/>
          <w:w w:val="100"/>
          <w:position w:val="0"/>
          <w:shd w:val="clear" w:color="auto" w:fill="auto"/>
          <w:lang w:val="en-US" w:eastAsia="en-US" w:bidi="en-US"/>
        </w:rPr>
        <w:t xml:space="preserve">Leipsic, 1852, 8vo. Of another flora by Don M. Colmeiro, entitled </w:t>
      </w:r>
      <w:r>
        <w:rPr>
          <w:i/>
          <w:iCs/>
          <w:spacing w:val="0"/>
          <w:w w:val="100"/>
          <w:position w:val="0"/>
          <w:sz w:val="13"/>
          <w:szCs w:val="13"/>
          <w:shd w:val="clear" w:color="auto" w:fill="auto"/>
          <w:lang w:val="en-US" w:eastAsia="en-US" w:bidi="en-US"/>
        </w:rPr>
        <w:t xml:space="preserve">Enumeration </w:t>
      </w:r>
      <w:r>
        <w:rPr>
          <w:i/>
          <w:iCs/>
          <w:spacing w:val="0"/>
          <w:w w:val="100"/>
          <w:position w:val="0"/>
          <w:sz w:val="13"/>
          <w:szCs w:val="13"/>
          <w:shd w:val="clear" w:color="auto" w:fill="auto"/>
          <w:lang w:val="fr-FR" w:eastAsia="fr-FR" w:bidi="fr-FR"/>
        </w:rPr>
        <w:t xml:space="preserve">de </w:t>
      </w:r>
      <w:r>
        <w:rPr>
          <w:i/>
          <w:iCs/>
          <w:spacing w:val="0"/>
          <w:w w:val="100"/>
          <w:position w:val="0"/>
          <w:sz w:val="13"/>
          <w:szCs w:val="13"/>
          <w:shd w:val="clear" w:color="auto" w:fill="auto"/>
          <w:lang w:val="en-US" w:eastAsia="en-US" w:bidi="en-US"/>
        </w:rPr>
        <w:t xml:space="preserve">las </w:t>
      </w:r>
      <w:r>
        <w:rPr>
          <w:i/>
          <w:iCs/>
          <w:spacing w:val="0"/>
          <w:w w:val="100"/>
          <w:position w:val="0"/>
          <w:sz w:val="13"/>
          <w:szCs w:val="13"/>
          <w:shd w:val="clear" w:color="auto" w:fill="auto"/>
          <w:lang w:val="fr-FR" w:eastAsia="fr-FR" w:bidi="fr-FR"/>
        </w:rPr>
        <w:t xml:space="preserve">Plantas de </w:t>
      </w:r>
      <w:r>
        <w:rPr>
          <w:i/>
          <w:iCs/>
          <w:spacing w:val="0"/>
          <w:w w:val="100"/>
          <w:position w:val="0"/>
          <w:sz w:val="13"/>
          <w:szCs w:val="13"/>
          <w:shd w:val="clear" w:color="auto" w:fill="auto"/>
          <w:lang w:val="en-US" w:eastAsia="en-US" w:bidi="en-US"/>
        </w:rPr>
        <w:t xml:space="preserve">la Peninsula Hispano-Lusitana e Islas </w:t>
      </w:r>
      <w:r>
        <w:rPr>
          <w:i/>
          <w:iCs/>
          <w:spacing w:val="0"/>
          <w:w w:val="100"/>
          <w:position w:val="0"/>
          <w:sz w:val="13"/>
          <w:szCs w:val="13"/>
          <w:shd w:val="clear" w:color="auto" w:fill="auto"/>
          <w:lang w:val="la-001" w:eastAsia="la-001" w:bidi="la-001"/>
        </w:rPr>
        <w:t>Baleares,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one volume has been published (Madrid, 1885). It is expected to be completed in 4 </w:t>
      </w:r>
      <w:r>
        <w:rPr>
          <w:spacing w:val="0"/>
          <w:w w:val="100"/>
          <w:position w:val="0"/>
          <w:shd w:val="clear" w:color="auto" w:fill="auto"/>
          <w:lang w:val="fr-FR" w:eastAsia="fr-FR" w:bidi="fr-FR"/>
        </w:rPr>
        <w:t>vols.</w:t>
      </w:r>
    </w:p>
    <w:p>
      <w:pPr>
        <w:pStyle w:val="Style8"/>
        <w:keepNext w:val="0"/>
        <w:keepLines w:val="0"/>
        <w:widowControl w:val="0"/>
        <w:shd w:val="clear" w:color="auto" w:fill="auto"/>
        <w:bidi w:val="0"/>
        <w:spacing w:line="209" w:lineRule="auto"/>
        <w:ind w:left="0" w:firstLine="360"/>
        <w:jc w:val="left"/>
      </w:pPr>
      <w:r>
        <w:rPr>
          <w:spacing w:val="0"/>
          <w:w w:val="100"/>
          <w:position w:val="0"/>
          <w:shd w:val="clear" w:color="auto" w:fill="auto"/>
          <w:lang w:val="en-US" w:eastAsia="en-US" w:bidi="en-US"/>
        </w:rPr>
        <w:t>There is no recent general work on the zoology of Spain.</w:t>
      </w:r>
    </w:p>
    <w:p>
      <w:pPr>
        <w:pStyle w:val="Style8"/>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The geology of the Iberian Peninsula is treated in a series of articles, illustrated by several maps, by D. Federico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Botella, in the above-mentioned </w:t>
      </w:r>
      <w:r>
        <w:rPr>
          <w:i/>
          <w:iCs/>
          <w:spacing w:val="0"/>
          <w:w w:val="100"/>
          <w:position w:val="0"/>
          <w:sz w:val="13"/>
          <w:szCs w:val="13"/>
          <w:shd w:val="clear" w:color="auto" w:fill="auto"/>
          <w:lang w:val="en-US" w:eastAsia="en-US" w:bidi="en-US"/>
        </w:rPr>
        <w:t>Boletin,</w:t>
      </w:r>
      <w:r>
        <w:rPr>
          <w:spacing w:val="0"/>
          <w:w w:val="100"/>
          <w:position w:val="0"/>
          <w:shd w:val="clear" w:color="auto" w:fill="auto"/>
          <w:lang w:val="en-US" w:eastAsia="en-US" w:bidi="en-US"/>
        </w:rPr>
        <w:t xml:space="preserve"> vol. ii., 1877. See also Macpherson. </w:t>
      </w:r>
      <w:r>
        <w:rPr>
          <w:i/>
          <w:iCs/>
          <w:spacing w:val="0"/>
          <w:w w:val="100"/>
          <w:position w:val="0"/>
          <w:sz w:val="13"/>
          <w:szCs w:val="13"/>
          <w:shd w:val="clear" w:color="auto" w:fill="auto"/>
          <w:lang w:val="en-US" w:eastAsia="en-US" w:bidi="en-US"/>
        </w:rPr>
        <w:t xml:space="preserve">Succession Estratigrafica </w:t>
      </w:r>
      <w:r>
        <w:rPr>
          <w:i/>
          <w:iCs/>
          <w:spacing w:val="0"/>
          <w:w w:val="100"/>
          <w:position w:val="0"/>
          <w:sz w:val="13"/>
          <w:szCs w:val="13"/>
          <w:shd w:val="clear" w:color="auto" w:fill="auto"/>
          <w:lang w:val="de-DE" w:eastAsia="de-DE" w:bidi="de-DE"/>
        </w:rPr>
        <w:t xml:space="preserve">de los </w:t>
      </w:r>
      <w:r>
        <w:rPr>
          <w:i/>
          <w:iCs/>
          <w:spacing w:val="0"/>
          <w:w w:val="100"/>
          <w:position w:val="0"/>
          <w:sz w:val="13"/>
          <w:szCs w:val="13"/>
          <w:shd w:val="clear" w:color="auto" w:fill="auto"/>
          <w:lang w:val="la-001" w:eastAsia="la-001" w:bidi="la-001"/>
        </w:rPr>
        <w:t xml:space="preserve">Terrenos </w:t>
      </w:r>
      <w:r>
        <w:rPr>
          <w:i/>
          <w:iCs/>
          <w:spacing w:val="0"/>
          <w:w w:val="100"/>
          <w:position w:val="0"/>
          <w:sz w:val="13"/>
          <w:szCs w:val="13"/>
          <w:shd w:val="clear" w:color="auto" w:fill="auto"/>
          <w:lang w:val="en-US" w:eastAsia="en-US" w:bidi="en-US"/>
        </w:rPr>
        <w:t xml:space="preserve">Arcaicos </w:t>
      </w:r>
      <w:r>
        <w:rPr>
          <w:i/>
          <w:iCs/>
          <w:spacing w:val="0"/>
          <w:w w:val="100"/>
          <w:position w:val="0"/>
          <w:sz w:val="13"/>
          <w:szCs w:val="13"/>
          <w:shd w:val="clear" w:color="auto" w:fill="auto"/>
          <w:lang w:val="de-DE" w:eastAsia="de-DE" w:bidi="de-DE"/>
        </w:rPr>
        <w:t xml:space="preserve">de </w:t>
      </w:r>
      <w:r>
        <w:rPr>
          <w:i/>
          <w:iCs/>
          <w:spacing w:val="0"/>
          <w:w w:val="100"/>
          <w:position w:val="0"/>
          <w:sz w:val="13"/>
          <w:szCs w:val="13"/>
          <w:shd w:val="clear" w:color="auto" w:fill="auto"/>
          <w:lang w:val="en-US" w:eastAsia="en-US" w:bidi="en-US"/>
        </w:rPr>
        <w:t>Espana;</w:t>
      </w:r>
      <w:r>
        <w:rPr>
          <w:spacing w:val="0"/>
          <w:w w:val="100"/>
          <w:position w:val="0"/>
          <w:shd w:val="clear" w:color="auto" w:fill="auto"/>
          <w:lang w:val="en-US" w:eastAsia="en-US" w:bidi="en-US"/>
        </w:rPr>
        <w:t xml:space="preserve"> W. K. Sullivan, </w:t>
      </w:r>
      <w:r>
        <w:rPr>
          <w:i/>
          <w:iCs/>
          <w:spacing w:val="0"/>
          <w:w w:val="100"/>
          <w:position w:val="0"/>
          <w:shd w:val="clear" w:color="auto" w:fill="auto"/>
          <w:lang w:val="en-US" w:eastAsia="en-US" w:bidi="en-US"/>
        </w:rPr>
        <w:t>Notes</w:t>
      </w:r>
      <w:r>
        <w:rPr>
          <w:i/>
          <w:iCs/>
          <w:spacing w:val="0"/>
          <w:w w:val="100"/>
          <w:position w:val="0"/>
          <w:sz w:val="13"/>
          <w:szCs w:val="13"/>
          <w:shd w:val="clear" w:color="auto" w:fill="auto"/>
          <w:lang w:val="en-US" w:eastAsia="en-US" w:bidi="en-US"/>
        </w:rPr>
        <w:t xml:space="preserve"> on the Geology and Mineralogy of the Spanish Provinces of Santander and Madrid.</w:t>
      </w:r>
      <w:r>
        <w:rPr>
          <w:spacing w:val="0"/>
          <w:w w:val="100"/>
          <w:position w:val="0"/>
          <w:shd w:val="clear" w:color="auto" w:fill="auto"/>
          <w:lang w:val="en-US" w:eastAsia="en-US" w:bidi="en-US"/>
        </w:rPr>
        <w:t xml:space="preserve"> The geological maps of Spain already com</w:t>
        <w:softHyphen/>
        <w:t xml:space="preserve">pleted are those of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Verneuil and Collomb, Paris, 1864, 2d ed. (now out of print) 1868, and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Botella </w:t>
      </w:r>
      <w:r>
        <w:rPr>
          <w:spacing w:val="0"/>
          <w:w w:val="100"/>
          <w:position w:val="0"/>
          <w:shd w:val="clear" w:color="auto" w:fill="auto"/>
          <w:lang w:val="fr-FR" w:eastAsia="fr-FR" w:bidi="fr-FR"/>
        </w:rPr>
        <w:t xml:space="preserve">y de </w:t>
      </w:r>
      <w:r>
        <w:rPr>
          <w:spacing w:val="0"/>
          <w:w w:val="100"/>
          <w:position w:val="0"/>
          <w:shd w:val="clear" w:color="auto" w:fill="auto"/>
          <w:lang w:val="en-US" w:eastAsia="en-US" w:bidi="en-US"/>
        </w:rPr>
        <w:t>Homos, Madrid, 1879. A geological survey of the provinces of Spain is now in progress, and on the conclusion of the survey a map will be published in sixteen sheets on the scale of 1:400,000.</w:t>
      </w:r>
    </w:p>
    <w:p>
      <w:pPr>
        <w:pStyle w:val="Style8"/>
        <w:keepNext w:val="0"/>
        <w:keepLines w:val="0"/>
        <w:widowControl w:val="0"/>
        <w:shd w:val="clear" w:color="auto" w:fill="auto"/>
        <w:bidi w:val="0"/>
        <w:spacing w:line="199" w:lineRule="auto"/>
        <w:ind w:left="0" w:firstLine="360"/>
        <w:jc w:val="left"/>
        <w:rPr>
          <w:sz w:val="13"/>
          <w:szCs w:val="13"/>
        </w:rPr>
      </w:pPr>
      <w:r>
        <w:rPr>
          <w:spacing w:val="0"/>
          <w:w w:val="100"/>
          <w:position w:val="0"/>
          <w:sz w:val="12"/>
          <w:szCs w:val="12"/>
          <w:shd w:val="clear" w:color="auto" w:fill="auto"/>
          <w:lang w:val="en-US" w:eastAsia="en-US" w:bidi="en-US"/>
        </w:rPr>
        <w:t xml:space="preserve">Among the more important annual or periodical official statistical publications are the </w:t>
      </w:r>
      <w:r>
        <w:rPr>
          <w:i/>
          <w:iCs/>
          <w:spacing w:val="0"/>
          <w:w w:val="100"/>
          <w:position w:val="0"/>
          <w:sz w:val="13"/>
          <w:szCs w:val="13"/>
          <w:shd w:val="clear" w:color="auto" w:fill="auto"/>
          <w:lang w:val="en-US" w:eastAsia="en-US" w:bidi="en-US"/>
        </w:rPr>
        <w:t xml:space="preserve">Estadistica General del Comercio Exterior </w:t>
      </w:r>
      <w:r>
        <w:rPr>
          <w:i/>
          <w:iCs/>
          <w:spacing w:val="0"/>
          <w:w w:val="100"/>
          <w:position w:val="0"/>
          <w:sz w:val="13"/>
          <w:szCs w:val="13"/>
          <w:shd w:val="clear" w:color="auto" w:fill="auto"/>
          <w:lang w:val="fr-FR" w:eastAsia="fr-FR" w:bidi="fr-FR"/>
        </w:rPr>
        <w:t xml:space="preserve">de </w:t>
      </w:r>
      <w:r>
        <w:rPr>
          <w:i/>
          <w:iCs/>
          <w:spacing w:val="0"/>
          <w:w w:val="100"/>
          <w:position w:val="0"/>
          <w:sz w:val="13"/>
          <w:szCs w:val="13"/>
          <w:shd w:val="clear" w:color="auto" w:fill="auto"/>
          <w:lang w:val="en-US" w:eastAsia="en-US" w:bidi="en-US"/>
        </w:rPr>
        <w:t xml:space="preserve">Espana; Boletin Mensual </w:t>
      </w:r>
      <w:r>
        <w:rPr>
          <w:i/>
          <w:iCs/>
          <w:spacing w:val="0"/>
          <w:w w:val="100"/>
          <w:position w:val="0"/>
          <w:sz w:val="13"/>
          <w:szCs w:val="13"/>
          <w:shd w:val="clear" w:color="auto" w:fill="auto"/>
          <w:lang w:val="fr-FR" w:eastAsia="fr-FR" w:bidi="fr-FR"/>
        </w:rPr>
        <w:t xml:space="preserve">de </w:t>
      </w:r>
      <w:r>
        <w:rPr>
          <w:i/>
          <w:iCs/>
          <w:spacing w:val="0"/>
          <w:w w:val="100"/>
          <w:position w:val="0"/>
          <w:sz w:val="13"/>
          <w:szCs w:val="13"/>
          <w:shd w:val="clear" w:color="auto" w:fill="auto"/>
          <w:lang w:val="en-US" w:eastAsia="en-US" w:bidi="en-US"/>
        </w:rPr>
        <w:t xml:space="preserve">Estadistica Demografico-Sanitaria ; Situation </w:t>
      </w:r>
      <w:r>
        <w:rPr>
          <w:i/>
          <w:iCs/>
          <w:spacing w:val="0"/>
          <w:w w:val="100"/>
          <w:position w:val="0"/>
          <w:sz w:val="13"/>
          <w:szCs w:val="13"/>
          <w:shd w:val="clear" w:color="auto" w:fill="auto"/>
          <w:lang w:val="de-DE" w:eastAsia="de-DE" w:bidi="de-DE"/>
        </w:rPr>
        <w:t xml:space="preserve">de los </w:t>
      </w:r>
      <w:r>
        <w:rPr>
          <w:i/>
          <w:iCs/>
          <w:spacing w:val="0"/>
          <w:w w:val="100"/>
          <w:position w:val="0"/>
          <w:sz w:val="13"/>
          <w:szCs w:val="13"/>
          <w:shd w:val="clear" w:color="auto" w:fill="auto"/>
          <w:lang w:val="en-US" w:eastAsia="en-US" w:bidi="en-US"/>
        </w:rPr>
        <w:t>Ferrocarriles</w:t>
      </w:r>
      <w:r>
        <w:rPr>
          <w:spacing w:val="0"/>
          <w:w w:val="100"/>
          <w:position w:val="0"/>
          <w:sz w:val="12"/>
          <w:szCs w:val="12"/>
          <w:shd w:val="clear" w:color="auto" w:fill="auto"/>
          <w:lang w:val="en-US" w:eastAsia="en-US" w:bidi="en-US"/>
        </w:rPr>
        <w:t xml:space="preserve"> ; and </w:t>
      </w:r>
      <w:r>
        <w:rPr>
          <w:i/>
          <w:iCs/>
          <w:spacing w:val="0"/>
          <w:w w:val="100"/>
          <w:position w:val="0"/>
          <w:sz w:val="13"/>
          <w:szCs w:val="13"/>
          <w:shd w:val="clear" w:color="auto" w:fill="auto"/>
          <w:lang w:val="en-US" w:eastAsia="en-US" w:bidi="en-US"/>
        </w:rPr>
        <w:t>Esta</w:t>
        <w:softHyphen/>
        <w:t xml:space="preserve">distica </w:t>
      </w:r>
      <w:r>
        <w:rPr>
          <w:i/>
          <w:iCs/>
          <w:spacing w:val="0"/>
          <w:w w:val="100"/>
          <w:position w:val="0"/>
          <w:sz w:val="13"/>
          <w:szCs w:val="13"/>
          <w:shd w:val="clear" w:color="auto" w:fill="auto"/>
          <w:lang w:val="fr-FR" w:eastAsia="fr-FR" w:bidi="fr-FR"/>
        </w:rPr>
        <w:t xml:space="preserve">Minera de </w:t>
      </w:r>
      <w:r>
        <w:rPr>
          <w:i/>
          <w:iCs/>
          <w:spacing w:val="0"/>
          <w:w w:val="100"/>
          <w:position w:val="0"/>
          <w:sz w:val="13"/>
          <w:szCs w:val="13"/>
          <w:shd w:val="clear" w:color="auto" w:fill="auto"/>
          <w:lang w:val="en-US" w:eastAsia="en-US" w:bidi="en-US"/>
        </w:rPr>
        <w:t>Espana.</w:t>
      </w:r>
    </w:p>
    <w:p>
      <w:pPr>
        <w:pStyle w:val="Style8"/>
        <w:keepNext w:val="0"/>
        <w:keepLines w:val="0"/>
        <w:widowControl w:val="0"/>
        <w:shd w:val="clear" w:color="auto" w:fill="auto"/>
        <w:tabs>
          <w:tab w:pos="3881" w:val="left"/>
        </w:tabs>
        <w:bidi w:val="0"/>
        <w:spacing w:line="206" w:lineRule="auto"/>
        <w:ind w:left="0" w:firstLine="360"/>
        <w:jc w:val="left"/>
        <w:sectPr>
          <w:footnotePr>
            <w:pos w:val="pageBottom"/>
            <w:numFmt w:val="decimal"/>
            <w:numRestart w:val="continuous"/>
          </w:footnotePr>
          <w:pgSz w:w="12240" w:h="16840"/>
          <w:pgMar w:top="1303" w:left="1428" w:right="1340" w:bottom="1787" w:header="0" w:footer="3" w:gutter="0"/>
          <w:cols w:space="720"/>
          <w:noEndnote/>
          <w:rtlGutter w:val="0"/>
          <w:docGrid w:linePitch="360"/>
        </w:sectPr>
      </w:pPr>
      <w:r>
        <w:rPr>
          <w:spacing w:val="0"/>
          <w:w w:val="100"/>
          <w:position w:val="0"/>
          <w:shd w:val="clear" w:color="auto" w:fill="auto"/>
          <w:lang w:val="en-US" w:eastAsia="en-US" w:bidi="en-US"/>
        </w:rPr>
        <w:t xml:space="preserve">The best topographical map of Spain is that of C. Vogel, in four sheets, in Stieler’s </w:t>
      </w:r>
      <w:r>
        <w:rPr>
          <w:i/>
          <w:iCs/>
          <w:spacing w:val="0"/>
          <w:w w:val="100"/>
          <w:position w:val="0"/>
          <w:sz w:val="13"/>
          <w:szCs w:val="13"/>
          <w:shd w:val="clear" w:color="auto" w:fill="auto"/>
          <w:lang w:val="en-US" w:eastAsia="en-US" w:bidi="en-US"/>
        </w:rPr>
        <w:t>Hand Atlas,</w:t>
      </w:r>
      <w:r>
        <w:rPr>
          <w:spacing w:val="0"/>
          <w:w w:val="100"/>
          <w:position w:val="0"/>
          <w:shd w:val="clear" w:color="auto" w:fill="auto"/>
          <w:lang w:val="en-US" w:eastAsia="en-US" w:bidi="en-US"/>
        </w:rPr>
        <w:t xml:space="preserve"> on the scale of 1:1,500,000. Among other maps that may be referred to are that of D. Fr. Coello, scale 1: 1,000,000, Madrid, 1861, and the </w:t>
      </w:r>
      <w:r>
        <w:rPr>
          <w:i/>
          <w:iCs/>
          <w:spacing w:val="0"/>
          <w:w w:val="100"/>
          <w:position w:val="0"/>
          <w:sz w:val="13"/>
          <w:szCs w:val="13"/>
          <w:shd w:val="clear" w:color="auto" w:fill="auto"/>
          <w:lang w:val="en-US" w:eastAsia="en-US" w:bidi="en-US"/>
        </w:rPr>
        <w:t xml:space="preserve">Mapa </w:t>
      </w:r>
      <w:r>
        <w:rPr>
          <w:i/>
          <w:iCs/>
          <w:spacing w:val="0"/>
          <w:w w:val="100"/>
          <w:position w:val="0"/>
          <w:sz w:val="13"/>
          <w:szCs w:val="13"/>
          <w:shd w:val="clear" w:color="auto" w:fill="auto"/>
          <w:lang w:val="la-001" w:eastAsia="la-001" w:bidi="la-001"/>
        </w:rPr>
        <w:t xml:space="preserve">Itinerario </w:t>
      </w:r>
      <w:r>
        <w:rPr>
          <w:i/>
          <w:iCs/>
          <w:spacing w:val="0"/>
          <w:w w:val="100"/>
          <w:position w:val="0"/>
          <w:sz w:val="13"/>
          <w:szCs w:val="13"/>
          <w:shd w:val="clear" w:color="auto" w:fill="auto"/>
          <w:lang w:val="de-DE" w:eastAsia="de-DE" w:bidi="de-DE"/>
        </w:rPr>
        <w:t xml:space="preserve">Militar </w:t>
      </w:r>
      <w:r>
        <w:rPr>
          <w:i/>
          <w:iCs/>
          <w:spacing w:val="0"/>
          <w:w w:val="100"/>
          <w:position w:val="0"/>
          <w:sz w:val="13"/>
          <w:szCs w:val="13"/>
          <w:shd w:val="clear" w:color="auto" w:fill="auto"/>
          <w:lang w:val="fr-FR" w:eastAsia="fr-FR" w:bidi="fr-FR"/>
        </w:rPr>
        <w:t>de Espa</w:t>
      </w:r>
      <w:r>
        <w:rPr>
          <w:i/>
          <w:iCs/>
          <w:spacing w:val="0"/>
          <w:w w:val="100"/>
          <w:position w:val="0"/>
          <w:sz w:val="13"/>
          <w:szCs w:val="13"/>
          <w:shd w:val="clear" w:color="auto" w:fill="auto"/>
          <w:lang w:val="en-US" w:eastAsia="en-US" w:bidi="en-US"/>
        </w:rPr>
        <w:t>ñ</w:t>
      </w:r>
      <w:r>
        <w:rPr>
          <w:i/>
          <w:iCs/>
          <w:spacing w:val="0"/>
          <w:w w:val="100"/>
          <w:position w:val="0"/>
          <w:sz w:val="13"/>
          <w:szCs w:val="13"/>
          <w:shd w:val="clear" w:color="auto" w:fill="auto"/>
          <w:lang w:val="fr-FR" w:eastAsia="fr-FR" w:bidi="fr-FR"/>
        </w:rPr>
        <w:t>a Formado</w:t>
      </w:r>
      <w:r>
        <w:rPr>
          <w:i/>
          <w:iCs/>
          <w:spacing w:val="0"/>
          <w:w w:val="100"/>
          <w:position w:val="0"/>
          <w:sz w:val="13"/>
          <w:szCs w:val="13"/>
          <w:shd w:val="clear" w:color="auto" w:fill="auto"/>
          <w:lang w:val="en-US" w:eastAsia="en-US" w:bidi="en-US"/>
        </w:rPr>
        <w:t xml:space="preserve"> </w:t>
      </w:r>
      <w:r>
        <w:rPr>
          <w:i/>
          <w:iCs/>
          <w:spacing w:val="0"/>
          <w:w w:val="100"/>
          <w:position w:val="0"/>
          <w:sz w:val="13"/>
          <w:szCs w:val="13"/>
          <w:shd w:val="clear" w:color="auto" w:fill="auto"/>
          <w:lang w:val="fr-FR" w:eastAsia="fr-FR" w:bidi="fr-FR"/>
        </w:rPr>
        <w:t xml:space="preserve">por el Cuerpo de Estado </w:t>
      </w:r>
      <w:r>
        <w:rPr>
          <w:i/>
          <w:iCs/>
          <w:spacing w:val="0"/>
          <w:w w:val="100"/>
          <w:position w:val="0"/>
          <w:sz w:val="13"/>
          <w:szCs w:val="13"/>
          <w:shd w:val="clear" w:color="auto" w:fill="auto"/>
          <w:lang w:val="en-US" w:eastAsia="en-US" w:bidi="en-US"/>
        </w:rPr>
        <w:t xml:space="preserve">Mayor del </w:t>
      </w:r>
      <w:r>
        <w:rPr>
          <w:i/>
          <w:iCs/>
          <w:spacing w:val="0"/>
          <w:w w:val="100"/>
          <w:position w:val="0"/>
          <w:sz w:val="13"/>
          <w:szCs w:val="13"/>
          <w:shd w:val="clear" w:color="auto" w:fill="auto"/>
          <w:lang w:val="fr-FR" w:eastAsia="fr-FR" w:bidi="fr-FR"/>
        </w:rPr>
        <w:t xml:space="preserve">Ejercito en </w:t>
      </w:r>
      <w:r>
        <w:rPr>
          <w:i/>
          <w:iCs/>
          <w:spacing w:val="0"/>
          <w:w w:val="100"/>
          <w:position w:val="0"/>
          <w:sz w:val="13"/>
          <w:szCs w:val="13"/>
          <w:shd w:val="clear" w:color="auto" w:fill="auto"/>
          <w:lang w:val="en-US" w:eastAsia="en-US" w:bidi="en-US"/>
        </w:rPr>
        <w:t>1865,</w:t>
      </w:r>
      <w:r>
        <w:rPr>
          <w:spacing w:val="0"/>
          <w:w w:val="100"/>
          <w:position w:val="0"/>
          <w:shd w:val="clear" w:color="auto" w:fill="auto"/>
          <w:lang w:val="en-US" w:eastAsia="en-US" w:bidi="en-US"/>
        </w:rPr>
        <w:t xml:space="preserve"> scale 1</w:t>
      </w:r>
      <w:r>
        <w:rPr>
          <w:spacing w:val="0"/>
          <w:w w:val="100"/>
          <w:position w:val="0"/>
          <w:shd w:val="clear" w:color="auto" w:fill="auto"/>
          <w:lang w:val="fr-FR" w:eastAsia="fr-FR" w:bidi="fr-FR"/>
        </w:rPr>
        <w:t>:</w:t>
      </w:r>
      <w:r>
        <w:rPr>
          <w:spacing w:val="0"/>
          <w:w w:val="100"/>
          <w:position w:val="0"/>
          <w:shd w:val="clear" w:color="auto" w:fill="auto"/>
          <w:lang w:val="en-US" w:eastAsia="en-US" w:bidi="en-US"/>
        </w:rPr>
        <w:t xml:space="preserve">500,000. </w:t>
      </w:r>
      <w:r>
        <w:rPr>
          <w:spacing w:val="0"/>
          <w:w w:val="100"/>
          <w:position w:val="0"/>
          <w:shd w:val="clear" w:color="auto" w:fill="auto"/>
          <w:lang w:val="fr-FR" w:eastAsia="fr-FR" w:bidi="fr-FR"/>
        </w:rPr>
        <w:t xml:space="preserve">An excellent </w:t>
      </w:r>
      <w:r>
        <w:rPr>
          <w:spacing w:val="0"/>
          <w:w w:val="100"/>
          <w:position w:val="0"/>
          <w:shd w:val="clear" w:color="auto" w:fill="auto"/>
          <w:lang w:val="en-US" w:eastAsia="en-US" w:bidi="en-US"/>
        </w:rPr>
        <w:t>map, on the scale of 1</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50,000, indicating the elevations by means of contour lines at intervals of 20 metres, and by figures for particular spots (the elevations reduced to the mean level of the Mediterranean at the port of Alicante), and distinguishing cultivated and un</w:t>
        <w:softHyphen/>
        <w:t xml:space="preserve">cultivated ground, and in the former distinguishing huertas, gardens, oliveyards, vineyards, orangeries, &amp;c., where they exceed an area of 10 hectares, is now being published by the </w:t>
      </w:r>
      <w:r>
        <w:rPr>
          <w:spacing w:val="0"/>
          <w:w w:val="100"/>
          <w:position w:val="0"/>
          <w:shd w:val="clear" w:color="auto" w:fill="auto"/>
          <w:lang w:val="la-001" w:eastAsia="la-001" w:bidi="la-001"/>
        </w:rPr>
        <w:t xml:space="preserve">Instituto </w:t>
      </w:r>
      <w:r>
        <w:rPr>
          <w:spacing w:val="0"/>
          <w:w w:val="100"/>
          <w:position w:val="0"/>
          <w:shd w:val="clear" w:color="auto" w:fill="auto"/>
          <w:lang w:val="en-US" w:eastAsia="en-US" w:bidi="en-US"/>
        </w:rPr>
        <w:t xml:space="preserve">Geografico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Estadistico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Madrid. Of this map, however, only about 20 out of 1080 sheets have as yet been issued. Among those which have already appeared is that containing Madrid.</w:t>
        <w:tab/>
      </w:r>
      <w:r>
        <w:rPr>
          <w:spacing w:val="0"/>
          <w:w w:val="100"/>
          <w:position w:val="0"/>
          <w:shd w:val="clear" w:color="auto" w:fill="auto"/>
          <w:lang w:val="fr-FR" w:eastAsia="fr-FR" w:bidi="fr-FR"/>
        </w:rPr>
        <w:t xml:space="preserve">(G. G. </w:t>
      </w:r>
      <w:r>
        <w:rPr>
          <w:spacing w:val="0"/>
          <w:w w:val="100"/>
          <w:position w:val="0"/>
          <w:shd w:val="clear" w:color="auto" w:fill="auto"/>
          <w:lang w:val="en-US" w:eastAsia="en-US" w:bidi="en-US"/>
        </w:rPr>
        <w:t>C.)</w:t>
      </w:r>
    </w:p>
    <w:p>
      <w:pPr>
        <w:pStyle w:val="Style12"/>
        <w:keepNext w:val="0"/>
        <w:keepLines w:val="0"/>
        <w:widowControl w:val="0"/>
        <w:shd w:val="clear" w:color="auto" w:fill="auto"/>
        <w:bidi w:val="0"/>
        <w:spacing w:line="240" w:lineRule="auto"/>
        <w:ind w:left="0" w:firstLine="0"/>
        <w:jc w:val="left"/>
        <w:sectPr>
          <w:footnotePr>
            <w:pos w:val="pageBottom"/>
            <w:numFmt w:val="decimal"/>
            <w:numRestart w:val="continuous"/>
          </w:footnotePr>
          <w:type w:val="continuous"/>
          <w:pgSz w:w="12240" w:h="16840"/>
          <w:pgMar w:top="1653" w:left="1416" w:right="1439" w:bottom="1488" w:header="0" w:footer="3" w:gutter="0"/>
          <w:cols w:space="720"/>
          <w:noEndnote/>
          <w:rtlGutter w:val="0"/>
          <w:docGrid w:linePitch="360"/>
        </w:sectPr>
      </w:pPr>
      <w:r>
        <w:rPr>
          <w:spacing w:val="0"/>
          <w:w w:val="100"/>
          <w:position w:val="0"/>
          <w:shd w:val="clear" w:color="auto" w:fill="auto"/>
          <w:lang w:val="en-US" w:eastAsia="en-US" w:bidi="en-US"/>
        </w:rPr>
        <w:t>PART II.—HISTORY.</w:t>
      </w:r>
    </w:p>
    <w:p>
      <w:pPr>
        <w:pStyle w:val="Style14"/>
        <w:keepNext/>
        <w:keepLines/>
        <w:widowControl w:val="0"/>
        <w:shd w:val="clear" w:color="auto" w:fill="auto"/>
        <w:bidi w:val="0"/>
        <w:spacing w:line="223" w:lineRule="auto"/>
        <w:ind w:left="0" w:firstLine="0"/>
        <w:jc w:val="left"/>
      </w:pPr>
      <w:r>
        <w:rPr>
          <w:smallCaps/>
          <w:spacing w:val="0"/>
          <w:w w:val="100"/>
          <w:position w:val="0"/>
          <w:shd w:val="clear" w:color="auto" w:fill="auto"/>
          <w:lang w:val="en-US" w:eastAsia="en-US" w:bidi="en-US"/>
        </w:rPr>
        <w:t>Section</w:t>
      </w:r>
      <w:r>
        <w:rPr>
          <w:spacing w:val="0"/>
          <w:w w:val="100"/>
          <w:position w:val="0"/>
          <w:shd w:val="clear" w:color="auto" w:fill="auto"/>
          <w:lang w:val="en-US" w:eastAsia="en-US" w:bidi="en-US"/>
        </w:rPr>
        <w:t xml:space="preserve"> I.—</w:t>
      </w:r>
      <w:r>
        <w:rPr>
          <w:smallCaps/>
          <w:spacing w:val="0"/>
          <w:w w:val="100"/>
          <w:position w:val="0"/>
          <w:shd w:val="clear" w:color="auto" w:fill="auto"/>
          <w:lang w:val="en-US" w:eastAsia="en-US" w:bidi="en-US"/>
        </w:rPr>
        <w:t>Ancient History.</w:t>
      </w:r>
    </w:p>
    <w:p>
      <w:pPr>
        <w:pStyle w:val="Style12"/>
        <w:keepNext w:val="0"/>
        <w:keepLines w:val="0"/>
        <w:widowControl w:val="0"/>
        <w:shd w:val="clear" w:color="auto" w:fill="auto"/>
        <w:bidi w:val="0"/>
        <w:ind w:left="0" w:firstLine="360"/>
        <w:jc w:val="left"/>
      </w:pPr>
      <w:r>
        <w:rPr>
          <w:spacing w:val="0"/>
          <w:w w:val="100"/>
          <w:position w:val="0"/>
          <w:shd w:val="clear" w:color="auto" w:fill="auto"/>
          <w:lang w:val="la-001" w:eastAsia="la-001" w:bidi="la-001"/>
        </w:rPr>
        <w:t xml:space="preserve">Hispania </w:t>
      </w:r>
      <w:r>
        <w:rPr>
          <w:spacing w:val="0"/>
          <w:w w:val="100"/>
          <w:position w:val="0"/>
          <w:shd w:val="clear" w:color="auto" w:fill="auto"/>
          <w:lang w:val="en-US" w:eastAsia="en-US" w:bidi="en-US"/>
        </w:rPr>
        <w:t>was the name by which the Romans called the great peninsula made up of Spain and Portugal, but we know nothing certain as to the origin of the name, or whether it was in general use among the ancient inhabit</w:t>
        <w:softHyphen/>
        <w:t>ants of the country.@@</w:t>
      </w:r>
      <w:r>
        <w:rPr>
          <w:spacing w:val="0"/>
          <w:w w:val="100"/>
          <w:position w:val="0"/>
          <w:shd w:val="clear" w:color="auto" w:fill="auto"/>
          <w:vertAlign w:val="superscript"/>
          <w:lang w:val="en-US" w:eastAsia="en-US" w:bidi="en-US"/>
        </w:rPr>
        <w:t>1</w:t>
      </w:r>
    </w:p>
    <w:p>
      <w:pPr>
        <w:pStyle w:val="Style1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To the Greeks Spain, or rather its coast-line on the Mediterranean, was known vaguely as Iberia, a name we meet with in Herodotus (i. 163) in connexion with the Phoenician </w:t>
      </w:r>
      <w:r>
        <w:rPr>
          <w:spacing w:val="0"/>
          <w:w w:val="100"/>
          <w:position w:val="0"/>
          <w:shd w:val="clear" w:color="auto" w:fill="auto"/>
          <w:lang w:val="la-001" w:eastAsia="la-001" w:bidi="la-001"/>
        </w:rPr>
        <w:t xml:space="preserve">Tartessus, </w:t>
      </w:r>
      <w:r>
        <w:rPr>
          <w:spacing w:val="0"/>
          <w:w w:val="100"/>
          <w:position w:val="0"/>
          <w:shd w:val="clear" w:color="auto" w:fill="auto"/>
          <w:lang w:val="en-US" w:eastAsia="en-US" w:bidi="en-US"/>
        </w:rPr>
        <w:t>which is generally understood to have been the country about the mouth of the Guadal</w:t>
        <w:softHyphen/>
        <w:t xml:space="preserve">quivir and to be the Tarshish of Scripture. It was the </w:t>
      </w:r>
      <w:r>
        <w:rPr>
          <w:spacing w:val="0"/>
          <w:w w:val="100"/>
          <w:position w:val="0"/>
          <w:shd w:val="clear" w:color="auto" w:fill="auto"/>
          <w:lang w:val="fr-FR" w:eastAsia="fr-FR" w:bidi="fr-FR"/>
        </w:rPr>
        <w:t xml:space="preserve">Phocæans, </w:t>
      </w:r>
      <w:r>
        <w:rPr>
          <w:spacing w:val="0"/>
          <w:w w:val="100"/>
          <w:position w:val="0"/>
          <w:shd w:val="clear" w:color="auto" w:fill="auto"/>
          <w:lang w:val="en-US" w:eastAsia="en-US" w:bidi="en-US"/>
        </w:rPr>
        <w:t>a branch of the Ionian Greeks settled in Asia Minor, who according to Herodotus first opened up to the</w:t>
      </w:r>
    </w:p>
    <w:p>
      <w:pPr>
        <w:pStyle w:val="Style1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Greek world this remote region of the extreme West, which had hitherto been a land of mystery and enchantment, imagined to be the home of the setting sun, and known only by the reports of adventurous Phoenician mariners. The hero-god Hercules, it was fabled, had left traces of his presence and mighty working here, and the twin rocks at the entrance of the Mediterranean were called by his name, “the Pillars of Hercules,”—the “world’s end” to the Greeks, nothing but the all-encircling ocean-river lying beyond. The Greeks seem to have planted no colonies in Spain, with the exception of Emporium, on the coast just under the eastern spur of the Pyrenees, founded probably from </w:t>
      </w:r>
      <w:r>
        <w:rPr>
          <w:spacing w:val="0"/>
          <w:w w:val="100"/>
          <w:position w:val="0"/>
          <w:shd w:val="clear" w:color="auto" w:fill="auto"/>
          <w:lang w:val="la-001" w:eastAsia="la-001" w:bidi="la-001"/>
        </w:rPr>
        <w:t xml:space="preserve">Massilia </w:t>
      </w:r>
      <w:r>
        <w:rPr>
          <w:spacing w:val="0"/>
          <w:w w:val="100"/>
          <w:position w:val="0"/>
          <w:shd w:val="clear" w:color="auto" w:fill="auto"/>
          <w:lang w:val="en-US" w:eastAsia="en-US" w:bidi="en-US"/>
        </w:rPr>
        <w:t xml:space="preserve">(Marseilles) by the </w:t>
      </w:r>
      <w:r>
        <w:rPr>
          <w:spacing w:val="0"/>
          <w:w w:val="100"/>
          <w:position w:val="0"/>
          <w:shd w:val="clear" w:color="auto" w:fill="auto"/>
          <w:lang w:val="fr-FR" w:eastAsia="fr-FR" w:bidi="fr-FR"/>
        </w:rPr>
        <w:t xml:space="preserve">Phocæans, </w:t>
      </w:r>
      <w:r>
        <w:rPr>
          <w:spacing w:val="0"/>
          <w:w w:val="100"/>
          <w:position w:val="0"/>
          <w:shd w:val="clear" w:color="auto" w:fill="auto"/>
          <w:lang w:val="en-US" w:eastAsia="en-US" w:bidi="en-US"/>
        </w:rPr>
        <w:t xml:space="preserve">and perhaps of </w:t>
      </w:r>
      <w:r>
        <w:rPr>
          <w:spacing w:val="0"/>
          <w:w w:val="100"/>
          <w:position w:val="0"/>
          <w:shd w:val="clear" w:color="auto" w:fill="auto"/>
          <w:lang w:val="la-001" w:eastAsia="la-001" w:bidi="la-001"/>
        </w:rPr>
        <w:t xml:space="preserve">Saguntum. </w:t>
      </w:r>
      <w:r>
        <w:rPr>
          <w:spacing w:val="0"/>
          <w:w w:val="100"/>
          <w:position w:val="0"/>
          <w:shd w:val="clear" w:color="auto" w:fill="auto"/>
          <w:lang w:val="en-US" w:eastAsia="en-US" w:bidi="en-US"/>
        </w:rPr>
        <w:t>In fact they had but very hazy notions about the country, and Iberia, as they called it, was to them little more than a name for an indefinite extent of territory in the Far West, in the occupation of</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Humboldt derives it from the Basque </w:t>
      </w:r>
      <w:r>
        <w:rPr>
          <w:i/>
          <w:iCs/>
          <w:spacing w:val="0"/>
          <w:w w:val="100"/>
          <w:position w:val="0"/>
          <w:shd w:val="clear" w:color="auto" w:fill="auto"/>
          <w:lang w:val="en-US" w:eastAsia="en-US" w:bidi="en-US"/>
        </w:rPr>
        <w:t>espana</w:t>
      </w:r>
      <w:r>
        <w:rPr>
          <w:spacing w:val="0"/>
          <w:w w:val="100"/>
          <w:position w:val="0"/>
          <w:shd w:val="clear" w:color="auto" w:fill="auto"/>
          <w:lang w:val="en-US" w:eastAsia="en-US" w:bidi="en-US"/>
        </w:rPr>
        <w:t xml:space="preserve"> (border), as signifying the part of Europe bordering on the ocean, but his conjecture seems strained and fanciful.</w:t>
      </w:r>
    </w:p>
    <w:p>
      <w:pPr>
        <w:widowControl w:val="0"/>
        <w:spacing w:line="1" w:lineRule="exact"/>
      </w:pPr>
    </w:p>
    <w:sectPr>
      <w:footnotePr>
        <w:pos w:val="pageBottom"/>
        <w:numFmt w:val="decimal"/>
        <w:numRestart w:val="continuous"/>
      </w:footnotePr>
      <w:type w:val="continuous"/>
      <w:pgSz w:w="12240" w:h="16840"/>
      <w:pgMar w:top="1653" w:left="1416" w:right="1439" w:bottom="14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6">
    <w:name w:val="Other (2)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534631"/>
      <w:sz w:val="12"/>
      <w:szCs w:val="12"/>
      <w:u w:val="none"/>
    </w:rPr>
  </w:style>
  <w:style w:type="character" w:customStyle="1" w:styleId="CharStyle13">
    <w:name w:val="Body text (4)_"/>
    <w:basedOn w:val="DefaultParagraphFont"/>
    <w:link w:val="Style1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15">
    <w:name w:val="Heading #1_"/>
    <w:basedOn w:val="DefaultParagraphFont"/>
    <w:link w:val="Style14"/>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5">
    <w:name w:val="Other (2)"/>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styleId="Style8">
    <w:name w:val="Body text"/>
    <w:basedOn w:val="Normal"/>
    <w:link w:val="CharStyle9"/>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12">
    <w:name w:val="Body text (4)"/>
    <w:basedOn w:val="Normal"/>
    <w:link w:val="CharStyle1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14">
    <w:name w:val="Heading #1"/>
    <w:basedOn w:val="Normal"/>
    <w:link w:val="CharStyle15"/>
    <w:pPr>
      <w:widowControl w:val="0"/>
      <w:shd w:val="clear" w:color="auto" w:fill="FFFFFF"/>
      <w:spacing w:line="226" w:lineRule="auto"/>
      <w:ind w:firstLine="260"/>
      <w:jc w:val="both"/>
      <w:outlineLvl w:val="0"/>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