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cerned, it would seem that Gregory was the first (in 1670) to make known the series for the arc in terms of the tangent, the series for the tangent in terms of the arc, and the secant in terms of the arc; and in 1669 Newton showed to Barrow a little treatise in manuscript containing the series for the arc in terms of the sine, for the sine in terms of the arc, and for the cosine in terms of the arc. These discoveries formed an epoch in the history of mathe</w:t>
        <w:softHyphen/>
        <w:t>matics generally, and had, of course, a marked influence on after investigations regarding circle-quadrature. Even among the mere computers the series</w:t>
      </w:r>
    </w:p>
    <w:p>
      <w:pPr>
        <w:pStyle w:val="Style2"/>
        <w:keepNext w:val="0"/>
        <w:keepLines w:val="0"/>
        <w:widowControl w:val="0"/>
        <w:shd w:val="clear" w:color="auto" w:fill="auto"/>
        <w:bidi w:val="0"/>
        <w:spacing w:line="240" w:lineRule="auto"/>
        <w:ind w:left="0" w:firstLine="360"/>
        <w:jc w:val="left"/>
      </w:pPr>
      <w:r>
        <w:rPr>
          <w:rStyle w:val="CharStyle5"/>
          <w:i/>
          <w:iCs/>
          <w:lang w:val="en-US" w:eastAsia="en-US" w:bidi="en-US"/>
        </w:rPr>
        <w:t>θ</w:t>
      </w:r>
      <w:r>
        <w:rPr>
          <w:i/>
          <w:iCs/>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 xml:space="preserve">tan </w:t>
      </w:r>
      <w:r>
        <w:rPr>
          <w:i/>
          <w:iCs/>
          <w:spacing w:val="0"/>
          <w:w w:val="100"/>
          <w:position w:val="0"/>
          <w:shd w:val="clear" w:color="auto" w:fill="auto"/>
          <w:lang w:val="en-US" w:eastAsia="en-US" w:bidi="en-US"/>
        </w:rPr>
        <w:t>θ -</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w:t>
      </w:r>
      <w:r>
        <w:rPr>
          <w:spacing w:val="0"/>
          <w:w w:val="100"/>
          <w:position w:val="0"/>
          <w:sz w:val="15"/>
          <w:szCs w:val="15"/>
          <w:shd w:val="clear" w:color="auto" w:fill="auto"/>
          <w:vertAlign w:val="subscript"/>
          <w:lang w:val="en-US" w:eastAsia="en-US" w:bidi="en-US"/>
        </w:rPr>
        <w:t>3</w:t>
      </w:r>
      <w:r>
        <w:rPr>
          <w:spacing w:val="0"/>
          <w:w w:val="100"/>
          <w:position w:val="0"/>
          <w:sz w:val="15"/>
          <w:szCs w:val="15"/>
          <w:shd w:val="clear" w:color="auto" w:fill="auto"/>
          <w:lang w:val="en-US" w:eastAsia="en-US" w:bidi="en-US"/>
        </w:rPr>
        <w:t xml:space="preserve"> tan</w:t>
      </w:r>
      <w:r>
        <w:rPr>
          <w:spacing w:val="0"/>
          <w:w w:val="100"/>
          <w:position w:val="0"/>
          <w:sz w:val="15"/>
          <w:szCs w:val="15"/>
          <w:shd w:val="clear" w:color="auto" w:fill="auto"/>
          <w:vertAlign w:val="superscript"/>
          <w:lang w:val="en-US" w:eastAsia="en-US" w:bidi="en-US"/>
        </w:rPr>
        <w:t>3</w:t>
      </w:r>
      <w:r>
        <w:rPr>
          <w:spacing w:val="0"/>
          <w:w w:val="100"/>
          <w:position w:val="0"/>
          <w:sz w:val="15"/>
          <w:szCs w:val="15"/>
          <w:shd w:val="clear" w:color="auto" w:fill="auto"/>
          <w:lang w:val="en-US" w:eastAsia="en-US" w:bidi="en-US"/>
        </w:rPr>
        <w:t xml:space="preserve"> </w:t>
      </w:r>
      <w:r>
        <w:rPr>
          <w:i/>
          <w:iCs/>
          <w:spacing w:val="0"/>
          <w:w w:val="100"/>
          <w:position w:val="0"/>
          <w:shd w:val="clear" w:color="auto" w:fill="auto"/>
          <w:lang w:val="en-US" w:eastAsia="en-US" w:bidi="en-US"/>
        </w:rPr>
        <w:t>θ</w:t>
      </w:r>
      <w:r>
        <w:rPr>
          <w:spacing w:val="0"/>
          <w:w w:val="100"/>
          <w:position w:val="0"/>
          <w:sz w:val="15"/>
          <w:szCs w:val="15"/>
          <w:shd w:val="clear" w:color="auto" w:fill="auto"/>
          <w:lang w:val="en-US" w:eastAsia="en-US" w:bidi="en-US"/>
        </w:rPr>
        <w:t xml:space="preserve"> + </w:t>
      </w: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w:t>
      </w:r>
      <w:r>
        <w:rPr>
          <w:spacing w:val="0"/>
          <w:w w:val="100"/>
          <w:position w:val="0"/>
          <w:sz w:val="15"/>
          <w:szCs w:val="15"/>
          <w:shd w:val="clear" w:color="auto" w:fill="auto"/>
          <w:vertAlign w:val="subscript"/>
          <w:lang w:val="en-US" w:eastAsia="en-US" w:bidi="en-US"/>
        </w:rPr>
        <w:t>5</w:t>
      </w:r>
      <w:r>
        <w:rPr>
          <w:spacing w:val="0"/>
          <w:w w:val="100"/>
          <w:position w:val="0"/>
          <w:sz w:val="15"/>
          <w:szCs w:val="15"/>
          <w:shd w:val="clear" w:color="auto" w:fill="auto"/>
          <w:lang w:val="en-US" w:eastAsia="en-US" w:bidi="en-US"/>
        </w:rPr>
        <w:t xml:space="preserve"> tan</w:t>
      </w:r>
      <w:r>
        <w:rPr>
          <w:spacing w:val="0"/>
          <w:w w:val="100"/>
          <w:position w:val="0"/>
          <w:sz w:val="15"/>
          <w:szCs w:val="15"/>
          <w:shd w:val="clear" w:color="auto" w:fill="auto"/>
          <w:vertAlign w:val="superscript"/>
          <w:lang w:val="en-US" w:eastAsia="en-US" w:bidi="en-US"/>
        </w:rPr>
        <w:t>5</w:t>
      </w:r>
      <w:r>
        <w:rPr>
          <w:spacing w:val="0"/>
          <w:w w:val="100"/>
          <w:position w:val="0"/>
          <w:sz w:val="15"/>
          <w:szCs w:val="15"/>
          <w:shd w:val="clear" w:color="auto" w:fill="auto"/>
          <w:lang w:val="en-US" w:eastAsia="en-US" w:bidi="en-US"/>
        </w:rPr>
        <w:t xml:space="preserve"> </w:t>
      </w:r>
      <w:r>
        <w:rPr>
          <w:i/>
          <w:iCs/>
          <w:spacing w:val="0"/>
          <w:w w:val="100"/>
          <w:position w:val="0"/>
          <w:shd w:val="clear" w:color="auto" w:fill="auto"/>
          <w:lang w:val="en-US" w:eastAsia="en-US" w:bidi="en-US"/>
        </w:rPr>
        <w:t xml:space="preserve">θ-..., </w:t>
      </w:r>
      <w:r>
        <w:rPr>
          <w:spacing w:val="0"/>
          <w:w w:val="100"/>
          <w:position w:val="0"/>
          <w:shd w:val="clear" w:color="auto" w:fill="auto"/>
          <w:lang w:val="en-US" w:eastAsia="en-US" w:bidi="en-US"/>
        </w:rPr>
        <w:t>specially known as Gregory’s series, has ever since been a necessity of their calling.</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calculator’s work having now become easier and more mechanical, calculation went on apace. In 1699 Abraham Sharp, on the suggestion of Halley, took Gregory’s series, and, putting tan </w:t>
      </w:r>
      <w:r>
        <w:rPr>
          <w:i/>
          <w:iCs/>
          <w:spacing w:val="0"/>
          <w:w w:val="100"/>
          <w:position w:val="0"/>
          <w:sz w:val="15"/>
          <w:szCs w:val="15"/>
          <w:shd w:val="clear" w:color="auto" w:fill="auto"/>
          <w:lang w:val="en-US" w:eastAsia="en-US" w:bidi="en-US"/>
        </w:rPr>
        <w:t>θ</w:t>
      </w:r>
      <w:r>
        <w:rPr>
          <w:spacing w:val="0"/>
          <w:w w:val="100"/>
          <w:position w:val="0"/>
          <w:shd w:val="clear" w:color="auto" w:fill="auto"/>
          <w:lang w:val="en-US" w:eastAsia="en-US" w:bidi="en-US"/>
        </w:rPr>
        <w:t xml:space="preserve">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√3, found the ratio equal to</w:t>
      </w:r>
    </w:p>
    <w:p>
      <w:pPr>
        <w:pStyle w:val="Style11"/>
        <w:keepNext w:val="0"/>
        <w:keepLines w:val="0"/>
        <w:widowControl w:val="0"/>
        <w:shd w:val="clear" w:color="auto" w:fill="auto"/>
        <w:bidi w:val="0"/>
        <w:spacing w:line="266" w:lineRule="auto"/>
        <w:ind w:left="0" w:firstLine="0"/>
        <w:jc w:val="left"/>
        <w:rPr>
          <w:sz w:val="15"/>
          <w:szCs w:val="15"/>
        </w:rPr>
      </w:pPr>
      <w:r>
        <w:rPr>
          <w:rStyle w:val="CharStyle3"/>
          <w:i w:val="0"/>
          <w:iCs w:val="0"/>
        </w:rPr>
        <w:t>√12</w:t>
      </w:r>
      <w:r>
        <w:rPr>
          <w:i w:val="0"/>
          <w:iCs w:val="0"/>
          <w:spacing w:val="0"/>
          <w:w w:val="100"/>
          <w:position w:val="0"/>
          <w:sz w:val="15"/>
          <w:szCs w:val="15"/>
          <w:shd w:val="clear" w:color="auto" w:fill="auto"/>
          <w:lang w:val="en-US" w:eastAsia="en-US" w:bidi="en-US"/>
        </w:rPr>
        <w:t xml:space="preserve">(1 - </w:t>
      </w: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w:t>
      </w:r>
      <w:r>
        <w:rPr>
          <w:i w:val="0"/>
          <w:iCs w:val="0"/>
          <w:spacing w:val="0"/>
          <w:w w:val="100"/>
          <w:position w:val="0"/>
          <w:sz w:val="15"/>
          <w:szCs w:val="15"/>
          <w:shd w:val="clear" w:color="auto" w:fill="auto"/>
          <w:vertAlign w:val="subscript"/>
          <w:lang w:val="en-US" w:eastAsia="en-US" w:bidi="en-US"/>
        </w:rPr>
        <w:t>3.3</w:t>
      </w:r>
      <w:r>
        <w:rPr>
          <w:i w:val="0"/>
          <w:iCs w:val="0"/>
          <w:spacing w:val="0"/>
          <w:w w:val="100"/>
          <w:position w:val="0"/>
          <w:sz w:val="15"/>
          <w:szCs w:val="15"/>
          <w:shd w:val="clear" w:color="auto" w:fill="auto"/>
          <w:lang w:val="en-US" w:eastAsia="en-US" w:bidi="en-US"/>
        </w:rPr>
        <w:t xml:space="preserve"> + *** - *** ),</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from which he calculated it correct to 71 fractional places.@@</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 xml:space="preserve">About the same time </w:t>
      </w:r>
      <w:r>
        <w:rPr>
          <w:spacing w:val="0"/>
          <w:w w:val="100"/>
          <w:position w:val="0"/>
          <w:shd w:val="clear" w:color="auto" w:fill="auto"/>
          <w:lang w:val="fr-FR" w:eastAsia="fr-FR" w:bidi="fr-FR"/>
        </w:rPr>
        <w:t xml:space="preserve">Machin </w:t>
      </w:r>
      <w:r>
        <w:rPr>
          <w:spacing w:val="0"/>
          <w:w w:val="100"/>
          <w:position w:val="0"/>
          <w:shd w:val="clear" w:color="auto" w:fill="auto"/>
          <w:lang w:val="en-US" w:eastAsia="en-US" w:bidi="en-US"/>
        </w:rPr>
        <w:t>calculated it correct to 100 places, and, what was of more importance, gave for the ratio the rapidly converging expression,</w:t>
      </w:r>
    </w:p>
    <w:p>
      <w:pPr>
        <w:pStyle w:val="Style11"/>
        <w:keepNext w:val="0"/>
        <w:keepLines w:val="0"/>
        <w:widowControl w:val="0"/>
        <w:shd w:val="clear" w:color="auto" w:fill="auto"/>
        <w:tabs>
          <w:tab w:pos="605" w:val="left"/>
          <w:tab w:pos="864" w:val="left"/>
          <w:tab w:pos="1066" w:val="left"/>
          <w:tab w:pos="1530" w:val="left"/>
          <w:tab w:pos="2092" w:val="left"/>
          <w:tab w:pos="2434" w:val="left"/>
          <w:tab w:pos="3762" w:val="left"/>
          <w:tab w:pos="4392" w:val="left"/>
        </w:tabs>
        <w:bidi w:val="0"/>
        <w:spacing w:line="199" w:lineRule="auto"/>
        <w:ind w:left="0" w:firstLine="0"/>
        <w:jc w:val="left"/>
        <w:rPr>
          <w:sz w:val="13"/>
          <w:szCs w:val="13"/>
        </w:rPr>
      </w:pPr>
      <w:r>
        <w:rPr>
          <w:i w:val="0"/>
          <w:iCs w:val="0"/>
          <w:spacing w:val="0"/>
          <w:w w:val="100"/>
          <w:position w:val="0"/>
          <w:sz w:val="15"/>
          <w:szCs w:val="15"/>
          <w:shd w:val="clear" w:color="auto" w:fill="auto"/>
          <w:lang w:val="en-US" w:eastAsia="en-US" w:bidi="en-US"/>
        </w:rPr>
        <w:t>16/</w:t>
        <w:tab/>
      </w: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ab/>
        <w:t>,</w:t>
        <w:tab/>
      </w: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ab/>
        <w:t>1</w:t>
        <w:tab/>
      </w:r>
      <w:r>
        <w:rPr>
          <w:rFonts w:ascii="Arial Unicode MS" w:eastAsia="Arial Unicode MS" w:hAnsi="Arial Unicode MS" w:cs="Arial Unicode MS"/>
          <w:i w:val="0"/>
          <w:iCs w:val="0"/>
          <w:spacing w:val="0"/>
          <w:w w:val="100"/>
          <w:position w:val="0"/>
          <w:sz w:val="13"/>
          <w:szCs w:val="13"/>
          <w:shd w:val="clear" w:color="auto" w:fill="auto"/>
          <w:lang w:val="en-US" w:eastAsia="en-US" w:bidi="en-US"/>
        </w:rPr>
        <w:t>∖</w:t>
      </w:r>
      <w:r>
        <w:rPr>
          <w:i w:val="0"/>
          <w:iCs w:val="0"/>
          <w:spacing w:val="0"/>
          <w:w w:val="100"/>
          <w:position w:val="0"/>
          <w:sz w:val="15"/>
          <w:szCs w:val="15"/>
          <w:shd w:val="clear" w:color="auto" w:fill="auto"/>
          <w:lang w:val="en-US" w:eastAsia="en-US" w:bidi="en-US"/>
        </w:rPr>
        <w:tab/>
        <w:t>4 ∕ l</w:t>
        <w:tab/>
        <w:t>l</w:t>
        <w:tab/>
      </w:r>
      <w:r>
        <w:rPr>
          <w:rFonts w:ascii="Arial Unicode MS" w:eastAsia="Arial Unicode MS" w:hAnsi="Arial Unicode MS" w:cs="Arial Unicode MS"/>
          <w:i w:val="0"/>
          <w:iCs w:val="0"/>
          <w:spacing w:val="0"/>
          <w:w w:val="100"/>
          <w:position w:val="0"/>
          <w:sz w:val="13"/>
          <w:szCs w:val="13"/>
          <w:shd w:val="clear" w:color="auto" w:fill="auto"/>
          <w:lang w:val="en-US" w:eastAsia="en-US" w:bidi="en-US"/>
        </w:rPr>
        <w:t>∖</w:t>
      </w:r>
    </w:p>
    <w:p>
      <w:pPr>
        <w:pStyle w:val="Style2"/>
        <w:keepNext w:val="0"/>
        <w:keepLines w:val="0"/>
        <w:widowControl w:val="0"/>
        <w:shd w:val="clear" w:color="auto" w:fill="auto"/>
        <w:bidi w:val="0"/>
        <w:spacing w:line="240" w:lineRule="auto"/>
        <w:ind w:left="0" w:firstLine="0"/>
        <w:jc w:val="left"/>
      </w:pPr>
      <w:r>
        <w:rPr>
          <w:spacing w:val="0"/>
          <w:w w:val="100"/>
          <w:position w:val="0"/>
          <w:sz w:val="15"/>
          <w:szCs w:val="15"/>
          <w:shd w:val="clear" w:color="auto" w:fill="auto"/>
          <w:lang w:val="en-US" w:eastAsia="en-US" w:bidi="en-US"/>
        </w:rPr>
        <w:t>5</w:t>
      </w:r>
      <w:r>
        <w:rPr>
          <w:rFonts w:ascii="Arial Unicode MS" w:eastAsia="Arial Unicode MS" w:hAnsi="Arial Unicode MS" w:cs="Arial Unicode MS"/>
          <w:spacing w:val="0"/>
          <w:w w:val="100"/>
          <w:position w:val="0"/>
          <w:sz w:val="13"/>
          <w:szCs w:val="13"/>
          <w:shd w:val="clear" w:color="auto" w:fill="auto"/>
          <w:lang w:val="en-US" w:eastAsia="en-US" w:bidi="en-US"/>
        </w:rPr>
        <w:t>∖</w:t>
      </w: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3.5</w:t>
      </w:r>
      <w:r>
        <w:rPr>
          <w:spacing w:val="0"/>
          <w:w w:val="100"/>
          <w:position w:val="0"/>
          <w:sz w:val="15"/>
          <w:szCs w:val="15"/>
          <w:shd w:val="clear" w:color="auto" w:fill="auto"/>
          <w:vertAlign w:val="superscript"/>
          <w:lang w:val="en-US" w:eastAsia="en-US" w:bidi="en-US"/>
        </w:rPr>
        <w:t>2 +</w:t>
      </w:r>
      <w:r>
        <w:rPr>
          <w:spacing w:val="0"/>
          <w:w w:val="100"/>
          <w:position w:val="0"/>
          <w:sz w:val="15"/>
          <w:szCs w:val="15"/>
          <w:shd w:val="clear" w:color="auto" w:fill="auto"/>
          <w:lang w:val="en-US" w:eastAsia="en-US" w:bidi="en-US"/>
        </w:rPr>
        <w:t xml:space="preserve"> 5.5</w:t>
      </w:r>
      <w:r>
        <w:rPr>
          <w:spacing w:val="0"/>
          <w:w w:val="100"/>
          <w:position w:val="0"/>
          <w:sz w:val="15"/>
          <w:szCs w:val="15"/>
          <w:shd w:val="clear" w:color="auto" w:fill="auto"/>
          <w:vertAlign w:val="superscript"/>
          <w:lang w:val="en-US" w:eastAsia="en-US" w:bidi="en-US"/>
        </w:rPr>
        <w:t>4</w:t>
      </w:r>
      <w:r>
        <w:rPr>
          <w:spacing w:val="0"/>
          <w:w w:val="100"/>
          <w:position w:val="0"/>
          <w:sz w:val="15"/>
          <w:szCs w:val="15"/>
          <w:shd w:val="clear" w:color="auto" w:fill="auto"/>
          <w:lang w:val="en-US" w:eastAsia="en-US" w:bidi="en-US"/>
        </w:rPr>
        <w:t xml:space="preserve"> 7.5</w:t>
      </w:r>
      <w:r>
        <w:rPr>
          <w:spacing w:val="0"/>
          <w:w w:val="100"/>
          <w:position w:val="0"/>
          <w:sz w:val="15"/>
          <w:szCs w:val="15"/>
          <w:shd w:val="clear" w:color="auto" w:fill="auto"/>
          <w:vertAlign w:val="superscript"/>
          <w:lang w:val="en-US" w:eastAsia="en-US" w:bidi="en-US"/>
        </w:rPr>
        <w:t>β+</w:t>
      </w:r>
      <w:r>
        <w:rPr>
          <w:spacing w:val="0"/>
          <w:w w:val="100"/>
          <w:position w:val="0"/>
          <w:sz w:val="15"/>
          <w:szCs w:val="15"/>
          <w:shd w:val="clear" w:color="auto" w:fill="auto"/>
          <w:lang w:val="en-US" w:eastAsia="en-US" w:bidi="en-US"/>
        </w:rPr>
        <w:t>'</w:t>
      </w:r>
      <w:r>
        <w:rPr>
          <w:spacing w:val="0"/>
          <w:w w:val="100"/>
          <w:position w:val="0"/>
          <w:sz w:val="15"/>
          <w:szCs w:val="15"/>
          <w:shd w:val="clear" w:color="auto" w:fill="auto"/>
          <w:vertAlign w:val="superscript"/>
          <w:lang w:val="en-US" w:eastAsia="en-US" w:bidi="en-US"/>
        </w:rPr>
        <w:t>,</w:t>
      </w:r>
      <w:r>
        <w:rPr>
          <w:spacing w:val="0"/>
          <w:w w:val="100"/>
          <w:position w:val="0"/>
          <w:sz w:val="15"/>
          <w:szCs w:val="15"/>
          <w:shd w:val="clear" w:color="auto" w:fill="auto"/>
          <w:lang w:val="en-US" w:eastAsia="en-US" w:bidi="en-US"/>
        </w:rPr>
        <w:t>√ 239</w:t>
      </w:r>
      <w:r>
        <w:rPr>
          <w:rFonts w:ascii="Arial Unicode MS" w:eastAsia="Arial Unicode MS" w:hAnsi="Arial Unicode MS" w:cs="Arial Unicode MS"/>
          <w:spacing w:val="0"/>
          <w:w w:val="100"/>
          <w:position w:val="0"/>
          <w:sz w:val="13"/>
          <w:szCs w:val="13"/>
          <w:shd w:val="clear" w:color="auto" w:fill="auto"/>
          <w:lang w:val="en-US" w:eastAsia="en-US" w:bidi="en-US"/>
        </w:rPr>
        <w:t>∖</w:t>
      </w:r>
      <w:r>
        <w:rPr>
          <w:spacing w:val="0"/>
          <w:w w:val="100"/>
          <w:position w:val="0"/>
          <w:sz w:val="15"/>
          <w:szCs w:val="15"/>
          <w:shd w:val="clear" w:color="auto" w:fill="auto"/>
          <w:vertAlign w:val="superscript"/>
          <w:lang w:val="en-US" w:eastAsia="en-US" w:bidi="en-US"/>
        </w:rPr>
        <w:t>i</w:t>
      </w:r>
      <w:r>
        <w:rPr>
          <w:spacing w:val="0"/>
          <w:w w:val="100"/>
          <w:position w:val="0"/>
          <w:sz w:val="15"/>
          <w:szCs w:val="15"/>
          <w:shd w:val="clear" w:color="auto" w:fill="auto"/>
          <w:lang w:val="en-US" w:eastAsia="en-US" w:bidi="en-US"/>
        </w:rPr>
        <w:t xml:space="preserve"> 3.239</w:t>
      </w:r>
      <w:r>
        <w:rPr>
          <w:spacing w:val="0"/>
          <w:w w:val="100"/>
          <w:position w:val="0"/>
          <w:sz w:val="15"/>
          <w:szCs w:val="15"/>
          <w:shd w:val="clear" w:color="auto" w:fill="auto"/>
          <w:vertAlign w:val="superscript"/>
          <w:lang w:val="en-US" w:eastAsia="en-US" w:bidi="en-US"/>
        </w:rPr>
        <w:t>2 +</w:t>
      </w:r>
      <w:r>
        <w:rPr>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5.</w:t>
      </w:r>
      <w:r>
        <w:rPr>
          <w:spacing w:val="0"/>
          <w:w w:val="100"/>
          <w:position w:val="0"/>
          <w:sz w:val="15"/>
          <w:szCs w:val="15"/>
          <w:shd w:val="clear" w:color="auto" w:fill="auto"/>
          <w:lang w:val="en-US" w:eastAsia="en-US" w:bidi="en-US"/>
        </w:rPr>
        <w:t>239</w:t>
      </w:r>
      <w:r>
        <w:rPr>
          <w:spacing w:val="0"/>
          <w:w w:val="100"/>
          <w:position w:val="0"/>
          <w:sz w:val="15"/>
          <w:szCs w:val="15"/>
          <w:shd w:val="clear" w:color="auto" w:fill="auto"/>
          <w:vertAlign w:val="superscript"/>
          <w:lang w:val="en-US" w:eastAsia="en-US" w:bidi="en-US"/>
        </w:rPr>
        <w:t>4</w:t>
      </w:r>
      <w:r>
        <w:rPr>
          <w:spacing w:val="0"/>
          <w:w w:val="100"/>
          <w:position w:val="0"/>
          <w:sz w:val="15"/>
          <w:szCs w:val="15"/>
          <w:shd w:val="clear" w:color="auto" w:fill="auto"/>
          <w:lang w:val="en-US" w:eastAsia="en-US" w:bidi="en-US"/>
        </w:rPr>
        <w:t xml:space="preserve"> ” </w:t>
      </w:r>
      <w:r>
        <w:rPr>
          <w:spacing w:val="0"/>
          <w:w w:val="100"/>
          <w:position w:val="0"/>
          <w:shd w:val="clear" w:color="auto" w:fill="auto"/>
          <w:lang w:val="en-US" w:eastAsia="en-US" w:bidi="en-US"/>
        </w:rPr>
        <w:t>which long remained without explanation.@@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Fautet de Lagny, still using tan 30°, advanced to the 127th place.@@</w:t>
      </w:r>
      <w:r>
        <w:rPr>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Euler took up the subject several times during his life, effecting mainly improvements in the theory of the various series.@@</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With him, apparently, began the usage of denot</w:t>
        <w:softHyphen/>
        <w:t xml:space="preserve">ing by </w:t>
      </w:r>
      <w:r>
        <w:rPr>
          <w:spacing w:val="0"/>
          <w:w w:val="100"/>
          <w:position w:val="0"/>
          <w:shd w:val="clear" w:color="auto" w:fill="auto"/>
          <w:lang w:val="en-US" w:eastAsia="en-US" w:bidi="en-US"/>
        </w:rPr>
        <w:t>π</w:t>
      </w:r>
      <w:r>
        <w:rPr>
          <w:spacing w:val="0"/>
          <w:w w:val="100"/>
          <w:position w:val="0"/>
          <w:shd w:val="clear" w:color="auto" w:fill="auto"/>
          <w:lang w:val="en-US" w:eastAsia="en-US" w:bidi="en-US"/>
        </w:rPr>
        <w:t xml:space="preserve"> the ratio of the circumference to the diameter.@@</w:t>
      </w:r>
      <w:r>
        <w:rPr>
          <w:spacing w:val="0"/>
          <w:w w:val="100"/>
          <w:position w:val="0"/>
          <w:shd w:val="clear" w:color="auto" w:fill="auto"/>
          <w:vertAlign w:val="superscript"/>
          <w:lang w:val="en-US" w:eastAsia="en-US" w:bidi="en-US"/>
        </w:rPr>
        <w:t xml:space="preserve">5 </w:t>
      </w:r>
      <w:r>
        <w:rPr>
          <w:spacing w:val="0"/>
          <w:w w:val="100"/>
          <w:position w:val="0"/>
          <w:shd w:val="clear" w:color="auto" w:fill="auto"/>
          <w:lang w:val="en-US" w:eastAsia="en-US" w:bidi="en-US"/>
        </w:rPr>
        <w:t>The most important publication, however, on the subject in the 18th century was a paper by Lambert,@@</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read before the Berlin Academy in 1761, in which he demonstrated the irrationality of </w:t>
      </w:r>
      <w:r>
        <w:rPr>
          <w:i/>
          <w:iCs/>
          <w:spacing w:val="0"/>
          <w:w w:val="100"/>
          <w:position w:val="0"/>
          <w:shd w:val="clear" w:color="auto" w:fill="auto"/>
          <w:lang w:val="el-GR" w:eastAsia="el-GR" w:bidi="el-GR"/>
        </w:rPr>
        <w:t>π.</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The general test of irrationality which he established is that, if</w:t>
      </w:r>
    </w:p>
    <w:p>
      <w:pPr>
        <w:pStyle w:val="Style17"/>
        <w:keepNext w:val="0"/>
        <w:keepLines w:val="0"/>
        <w:widowControl w:val="0"/>
        <w:shd w:val="clear" w:color="auto" w:fill="auto"/>
        <w:bidi w:val="0"/>
        <w:spacing w:line="240" w:lineRule="auto"/>
        <w:ind w:left="0" w:firstLine="360"/>
        <w:jc w:val="left"/>
      </w:pPr>
      <w:r>
        <w:rPr>
          <w:b/>
          <w:bCs/>
          <w:spacing w:val="0"/>
          <w:w w:val="100"/>
          <w:position w:val="0"/>
          <w:shd w:val="clear" w:color="auto" w:fill="auto"/>
          <w:lang w:val="en-US" w:eastAsia="en-US" w:bidi="en-US"/>
        </w:rPr>
        <w:t>«1</w:t>
      </w:r>
    </w:p>
    <w:p>
      <w:pPr>
        <w:pStyle w:val="Style17"/>
        <w:keepNext w:val="0"/>
        <w:keepLines w:val="0"/>
        <w:widowControl w:val="0"/>
        <w:shd w:val="clear" w:color="auto" w:fill="auto"/>
        <w:bidi w:val="0"/>
        <w:spacing w:line="226" w:lineRule="auto"/>
        <w:ind w:left="0" w:firstLine="360"/>
        <w:jc w:val="left"/>
      </w:pPr>
      <w:r>
        <w:rPr>
          <w:b/>
          <w:bCs/>
          <w:spacing w:val="0"/>
          <w:w w:val="100"/>
          <w:position w:val="0"/>
          <w:shd w:val="clear" w:color="auto" w:fill="auto"/>
          <w:lang w:val="en-US" w:eastAsia="en-US" w:bidi="en-US"/>
        </w:rPr>
        <w:t>T^-U</w:t>
      </w:r>
      <w:r>
        <w:rPr>
          <w:b/>
          <w:bCs/>
          <w:spacing w:val="0"/>
          <w:w w:val="100"/>
          <w:position w:val="0"/>
          <w:shd w:val="clear" w:color="auto" w:fill="auto"/>
          <w:vertAlign w:val="superscript"/>
          <w:lang w:val="en-US" w:eastAsia="en-US" w:bidi="en-US"/>
        </w:rPr>
        <w:t>α</w:t>
      </w:r>
      <w:r>
        <w:rPr>
          <w:b/>
          <w:bCs/>
          <w:spacing w:val="0"/>
          <w:w w:val="100"/>
          <w:position w:val="0"/>
          <w:shd w:val="clear" w:color="auto" w:fill="auto"/>
          <w:lang w:val="en-US" w:eastAsia="en-US" w:bidi="en-US"/>
        </w:rPr>
        <w:t>2</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⅛±...</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be an </w:t>
      </w:r>
      <w:r>
        <w:rPr>
          <w:spacing w:val="0"/>
          <w:w w:val="100"/>
          <w:position w:val="0"/>
          <w:shd w:val="clear" w:color="auto" w:fill="auto"/>
          <w:lang w:val="la-001" w:eastAsia="la-001" w:bidi="la-001"/>
        </w:rPr>
        <w:t xml:space="preserve">interminate </w:t>
      </w:r>
      <w:r>
        <w:rPr>
          <w:spacing w:val="0"/>
          <w:w w:val="100"/>
          <w:position w:val="0"/>
          <w:shd w:val="clear" w:color="auto" w:fill="auto"/>
          <w:lang w:val="en-US" w:eastAsia="en-US" w:bidi="en-US"/>
        </w:rPr>
        <w:t xml:space="preserve">continued fraction, </w:t>
      </w:r>
      <w:r>
        <w:rPr>
          <w:i/>
          <w:iCs/>
          <w:spacing w:val="0"/>
          <w:w w:val="100"/>
          <w:position w:val="0"/>
          <w:shd w:val="clear" w:color="auto" w:fill="auto"/>
          <w:lang w:val="en-US" w:eastAsia="en-US" w:bidi="en-US"/>
        </w:rPr>
        <w:t>a</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b</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b</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 xml:space="preserve"> ...</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be integers, , ^,... be proper fractions, and the value of</w:t>
      </w:r>
    </w:p>
    <w:p>
      <w:pPr>
        <w:pStyle w:val="Style2"/>
        <w:keepNext w:val="0"/>
        <w:keepLines w:val="0"/>
        <w:widowControl w:val="0"/>
        <w:shd w:val="clear" w:color="auto" w:fill="auto"/>
        <w:tabs>
          <w:tab w:pos="1920" w:val="left"/>
          <w:tab w:pos="2720" w:val="left"/>
          <w:tab w:pos="3602" w:val="left"/>
        </w:tabs>
        <w:bidi w:val="0"/>
        <w:spacing w:line="226" w:lineRule="auto"/>
        <w:ind w:left="0" w:firstLine="0"/>
        <w:jc w:val="left"/>
      </w:pPr>
      <w:r>
        <w:rPr>
          <w:spacing w:val="0"/>
          <w:w w:val="100"/>
          <w:position w:val="0"/>
          <w:shd w:val="clear" w:color="auto" w:fill="auto"/>
          <w:lang w:val="en-US" w:eastAsia="en-US" w:bidi="en-US"/>
        </w:rPr>
        <w:t>h 4</w:t>
        <w:tab/>
        <w:t>.</w:t>
        <w:tab/>
        <w:t>.</w:t>
        <w:tab/>
        <w:t>. α,</w:t>
      </w:r>
    </w:p>
    <w:p>
      <w:pPr>
        <w:pStyle w:val="Style2"/>
        <w:keepNext w:val="0"/>
        <w:keepLines w:val="0"/>
        <w:widowControl w:val="0"/>
        <w:shd w:val="clear" w:color="auto" w:fill="auto"/>
        <w:bidi w:val="0"/>
        <w:spacing w:line="180" w:lineRule="auto"/>
        <w:ind w:left="0" w:firstLine="0"/>
        <w:jc w:val="left"/>
      </w:pPr>
      <w:r>
        <w:rPr>
          <w:spacing w:val="0"/>
          <w:w w:val="100"/>
          <w:position w:val="0"/>
          <w:shd w:val="clear" w:color="auto" w:fill="auto"/>
          <w:lang w:val="en-US" w:eastAsia="en-US" w:bidi="en-US"/>
        </w:rPr>
        <w:t xml:space="preserve">every one of the </w:t>
      </w:r>
      <w:r>
        <w:rPr>
          <w:spacing w:val="0"/>
          <w:w w:val="100"/>
          <w:position w:val="0"/>
          <w:shd w:val="clear" w:color="auto" w:fill="auto"/>
          <w:lang w:val="la-001" w:eastAsia="la-001" w:bidi="la-001"/>
        </w:rPr>
        <w:t xml:space="preserve">interminate </w:t>
      </w:r>
      <w:r>
        <w:rPr>
          <w:spacing w:val="0"/>
          <w:w w:val="100"/>
          <w:position w:val="0"/>
          <w:shd w:val="clear" w:color="auto" w:fill="auto"/>
          <w:lang w:val="en-US" w:eastAsia="en-US" w:bidi="en-US"/>
        </w:rPr>
        <w:t>continued fractions</w:t>
      </w:r>
    </w:p>
    <w:p>
      <w:pPr>
        <w:pStyle w:val="Style2"/>
        <w:keepNext w:val="0"/>
        <w:keepLines w:val="0"/>
        <w:widowControl w:val="0"/>
        <w:shd w:val="clear" w:color="auto" w:fill="auto"/>
        <w:tabs>
          <w:tab w:pos="2632" w:val="left"/>
          <w:tab w:pos="3398" w:val="left"/>
          <w:tab w:pos="4003" w:val="left"/>
          <w:tab w:pos="4446" w:val="left"/>
        </w:tabs>
        <w:bidi w:val="0"/>
        <w:spacing w:line="192" w:lineRule="auto"/>
        <w:ind w:left="0" w:firstLine="0"/>
        <w:jc w:val="left"/>
      </w:pPr>
      <w:r>
        <w:rPr>
          <w:i/>
          <w:iCs/>
          <w:spacing w:val="0"/>
          <w:w w:val="100"/>
          <w:position w:val="0"/>
          <w:shd w:val="clear" w:color="auto" w:fill="auto"/>
          <w:lang w:val="en-US" w:eastAsia="en-US" w:bidi="en-US"/>
        </w:rPr>
        <w:t>fτ</w:t>
      </w:r>
      <w:r>
        <w:rPr>
          <w:spacing w:val="0"/>
          <w:w w:val="100"/>
          <w:position w:val="0"/>
          <w:shd w:val="clear" w:color="auto" w:fill="auto"/>
          <w:lang w:val="en-US" w:eastAsia="en-US" w:bidi="en-US"/>
        </w:rPr>
        <w:tab/>
      </w:r>
      <w:r>
        <w:rPr>
          <w:spacing w:val="0"/>
          <w:w w:val="100"/>
          <w:position w:val="0"/>
          <w:shd w:val="clear" w:color="auto" w:fill="auto"/>
          <w:vertAlign w:val="subscript"/>
          <w:lang w:val="en-US" w:eastAsia="en-US" w:bidi="en-US"/>
        </w:rPr>
        <w:t>β</w:t>
        <w:tab/>
        <w:t>β</w:t>
      </w:r>
      <w:r>
        <w:rPr>
          <w:spacing w:val="0"/>
          <w:w w:val="100"/>
          <w:position w:val="0"/>
          <w:shd w:val="clear" w:color="auto" w:fill="auto"/>
          <w:lang w:val="en-US" w:eastAsia="en-US" w:bidi="en-US"/>
        </w:rPr>
        <w:tab/>
        <w:t>1 —</w:t>
        <w:tab/>
        <w:t>*</w:t>
      </w:r>
      <w:r>
        <w:rPr>
          <w:spacing w:val="0"/>
          <w:w w:val="100"/>
          <w:position w:val="0"/>
          <w:shd w:val="clear" w:color="auto" w:fill="auto"/>
          <w:vertAlign w:val="superscript"/>
          <w:lang w:val="en-US" w:eastAsia="en-US" w:bidi="en-US"/>
        </w:rPr>
        <w:t>5</w:t>
      </w:r>
    </w:p>
    <w:p>
      <w:pPr>
        <w:pStyle w:val="Style2"/>
        <w:keepNext w:val="0"/>
        <w:keepLines w:val="0"/>
        <w:widowControl w:val="0"/>
        <w:shd w:val="clear" w:color="auto" w:fill="auto"/>
        <w:tabs>
          <w:tab w:pos="544" w:val="left"/>
        </w:tabs>
        <w:bidi w:val="0"/>
        <w:spacing w:line="180" w:lineRule="auto"/>
        <w:ind w:left="0" w:firstLine="0"/>
        <w:jc w:val="left"/>
      </w:pPr>
      <w:r>
        <w:rPr>
          <w:spacing w:val="0"/>
          <w:w w:val="100"/>
          <w:position w:val="0"/>
          <w:shd w:val="clear" w:color="auto" w:fill="auto"/>
          <w:lang w:val="el-GR" w:eastAsia="el-GR" w:bidi="el-GR"/>
        </w:rPr>
        <w:t>,—</w:t>
        <w:tab/>
      </w:r>
      <w:r>
        <w:rPr>
          <w:spacing w:val="0"/>
          <w:w w:val="100"/>
          <w:position w:val="0"/>
          <w:shd w:val="clear" w:color="auto" w:fill="auto"/>
          <w:lang w:val="en-US" w:eastAsia="en-US" w:bidi="en-US"/>
        </w:rPr>
        <w:t>,... be &lt; 1, then the given continued fraction</w:t>
      </w:r>
    </w:p>
    <w:p>
      <w:pPr>
        <w:pStyle w:val="Style2"/>
        <w:keepNext w:val="0"/>
        <w:keepLines w:val="0"/>
        <w:widowControl w:val="0"/>
        <w:shd w:val="clear" w:color="auto" w:fill="auto"/>
        <w:tabs>
          <w:tab w:pos="1501" w:val="left"/>
          <w:tab w:pos="2416" w:val="left"/>
          <w:tab w:pos="3280" w:val="left"/>
        </w:tabs>
        <w:bidi w:val="0"/>
        <w:spacing w:line="180" w:lineRule="auto"/>
        <w:ind w:left="0" w:firstLine="0"/>
        <w:jc w:val="left"/>
      </w:pPr>
      <w:r>
        <w:rPr>
          <w:spacing w:val="0"/>
          <w:w w:val="100"/>
          <w:position w:val="0"/>
          <w:shd w:val="clear" w:color="auto" w:fill="auto"/>
          <w:lang w:val="en-US" w:eastAsia="en-US" w:bidi="en-US"/>
        </w:rPr>
        <w:t>δ</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ab/>
        <w:t>.</w:t>
        <w:tab/>
        <w:t>.</w:t>
        <w:tab/>
        <w:t>.</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represents an irrational quantity. If this be applied to the right-hand side of the identity</w:t>
      </w:r>
    </w:p>
    <w:p>
      <w:pPr>
        <w:pStyle w:val="Style11"/>
        <w:keepNext w:val="0"/>
        <w:keepLines w:val="0"/>
        <w:widowControl w:val="0"/>
        <w:shd w:val="clear" w:color="auto" w:fill="auto"/>
        <w:tabs>
          <w:tab w:pos="2847" w:val="left"/>
        </w:tabs>
        <w:bidi w:val="0"/>
        <w:spacing w:line="132" w:lineRule="auto"/>
        <w:ind w:left="0" w:firstLine="360"/>
        <w:jc w:val="left"/>
        <w:rPr>
          <w:sz w:val="15"/>
          <w:szCs w:val="15"/>
        </w:rPr>
      </w:pPr>
      <w:r>
        <w:rPr>
          <w:spacing w:val="0"/>
          <w:w w:val="100"/>
          <w:position w:val="0"/>
          <w:sz w:val="15"/>
          <w:szCs w:val="15"/>
          <w:shd w:val="clear" w:color="auto" w:fill="auto"/>
          <w:lang w:val="en-US" w:eastAsia="en-US" w:bidi="en-US"/>
        </w:rPr>
        <w:t xml:space="preserve">mm , </w:t>
      </w:r>
      <w:r>
        <w:rPr>
          <w:i w:val="0"/>
          <w:iCs w:val="0"/>
          <w:spacing w:val="0"/>
          <w:w w:val="100"/>
          <w:position w:val="0"/>
          <w:sz w:val="15"/>
          <w:szCs w:val="15"/>
          <w:shd w:val="clear" w:color="auto" w:fill="auto"/>
          <w:lang w:val="en-US" w:eastAsia="en-US" w:bidi="en-US"/>
        </w:rPr>
        <w:t>tan — = — ∞</w:t>
        <w:tab/>
        <w:t>,</w:t>
      </w:r>
    </w:p>
    <w:p>
      <w:pPr>
        <w:pStyle w:val="Style2"/>
        <w:keepNext w:val="0"/>
        <w:keepLines w:val="0"/>
        <w:widowControl w:val="0"/>
        <w:shd w:val="clear" w:color="auto" w:fill="auto"/>
        <w:bidi w:val="0"/>
        <w:spacing w:line="120" w:lineRule="auto"/>
        <w:ind w:left="0" w:firstLine="0"/>
        <w:jc w:val="left"/>
        <w:rPr>
          <w:sz w:val="15"/>
          <w:szCs w:val="15"/>
        </w:rPr>
      </w:pPr>
      <w:r>
        <w:rPr>
          <w:i/>
          <w:iCs/>
          <w:spacing w:val="0"/>
          <w:w w:val="100"/>
          <w:position w:val="0"/>
          <w:sz w:val="18"/>
          <w:szCs w:val="18"/>
          <w:shd w:val="clear" w:color="auto" w:fill="auto"/>
          <w:lang w:val="el-GR" w:eastAsia="el-GR" w:bidi="el-GR"/>
        </w:rPr>
        <w:t xml:space="preserve">η </w:t>
      </w:r>
      <w:r>
        <w:rPr>
          <w:i/>
          <w:iCs/>
          <w:spacing w:val="0"/>
          <w:w w:val="100"/>
          <w:position w:val="0"/>
          <w:sz w:val="18"/>
          <w:szCs w:val="18"/>
          <w:shd w:val="clear" w:color="auto" w:fill="auto"/>
          <w:lang w:val="en-US" w:eastAsia="en-US" w:bidi="en-US"/>
        </w:rPr>
        <w:t>n--^- rn</w:t>
      </w:r>
      <w:r>
        <w:rPr>
          <w:i/>
          <w:iCs/>
          <w:spacing w:val="0"/>
          <w:w w:val="100"/>
          <w:position w:val="0"/>
          <w:sz w:val="18"/>
          <w:szCs w:val="18"/>
          <w:shd w:val="clear" w:color="auto" w:fill="auto"/>
          <w:vertAlign w:val="superscript"/>
          <w:lang w:val="en-US" w:eastAsia="en-US" w:bidi="en-US"/>
        </w:rPr>
        <w:t xml:space="preserve">i </w:t>
      </w:r>
      <w:r>
        <w:rPr>
          <w:spacing w:val="0"/>
          <w:w w:val="100"/>
          <w:position w:val="0"/>
          <w:sz w:val="15"/>
          <w:szCs w:val="15"/>
          <w:shd w:val="clear" w:color="auto" w:fill="auto"/>
          <w:lang w:val="en-US" w:eastAsia="en-US" w:bidi="en-US"/>
        </w:rPr>
        <w:t>3n- =—</w:t>
      </w:r>
    </w:p>
    <w:p>
      <w:pPr>
        <w:pStyle w:val="Style11"/>
        <w:keepNext w:val="0"/>
        <w:keepLines w:val="0"/>
        <w:widowControl w:val="0"/>
        <w:shd w:val="clear" w:color="auto" w:fill="auto"/>
        <w:bidi w:val="0"/>
        <w:spacing w:line="269" w:lineRule="auto"/>
        <w:ind w:left="0" w:firstLine="0"/>
        <w:jc w:val="left"/>
        <w:rPr>
          <w:sz w:val="15"/>
          <w:szCs w:val="15"/>
        </w:rPr>
      </w:pPr>
      <w:r>
        <w:rPr>
          <w:spacing w:val="0"/>
          <w:w w:val="100"/>
          <w:position w:val="0"/>
          <w:sz w:val="15"/>
          <w:szCs w:val="15"/>
          <w:shd w:val="clear" w:color="auto" w:fill="auto"/>
          <w:lang w:val="en-US" w:eastAsia="en-US" w:bidi="en-US"/>
        </w:rPr>
        <w:t>5n -...,</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it follows that the tangent of every arc commensurable with the radius is irrational, so that, as a particular case, an arc of 45°, having its tangent rational, must be incom</w:t>
        <w:softHyphen/>
      </w:r>
    </w:p>
    <w:p>
      <w:pPr>
        <w:pStyle w:val="Style2"/>
        <w:keepNext w:val="0"/>
        <w:keepLines w:val="0"/>
        <w:widowControl w:val="0"/>
        <w:shd w:val="clear" w:color="auto" w:fill="auto"/>
        <w:bidi w:val="0"/>
        <w:spacing w:line="288" w:lineRule="auto"/>
        <w:ind w:left="0" w:firstLine="0"/>
        <w:jc w:val="left"/>
      </w:pPr>
      <w:r>
        <w:rPr>
          <w:spacing w:val="0"/>
          <w:w w:val="100"/>
          <w:position w:val="0"/>
          <w:shd w:val="clear" w:color="auto" w:fill="auto"/>
          <w:lang w:val="en-US" w:eastAsia="en-US" w:bidi="en-US"/>
        </w:rPr>
        <w:t xml:space="preserve">mensurable with the radius; that is to say, </w:t>
      </w:r>
      <w:r>
        <w:rPr>
          <w:spacing w:val="0"/>
          <w:w w:val="100"/>
          <w:position w:val="0"/>
          <w:shd w:val="clear" w:color="auto" w:fill="auto"/>
          <w:vertAlign w:val="superscript"/>
          <w:lang w:val="en-US" w:eastAsia="en-US" w:bidi="en-US"/>
        </w:rPr>
        <w:t>π</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is an incom</w:t>
        <w:softHyphen/>
        <w:t>mensurable number.@@</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This incontestable result had no effect, apparently, in repressing the </w:t>
      </w:r>
      <w:r>
        <w:rPr>
          <w:spacing w:val="0"/>
          <w:w w:val="100"/>
          <w:position w:val="0"/>
          <w:shd w:val="clear" w:color="auto" w:fill="auto"/>
          <w:lang w:val="en-US" w:eastAsia="en-US" w:bidi="en-US"/>
        </w:rPr>
        <w:t>π</w:t>
      </w:r>
      <w:r>
        <w:rPr>
          <w:spacing w:val="0"/>
          <w:w w:val="100"/>
          <w:position w:val="0"/>
          <w:shd w:val="clear" w:color="auto" w:fill="auto"/>
          <w:lang w:val="en-US" w:eastAsia="en-US" w:bidi="en-US"/>
        </w:rPr>
        <w:t>-computers. Vega</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in 1789, using series like Machin’s, viz., Gregory’s series and the identities</w:t>
      </w:r>
    </w:p>
    <w:p>
      <w:pPr>
        <w:pStyle w:val="Style11"/>
        <w:keepNext w:val="0"/>
        <w:keepLines w:val="0"/>
        <w:widowControl w:val="0"/>
        <w:shd w:val="clear" w:color="auto" w:fill="auto"/>
        <w:bidi w:val="0"/>
        <w:spacing w:line="240" w:lineRule="auto"/>
        <w:ind w:left="0" w:firstLine="0"/>
        <w:jc w:val="left"/>
        <w:rPr>
          <w:sz w:val="15"/>
          <w:szCs w:val="15"/>
        </w:rPr>
      </w:pPr>
      <w:r>
        <w:rPr>
          <w:i w:val="0"/>
          <w:iCs w:val="0"/>
          <w:spacing w:val="0"/>
          <w:w w:val="100"/>
          <w:position w:val="0"/>
          <w:sz w:val="15"/>
          <w:szCs w:val="15"/>
          <w:shd w:val="clear" w:color="auto" w:fill="auto"/>
          <w:vertAlign w:val="superscript"/>
          <w:lang w:val="en-US" w:eastAsia="en-US" w:bidi="en-US"/>
        </w:rPr>
        <w:t>π</w:t>
      </w:r>
      <w:r>
        <w:rPr>
          <w:i w:val="0"/>
          <w:iCs w:val="0"/>
          <w:spacing w:val="0"/>
          <w:w w:val="100"/>
          <w:position w:val="0"/>
          <w:sz w:val="15"/>
          <w:szCs w:val="15"/>
          <w:shd w:val="clear" w:color="auto" w:fill="auto"/>
          <w:lang w:val="en-US" w:eastAsia="en-US" w:bidi="en-US"/>
        </w:rPr>
        <w:t>/</w:t>
      </w:r>
      <w:r>
        <w:rPr>
          <w:i w:val="0"/>
          <w:iCs w:val="0"/>
          <w:spacing w:val="0"/>
          <w:w w:val="100"/>
          <w:position w:val="0"/>
          <w:sz w:val="15"/>
          <w:szCs w:val="15"/>
          <w:shd w:val="clear" w:color="auto" w:fill="auto"/>
          <w:vertAlign w:val="subscript"/>
          <w:lang w:val="en-US" w:eastAsia="en-US" w:bidi="en-US"/>
        </w:rPr>
        <w:t>4</w:t>
      </w:r>
      <w:r>
        <w:rPr>
          <w:i w:val="0"/>
          <w:iCs w:val="0"/>
          <w:spacing w:val="0"/>
          <w:w w:val="100"/>
          <w:position w:val="0"/>
          <w:sz w:val="15"/>
          <w:szCs w:val="15"/>
          <w:shd w:val="clear" w:color="auto" w:fill="auto"/>
          <w:lang w:val="en-US" w:eastAsia="en-US" w:bidi="en-US"/>
        </w:rPr>
        <w:t xml:space="preserve"> = 5 tan</w:t>
      </w: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w:t>
      </w: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w:t>
      </w:r>
      <w:r>
        <w:rPr>
          <w:i w:val="0"/>
          <w:iCs w:val="0"/>
          <w:spacing w:val="0"/>
          <w:w w:val="100"/>
          <w:position w:val="0"/>
          <w:sz w:val="15"/>
          <w:szCs w:val="15"/>
          <w:shd w:val="clear" w:color="auto" w:fill="auto"/>
          <w:vertAlign w:val="subscript"/>
          <w:lang w:val="en-US" w:eastAsia="en-US" w:bidi="en-US"/>
        </w:rPr>
        <w:t>7</w:t>
      </w:r>
      <w:r>
        <w:rPr>
          <w:i w:val="0"/>
          <w:iCs w:val="0"/>
          <w:spacing w:val="0"/>
          <w:w w:val="100"/>
          <w:position w:val="0"/>
          <w:sz w:val="15"/>
          <w:szCs w:val="15"/>
          <w:shd w:val="clear" w:color="auto" w:fill="auto"/>
          <w:lang w:val="fr-FR" w:eastAsia="fr-FR" w:bidi="fr-FR"/>
        </w:rPr>
        <w:t xml:space="preserve"> </w:t>
      </w:r>
      <w:r>
        <w:rPr>
          <w:i w:val="0"/>
          <w:iCs w:val="0"/>
          <w:spacing w:val="0"/>
          <w:w w:val="100"/>
          <w:position w:val="0"/>
          <w:sz w:val="15"/>
          <w:szCs w:val="15"/>
          <w:shd w:val="clear" w:color="auto" w:fill="auto"/>
          <w:lang w:val="en-US" w:eastAsia="en-US" w:bidi="en-US"/>
        </w:rPr>
        <w:t>+ 2 tan</w:t>
      </w: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w:t>
      </w:r>
      <w:r>
        <w:rPr>
          <w:i w:val="0"/>
          <w:iCs w:val="0"/>
          <w:spacing w:val="0"/>
          <w:w w:val="100"/>
          <w:position w:val="0"/>
          <w:sz w:val="15"/>
          <w:szCs w:val="15"/>
          <w:shd w:val="clear" w:color="auto" w:fill="auto"/>
          <w:vertAlign w:val="superscript"/>
          <w:lang w:val="en-US" w:eastAsia="en-US" w:bidi="en-US"/>
        </w:rPr>
        <w:t>3</w:t>
      </w:r>
      <w:r>
        <w:rPr>
          <w:i w:val="0"/>
          <w:iCs w:val="0"/>
          <w:spacing w:val="0"/>
          <w:w w:val="100"/>
          <w:position w:val="0"/>
          <w:sz w:val="15"/>
          <w:szCs w:val="15"/>
          <w:shd w:val="clear" w:color="auto" w:fill="auto"/>
          <w:lang w:val="en-US" w:eastAsia="en-US" w:bidi="en-US"/>
        </w:rPr>
        <w:t>/</w:t>
      </w:r>
      <w:r>
        <w:rPr>
          <w:i w:val="0"/>
          <w:iCs w:val="0"/>
          <w:spacing w:val="0"/>
          <w:w w:val="100"/>
          <w:position w:val="0"/>
          <w:sz w:val="15"/>
          <w:szCs w:val="15"/>
          <w:shd w:val="clear" w:color="auto" w:fill="auto"/>
          <w:vertAlign w:val="subscript"/>
          <w:lang w:val="en-US" w:eastAsia="en-US" w:bidi="en-US"/>
        </w:rPr>
        <w:t>79</w:t>
      </w:r>
      <w:r>
        <w:rPr>
          <w:i w:val="0"/>
          <w:iCs w:val="0"/>
          <w:spacing w:val="0"/>
          <w:w w:val="100"/>
          <w:position w:val="0"/>
          <w:sz w:val="15"/>
          <w:szCs w:val="15"/>
          <w:shd w:val="clear" w:color="auto" w:fill="auto"/>
          <w:lang w:val="en-US" w:eastAsia="en-US" w:bidi="en-US"/>
        </w:rPr>
        <w:t xml:space="preserve"> (Euler, 1779),</w:t>
      </w:r>
    </w:p>
    <w:p>
      <w:pPr>
        <w:pStyle w:val="Style11"/>
        <w:keepNext w:val="0"/>
        <w:keepLines w:val="0"/>
        <w:widowControl w:val="0"/>
        <w:shd w:val="clear" w:color="auto" w:fill="auto"/>
        <w:bidi w:val="0"/>
        <w:spacing w:line="240" w:lineRule="auto"/>
        <w:ind w:left="0" w:firstLine="0"/>
        <w:jc w:val="left"/>
        <w:rPr>
          <w:sz w:val="15"/>
          <w:szCs w:val="15"/>
        </w:rPr>
      </w:pPr>
      <w:r>
        <w:rPr>
          <w:i w:val="0"/>
          <w:iCs w:val="0"/>
          <w:spacing w:val="0"/>
          <w:w w:val="100"/>
          <w:position w:val="0"/>
          <w:sz w:val="15"/>
          <w:szCs w:val="15"/>
          <w:shd w:val="clear" w:color="auto" w:fill="auto"/>
          <w:vertAlign w:val="superscript"/>
          <w:lang w:val="en-US" w:eastAsia="en-US" w:bidi="en-US"/>
        </w:rPr>
        <w:t>π</w:t>
      </w:r>
      <w:r>
        <w:rPr>
          <w:i w:val="0"/>
          <w:iCs w:val="0"/>
          <w:spacing w:val="0"/>
          <w:w w:val="100"/>
          <w:position w:val="0"/>
          <w:sz w:val="15"/>
          <w:szCs w:val="15"/>
          <w:shd w:val="clear" w:color="auto" w:fill="auto"/>
          <w:lang w:val="en-US" w:eastAsia="en-US" w:bidi="en-US"/>
        </w:rPr>
        <w:t>/</w:t>
      </w:r>
      <w:r>
        <w:rPr>
          <w:i w:val="0"/>
          <w:iCs w:val="0"/>
          <w:spacing w:val="0"/>
          <w:w w:val="100"/>
          <w:position w:val="0"/>
          <w:sz w:val="15"/>
          <w:szCs w:val="15"/>
          <w:shd w:val="clear" w:color="auto" w:fill="auto"/>
          <w:vertAlign w:val="subscript"/>
          <w:lang w:val="en-US" w:eastAsia="en-US" w:bidi="en-US"/>
        </w:rPr>
        <w:t>4</w:t>
      </w:r>
      <w:r>
        <w:rPr>
          <w:i w:val="0"/>
          <w:iCs w:val="0"/>
          <w:spacing w:val="0"/>
          <w:w w:val="100"/>
          <w:position w:val="0"/>
          <w:sz w:val="15"/>
          <w:szCs w:val="15"/>
          <w:shd w:val="clear" w:color="auto" w:fill="auto"/>
          <w:lang w:val="en-US" w:eastAsia="en-US" w:bidi="en-US"/>
        </w:rPr>
        <w:t xml:space="preserve"> = tan</w:t>
      </w: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w:t>
      </w: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w:t>
      </w:r>
      <w:r>
        <w:rPr>
          <w:i w:val="0"/>
          <w:iCs w:val="0"/>
          <w:spacing w:val="0"/>
          <w:w w:val="100"/>
          <w:position w:val="0"/>
          <w:sz w:val="15"/>
          <w:szCs w:val="15"/>
          <w:shd w:val="clear" w:color="auto" w:fill="auto"/>
          <w:vertAlign w:val="subscript"/>
          <w:lang w:val="en-US" w:eastAsia="en-US" w:bidi="en-US"/>
        </w:rPr>
        <w:t>7</w:t>
      </w:r>
      <w:r>
        <w:rPr>
          <w:i w:val="0"/>
          <w:iCs w:val="0"/>
          <w:spacing w:val="0"/>
          <w:w w:val="100"/>
          <w:position w:val="0"/>
          <w:sz w:val="15"/>
          <w:szCs w:val="15"/>
          <w:shd w:val="clear" w:color="auto" w:fill="auto"/>
          <w:lang w:val="en-US" w:eastAsia="en-US" w:bidi="en-US"/>
        </w:rPr>
        <w:t xml:space="preserve"> + 2 tan</w:t>
      </w: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w:t>
      </w: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w:t>
      </w:r>
      <w:r>
        <w:rPr>
          <w:i w:val="0"/>
          <w:iCs w:val="0"/>
          <w:spacing w:val="0"/>
          <w:w w:val="100"/>
          <w:position w:val="0"/>
          <w:sz w:val="15"/>
          <w:szCs w:val="15"/>
          <w:shd w:val="clear" w:color="auto" w:fill="auto"/>
          <w:vertAlign w:val="subscript"/>
          <w:lang w:val="en-US" w:eastAsia="en-US" w:bidi="en-US"/>
        </w:rPr>
        <w:t>3</w:t>
      </w:r>
      <w:r>
        <w:rPr>
          <w:i w:val="0"/>
          <w:iCs w:val="0"/>
          <w:spacing w:val="0"/>
          <w:w w:val="100"/>
          <w:position w:val="0"/>
          <w:sz w:val="15"/>
          <w:szCs w:val="15"/>
          <w:shd w:val="clear" w:color="auto" w:fill="auto"/>
          <w:lang w:val="en-US" w:eastAsia="en-US" w:bidi="en-US"/>
        </w:rPr>
        <w:t xml:space="preserve"> (Hutton, 1776),</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neither of which was nearly so advantageous as several found by Hutton, calculated </w:t>
      </w:r>
      <w:r>
        <w:rPr>
          <w:i/>
          <w:iCs/>
          <w:spacing w:val="0"/>
          <w:w w:val="100"/>
          <w:position w:val="0"/>
          <w:shd w:val="clear" w:color="auto" w:fill="auto"/>
          <w:lang w:val="en-US" w:eastAsia="en-US" w:bidi="en-US"/>
        </w:rPr>
        <w:t>π</w:t>
      </w:r>
      <w:r>
        <w:rPr>
          <w:spacing w:val="0"/>
          <w:w w:val="100"/>
          <w:position w:val="0"/>
          <w:shd w:val="clear" w:color="auto" w:fill="auto"/>
          <w:lang w:val="en-US" w:eastAsia="en-US" w:bidi="en-US"/>
        </w:rPr>
        <w:t xml:space="preserve"> correct to 136 places.@@</w:t>
      </w:r>
      <w:r>
        <w:rPr>
          <w:spacing w:val="0"/>
          <w:w w:val="100"/>
          <w:position w:val="0"/>
          <w:shd w:val="clear" w:color="auto" w:fill="auto"/>
          <w:vertAlign w:val="superscript"/>
          <w:lang w:val="en-US" w:eastAsia="en-US" w:bidi="en-US"/>
        </w:rPr>
        <w:t xml:space="preserve">8 </w:t>
      </w:r>
      <w:r>
        <w:rPr>
          <w:spacing w:val="0"/>
          <w:w w:val="100"/>
          <w:position w:val="0"/>
          <w:shd w:val="clear" w:color="auto" w:fill="auto"/>
          <w:lang w:val="en-US" w:eastAsia="en-US" w:bidi="en-US"/>
        </w:rPr>
        <w:t>This achievement was anticipated or outdone by an un</w:t>
        <w:softHyphen/>
        <w:t>known calculator, whose manuscript was seen in the Rad</w:t>
        <w:softHyphen/>
        <w:t xml:space="preserve">cliffe Library, Oxford, by Baron von Zach towards the end of the century, and contained the ratio correct to 152 places. More astonishing still have been the deeds of the </w:t>
      </w:r>
      <w:r>
        <w:rPr>
          <w:rStyle w:val="CharStyle12"/>
          <w:i w:val="0"/>
          <w:iCs w:val="0"/>
          <w:sz w:val="15"/>
          <w:szCs w:val="15"/>
        </w:rPr>
        <w:t>π</w:t>
      </w:r>
      <w:r>
        <w:rPr>
          <w:spacing w:val="0"/>
          <w:w w:val="100"/>
          <w:position w:val="0"/>
          <w:shd w:val="clear" w:color="auto" w:fill="auto"/>
          <w:lang w:val="en-US" w:eastAsia="en-US" w:bidi="en-US"/>
        </w:rPr>
        <w:t xml:space="preserve">-computers of the 19th century. A condensed record compiled by Mr Glaisher </w:t>
      </w:r>
      <w:r>
        <w:rPr>
          <w:i/>
          <w:iCs/>
          <w:spacing w:val="0"/>
          <w:w w:val="100"/>
          <w:position w:val="0"/>
          <w:shd w:val="clear" w:color="auto" w:fill="auto"/>
          <w:lang w:val="en-US" w:eastAsia="en-US" w:bidi="en-US"/>
        </w:rPr>
        <w:t>(Messenger of Math.,</w:t>
      </w:r>
      <w:r>
        <w:rPr>
          <w:spacing w:val="0"/>
          <w:w w:val="100"/>
          <w:position w:val="0"/>
          <w:shd w:val="clear" w:color="auto" w:fill="auto"/>
          <w:lang w:val="en-US" w:eastAsia="en-US" w:bidi="en-US"/>
        </w:rPr>
        <w:t xml:space="preserve"> ii. p. 122) is as follows :—</w:t>
      </w:r>
    </w:p>
    <w:tbl>
      <w:tblPr>
        <w:tblOverlap w:val="never"/>
        <w:jc w:val="left"/>
        <w:tblLayout w:type="fixed"/>
      </w:tblPr>
      <w:tblGrid>
        <w:gridCol w:w="418"/>
        <w:gridCol w:w="853"/>
        <w:gridCol w:w="504"/>
        <w:gridCol w:w="490"/>
        <w:gridCol w:w="2236"/>
      </w:tblGrid>
      <w:tr>
        <w:trPr>
          <w:trHeight w:val="454"/>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fr-FR" w:eastAsia="fr-FR" w:bidi="fr-FR"/>
              </w:rPr>
              <w:t>Date.</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fr-FR" w:eastAsia="fr-FR" w:bidi="fr-FR"/>
              </w:rPr>
              <w:t>Computer.</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line="211" w:lineRule="auto"/>
              <w:ind w:left="0" w:firstLine="0"/>
              <w:jc w:val="left"/>
              <w:rPr>
                <w:sz w:val="12"/>
                <w:szCs w:val="12"/>
              </w:rPr>
            </w:pPr>
            <w:r>
              <w:rPr>
                <w:spacing w:val="0"/>
                <w:w w:val="100"/>
                <w:position w:val="0"/>
                <w:sz w:val="12"/>
                <w:szCs w:val="12"/>
                <w:shd w:val="clear" w:color="auto" w:fill="auto"/>
                <w:lang w:val="en-US" w:eastAsia="en-US" w:bidi="en-US"/>
              </w:rPr>
              <w:t>No. of No. of fr.digits fr.digits calcd. correct.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Place of Publication.</w:t>
            </w:r>
          </w:p>
        </w:tc>
      </w:tr>
      <w:tr>
        <w:trPr>
          <w:trHeight w:val="367"/>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fr-FR" w:eastAsia="fr-FR" w:bidi="fr-FR"/>
              </w:rPr>
              <w:t>Rutherford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152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line="216" w:lineRule="auto"/>
              <w:ind w:left="360" w:hanging="360"/>
              <w:jc w:val="left"/>
              <w:rPr>
                <w:sz w:val="15"/>
                <w:szCs w:val="15"/>
              </w:rPr>
            </w:pPr>
            <w:r>
              <w:rPr>
                <w:i/>
                <w:iCs/>
                <w:spacing w:val="0"/>
                <w:w w:val="100"/>
                <w:position w:val="0"/>
                <w:sz w:val="15"/>
                <w:szCs w:val="15"/>
                <w:shd w:val="clear" w:color="auto" w:fill="auto"/>
                <w:lang w:val="en-US" w:eastAsia="en-US" w:bidi="en-US"/>
              </w:rPr>
              <w:t>Trans. Roy. Soc.,</w:t>
            </w:r>
            <w:r>
              <w:rPr>
                <w:spacing w:val="0"/>
                <w:w w:val="100"/>
                <w:position w:val="0"/>
                <w:sz w:val="15"/>
                <w:szCs w:val="15"/>
                <w:shd w:val="clear" w:color="auto" w:fill="auto"/>
                <w:lang w:val="en-US" w:eastAsia="en-US" w:bidi="en-US"/>
              </w:rPr>
              <w:t xml:space="preserve"> Lond., 1841, p. 283.</w:t>
            </w:r>
          </w:p>
        </w:tc>
      </w:tr>
      <w:tr>
        <w:trPr>
          <w:trHeight w:val="158"/>
        </w:trPr>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1844</w:t>
            </w:r>
          </w:p>
        </w:tc>
        <w:tc>
          <w:tcPr>
            <w:tcBorders>
              <w:left w:val="single" w:sz="4"/>
            </w:tcBorders>
            <w:shd w:val="clear" w:color="auto" w:fill="FFFFFF"/>
            <w:vAlign w:val="bottom"/>
          </w:tcPr>
          <w:p>
            <w:pPr>
              <w:pStyle w:val="Style22"/>
              <w:keepNext w:val="0"/>
              <w:keepLines w:val="0"/>
              <w:widowControl w:val="0"/>
              <w:shd w:val="clear" w:color="auto" w:fill="auto"/>
              <w:tabs>
                <w:tab w:leader="dot" w:pos="756" w:val="left"/>
              </w:tabs>
              <w:bidi w:val="0"/>
              <w:spacing w:line="240" w:lineRule="auto"/>
              <w:ind w:left="0" w:firstLine="0"/>
              <w:jc w:val="left"/>
              <w:rPr>
                <w:sz w:val="15"/>
                <w:szCs w:val="15"/>
              </w:rPr>
            </w:pPr>
            <w:r>
              <w:rPr>
                <w:spacing w:val="0"/>
                <w:w w:val="100"/>
                <w:position w:val="0"/>
                <w:sz w:val="15"/>
                <w:szCs w:val="15"/>
                <w:shd w:val="clear" w:color="auto" w:fill="auto"/>
                <w:lang w:val="fr-FR" w:eastAsia="fr-FR" w:bidi="fr-FR"/>
              </w:rPr>
              <w:t xml:space="preserve">Dase </w:t>
              <w:tab/>
            </w:r>
          </w:p>
        </w:tc>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205</w:t>
            </w:r>
          </w:p>
        </w:tc>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200</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line="240" w:lineRule="auto"/>
              <w:ind w:left="360" w:hanging="360"/>
              <w:jc w:val="left"/>
              <w:rPr>
                <w:sz w:val="15"/>
                <w:szCs w:val="15"/>
              </w:rPr>
            </w:pPr>
            <w:r>
              <w:rPr>
                <w:i/>
                <w:iCs/>
                <w:spacing w:val="0"/>
                <w:w w:val="100"/>
                <w:position w:val="0"/>
                <w:sz w:val="15"/>
                <w:szCs w:val="15"/>
                <w:shd w:val="clear" w:color="auto" w:fill="auto"/>
                <w:lang w:val="en-US" w:eastAsia="en-US" w:bidi="en-US"/>
              </w:rPr>
              <w:t>Crelle's Journ.,</w:t>
            </w:r>
            <w:r>
              <w:rPr>
                <w:spacing w:val="0"/>
                <w:w w:val="100"/>
                <w:position w:val="0"/>
                <w:sz w:val="15"/>
                <w:szCs w:val="15"/>
                <w:shd w:val="clear" w:color="auto" w:fill="auto"/>
                <w:lang w:val="en-US" w:eastAsia="en-US" w:bidi="en-US"/>
              </w:rPr>
              <w:t xml:space="preserve"> xxvii. p. 198.</w:t>
            </w:r>
          </w:p>
        </w:tc>
      </w:tr>
      <w:tr>
        <w:trPr>
          <w:trHeight w:val="155"/>
        </w:trPr>
        <w:tc>
          <w:tcPr>
            <w:tcBorders>
              <w:left w:val="single" w:sz="4"/>
            </w:tcBorders>
            <w:shd w:val="clear" w:color="auto" w:fill="FFFFFF"/>
            <w:vAlign w:val="top"/>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1847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 xml:space="preserve">Clausen </w:t>
            </w:r>
            <w:r>
              <w:rPr>
                <w:spacing w:val="0"/>
                <w:w w:val="100"/>
                <w:position w:val="0"/>
                <w:sz w:val="15"/>
                <w:szCs w:val="15"/>
                <w:shd w:val="clear" w:color="auto" w:fill="auto"/>
                <w:lang w:val="fr-FR" w:eastAsia="fr-FR" w:bidi="fr-FR"/>
              </w:rPr>
              <w:t>...</w:t>
            </w:r>
          </w:p>
        </w:tc>
        <w:tc>
          <w:tcPr>
            <w:tcBorders>
              <w:left w:val="single" w:sz="4"/>
            </w:tcBorders>
            <w:shd w:val="clear" w:color="auto" w:fill="FFFFFF"/>
            <w:vAlign w:val="top"/>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250</w:t>
            </w:r>
          </w:p>
        </w:tc>
        <w:tc>
          <w:tcPr>
            <w:tcBorders>
              <w:left w:val="single" w:sz="4"/>
            </w:tcBorders>
            <w:shd w:val="clear" w:color="auto" w:fill="FFFFFF"/>
            <w:vAlign w:val="top"/>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248</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line="240" w:lineRule="auto"/>
              <w:ind w:left="360" w:hanging="360"/>
              <w:jc w:val="left"/>
              <w:rPr>
                <w:sz w:val="15"/>
                <w:szCs w:val="15"/>
              </w:rPr>
            </w:pPr>
            <w:r>
              <w:rPr>
                <w:i/>
                <w:iCs/>
                <w:spacing w:val="0"/>
                <w:w w:val="100"/>
                <w:position w:val="0"/>
                <w:sz w:val="15"/>
                <w:szCs w:val="15"/>
                <w:shd w:val="clear" w:color="auto" w:fill="auto"/>
                <w:lang w:val="en-US" w:eastAsia="en-US" w:bidi="en-US"/>
              </w:rPr>
              <w:t>Astron. Nachr.,</w:t>
            </w:r>
            <w:r>
              <w:rPr>
                <w:spacing w:val="0"/>
                <w:w w:val="100"/>
                <w:position w:val="0"/>
                <w:sz w:val="15"/>
                <w:szCs w:val="15"/>
                <w:shd w:val="clear" w:color="auto" w:fill="auto"/>
                <w:lang w:val="en-US" w:eastAsia="en-US" w:bidi="en-US"/>
              </w:rPr>
              <w:t xml:space="preserve"> xxv. col. 207.</w:t>
            </w:r>
          </w:p>
        </w:tc>
      </w:tr>
      <w:tr>
        <w:trPr>
          <w:trHeight w:val="155"/>
        </w:trPr>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1853</w:t>
            </w:r>
          </w:p>
        </w:tc>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Shanks ...</w:t>
            </w:r>
          </w:p>
        </w:tc>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318</w:t>
            </w:r>
          </w:p>
        </w:tc>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318</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line="240" w:lineRule="auto"/>
              <w:ind w:left="360" w:hanging="360"/>
              <w:jc w:val="left"/>
              <w:rPr>
                <w:sz w:val="15"/>
                <w:szCs w:val="15"/>
              </w:rPr>
            </w:pPr>
            <w:r>
              <w:rPr>
                <w:i/>
                <w:iCs/>
                <w:spacing w:val="0"/>
                <w:w w:val="100"/>
                <w:position w:val="0"/>
                <w:sz w:val="15"/>
                <w:szCs w:val="15"/>
                <w:shd w:val="clear" w:color="auto" w:fill="auto"/>
                <w:lang w:val="en-US" w:eastAsia="en-US" w:bidi="en-US"/>
              </w:rPr>
              <w:t>Proc.Roy. Soc.,</w:t>
            </w:r>
            <w:r>
              <w:rPr>
                <w:spacing w:val="0"/>
                <w:w w:val="100"/>
                <w:position w:val="0"/>
                <w:sz w:val="15"/>
                <w:szCs w:val="15"/>
                <w:shd w:val="clear" w:color="auto" w:fill="auto"/>
                <w:lang w:val="en-US" w:eastAsia="en-US" w:bidi="en-US"/>
              </w:rPr>
              <w:t xml:space="preserve"> Lond.,1853, p. 273.</w:t>
            </w:r>
          </w:p>
        </w:tc>
      </w:tr>
      <w:tr>
        <w:trPr>
          <w:trHeight w:val="151"/>
        </w:trPr>
        <w:tc>
          <w:tcPr>
            <w:tcBorders>
              <w:left w:val="single" w:sz="4"/>
            </w:tcBorders>
            <w:shd w:val="clear" w:color="auto" w:fill="FFFFFF"/>
            <w:vAlign w:val="top"/>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1853</w:t>
            </w:r>
          </w:p>
        </w:tc>
        <w:tc>
          <w:tcPr>
            <w:tcBorders>
              <w:left w:val="single" w:sz="4"/>
            </w:tcBorders>
            <w:shd w:val="clear" w:color="auto" w:fill="FFFFFF"/>
            <w:vAlign w:val="top"/>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fr-FR" w:eastAsia="fr-FR" w:bidi="fr-FR"/>
              </w:rPr>
              <w:t>Rutherford</w:t>
            </w:r>
          </w:p>
        </w:tc>
        <w:tc>
          <w:tcPr>
            <w:tcBorders>
              <w:left w:val="single" w:sz="4"/>
            </w:tcBorders>
            <w:shd w:val="clear" w:color="auto" w:fill="FFFFFF"/>
            <w:vAlign w:val="top"/>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440</w:t>
            </w:r>
          </w:p>
        </w:tc>
        <w:tc>
          <w:tcPr>
            <w:tcBorders>
              <w:left w:val="single" w:sz="4"/>
            </w:tcBorders>
            <w:shd w:val="clear" w:color="auto" w:fill="FFFFFF"/>
            <w:vAlign w:val="top"/>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440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line="240" w:lineRule="auto"/>
              <w:ind w:left="360" w:hanging="360"/>
              <w:jc w:val="left"/>
              <w:rPr>
                <w:sz w:val="15"/>
                <w:szCs w:val="15"/>
              </w:rPr>
            </w:pPr>
            <w:r>
              <w:rPr>
                <w:i/>
                <w:iCs/>
                <w:spacing w:val="0"/>
                <w:w w:val="100"/>
                <w:position w:val="0"/>
                <w:sz w:val="15"/>
                <w:szCs w:val="15"/>
                <w:shd w:val="clear" w:color="auto" w:fill="auto"/>
                <w:lang w:val="en-US" w:eastAsia="en-US" w:bidi="en-US"/>
              </w:rPr>
              <w:t>Ibid</w:t>
            </w:r>
            <w:r>
              <w:rPr>
                <w:spacing w:val="0"/>
                <w:w w:val="100"/>
                <w:position w:val="0"/>
                <w:sz w:val="15"/>
                <w:szCs w:val="15"/>
                <w:shd w:val="clear" w:color="auto" w:fill="auto"/>
                <w:lang w:val="en-US" w:eastAsia="en-US" w:bidi="en-US"/>
              </w:rPr>
              <w:t>.</w:t>
            </w:r>
          </w:p>
        </w:tc>
      </w:tr>
      <w:tr>
        <w:trPr>
          <w:trHeight w:val="155"/>
        </w:trPr>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1853</w:t>
            </w:r>
          </w:p>
        </w:tc>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Shanks ...</w:t>
            </w:r>
          </w:p>
        </w:tc>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530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line="240" w:lineRule="auto"/>
              <w:ind w:left="360" w:hanging="360"/>
              <w:jc w:val="left"/>
              <w:rPr>
                <w:sz w:val="15"/>
                <w:szCs w:val="15"/>
              </w:rPr>
            </w:pPr>
            <w:r>
              <w:rPr>
                <w:i/>
                <w:iCs/>
                <w:spacing w:val="0"/>
                <w:w w:val="100"/>
                <w:position w:val="0"/>
                <w:sz w:val="15"/>
                <w:szCs w:val="15"/>
                <w:shd w:val="clear" w:color="auto" w:fill="auto"/>
                <w:lang w:val="en-US" w:eastAsia="en-US" w:bidi="en-US"/>
              </w:rPr>
              <w:t>Ibid.</w:t>
            </w:r>
          </w:p>
        </w:tc>
      </w:tr>
      <w:tr>
        <w:trPr>
          <w:trHeight w:val="313"/>
        </w:trPr>
        <w:tc>
          <w:tcPr>
            <w:tcBorders>
              <w:left w:val="single" w:sz="4"/>
            </w:tcBorders>
            <w:shd w:val="clear" w:color="auto" w:fill="FFFFFF"/>
            <w:vAlign w:val="top"/>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1853</w:t>
            </w:r>
          </w:p>
        </w:tc>
        <w:tc>
          <w:tcPr>
            <w:tcBorders>
              <w:left w:val="single" w:sz="4"/>
            </w:tcBorders>
            <w:shd w:val="clear" w:color="auto" w:fill="FFFFFF"/>
            <w:vAlign w:val="top"/>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Shanks ...</w:t>
            </w:r>
          </w:p>
        </w:tc>
        <w:tc>
          <w:tcPr>
            <w:tcBorders>
              <w:left w:val="single" w:sz="4"/>
            </w:tcBorders>
            <w:shd w:val="clear" w:color="auto" w:fill="FFFFFF"/>
            <w:vAlign w:val="top"/>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607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line="216" w:lineRule="auto"/>
              <w:ind w:left="360" w:hanging="360"/>
              <w:jc w:val="left"/>
              <w:rPr>
                <w:sz w:val="15"/>
                <w:szCs w:val="15"/>
              </w:rPr>
            </w:pPr>
            <w:r>
              <w:rPr>
                <w:spacing w:val="0"/>
                <w:w w:val="100"/>
                <w:position w:val="0"/>
                <w:sz w:val="15"/>
                <w:szCs w:val="15"/>
                <w:shd w:val="clear" w:color="auto" w:fill="auto"/>
                <w:lang w:val="en-US" w:eastAsia="en-US" w:bidi="en-US"/>
              </w:rPr>
              <w:t xml:space="preserve">W. Shanks, </w:t>
            </w:r>
            <w:r>
              <w:rPr>
                <w:i/>
                <w:iCs/>
                <w:spacing w:val="0"/>
                <w:w w:val="100"/>
                <w:position w:val="0"/>
                <w:sz w:val="15"/>
                <w:szCs w:val="15"/>
                <w:shd w:val="clear" w:color="auto" w:fill="auto"/>
                <w:lang w:val="en-US" w:eastAsia="en-US" w:bidi="en-US"/>
              </w:rPr>
              <w:t>Rectification of the Circle,</w:t>
            </w:r>
            <w:r>
              <w:rPr>
                <w:spacing w:val="0"/>
                <w:w w:val="100"/>
                <w:position w:val="0"/>
                <w:sz w:val="15"/>
                <w:szCs w:val="15"/>
                <w:shd w:val="clear" w:color="auto" w:fill="auto"/>
                <w:lang w:val="en-US" w:eastAsia="en-US" w:bidi="en-US"/>
              </w:rPr>
              <w:t xml:space="preserve"> London, 1853.</w:t>
            </w:r>
          </w:p>
        </w:tc>
      </w:tr>
      <w:tr>
        <w:trPr>
          <w:trHeight w:val="155"/>
        </w:trPr>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1853</w:t>
            </w:r>
          </w:p>
        </w:tc>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Richter ...</w:t>
            </w:r>
          </w:p>
        </w:tc>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333</w:t>
            </w:r>
          </w:p>
        </w:tc>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330</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line="240" w:lineRule="auto"/>
              <w:ind w:left="360" w:hanging="360"/>
              <w:jc w:val="left"/>
              <w:rPr>
                <w:sz w:val="15"/>
                <w:szCs w:val="15"/>
              </w:rPr>
            </w:pPr>
            <w:r>
              <w:rPr>
                <w:i/>
                <w:iCs/>
                <w:spacing w:val="0"/>
                <w:w w:val="100"/>
                <w:position w:val="0"/>
                <w:sz w:val="15"/>
                <w:szCs w:val="15"/>
                <w:shd w:val="clear" w:color="auto" w:fill="auto"/>
                <w:lang w:val="de-DE" w:eastAsia="de-DE" w:bidi="de-DE"/>
              </w:rPr>
              <w:t>Grunert’s Archiv,</w:t>
            </w:r>
            <w:r>
              <w:rPr>
                <w:spacing w:val="0"/>
                <w:w w:val="100"/>
                <w:position w:val="0"/>
                <w:sz w:val="15"/>
                <w:szCs w:val="15"/>
                <w:shd w:val="clear" w:color="auto" w:fill="auto"/>
                <w:lang w:val="de-DE" w:eastAsia="de-DE" w:bidi="de-DE"/>
              </w:rPr>
              <w:t xml:space="preserve"> </w:t>
            </w:r>
            <w:r>
              <w:rPr>
                <w:spacing w:val="0"/>
                <w:w w:val="100"/>
                <w:position w:val="0"/>
                <w:sz w:val="15"/>
                <w:szCs w:val="15"/>
                <w:shd w:val="clear" w:color="auto" w:fill="auto"/>
                <w:lang w:val="en-US" w:eastAsia="en-US" w:bidi="en-US"/>
              </w:rPr>
              <w:t>xxi. p. 119.</w:t>
            </w:r>
          </w:p>
        </w:tc>
      </w:tr>
      <w:tr>
        <w:trPr>
          <w:trHeight w:val="155"/>
        </w:trPr>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1854</w:t>
            </w:r>
          </w:p>
        </w:tc>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Richter ...</w:t>
            </w:r>
          </w:p>
        </w:tc>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400</w:t>
            </w:r>
          </w:p>
        </w:tc>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330</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line="240" w:lineRule="auto"/>
              <w:ind w:left="360" w:hanging="360"/>
              <w:jc w:val="left"/>
              <w:rPr>
                <w:sz w:val="15"/>
                <w:szCs w:val="15"/>
              </w:rPr>
            </w:pPr>
            <w:r>
              <w:rPr>
                <w:i/>
                <w:iCs/>
                <w:spacing w:val="0"/>
                <w:w w:val="100"/>
                <w:position w:val="0"/>
                <w:sz w:val="15"/>
                <w:szCs w:val="15"/>
                <w:shd w:val="clear" w:color="auto" w:fill="auto"/>
                <w:lang w:val="en-US" w:eastAsia="en-US" w:bidi="en-US"/>
              </w:rPr>
              <w:t>Ibid.,</w:t>
            </w:r>
            <w:r>
              <w:rPr>
                <w:spacing w:val="0"/>
                <w:w w:val="100"/>
                <w:position w:val="0"/>
                <w:sz w:val="15"/>
                <w:szCs w:val="15"/>
                <w:shd w:val="clear" w:color="auto" w:fill="auto"/>
                <w:lang w:val="en-US" w:eastAsia="en-US" w:bidi="en-US"/>
              </w:rPr>
              <w:t xml:space="preserve"> xxii. p. 473.</w:t>
            </w:r>
          </w:p>
        </w:tc>
      </w:tr>
      <w:tr>
        <w:trPr>
          <w:trHeight w:val="155"/>
        </w:trPr>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1854</w:t>
            </w:r>
          </w:p>
        </w:tc>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Richter ...</w:t>
            </w:r>
          </w:p>
        </w:tc>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400</w:t>
            </w:r>
          </w:p>
        </w:tc>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400</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line="240" w:lineRule="auto"/>
              <w:ind w:left="360" w:hanging="360"/>
              <w:jc w:val="left"/>
              <w:rPr>
                <w:sz w:val="15"/>
                <w:szCs w:val="15"/>
              </w:rPr>
            </w:pPr>
            <w:r>
              <w:rPr>
                <w:i/>
                <w:iCs/>
                <w:spacing w:val="0"/>
                <w:w w:val="100"/>
                <w:position w:val="0"/>
                <w:sz w:val="15"/>
                <w:szCs w:val="15"/>
                <w:shd w:val="clear" w:color="auto" w:fill="auto"/>
                <w:lang w:val="en-US" w:eastAsia="en-US" w:bidi="en-US"/>
              </w:rPr>
              <w:t>Ibid.,</w:t>
            </w:r>
            <w:r>
              <w:rPr>
                <w:spacing w:val="0"/>
                <w:w w:val="100"/>
                <w:position w:val="0"/>
                <w:sz w:val="15"/>
                <w:szCs w:val="15"/>
                <w:shd w:val="clear" w:color="auto" w:fill="auto"/>
                <w:lang w:val="en-US" w:eastAsia="en-US" w:bidi="en-US"/>
              </w:rPr>
              <w:t xml:space="preserve"> xxiii. p. 476.</w:t>
            </w:r>
          </w:p>
        </w:tc>
      </w:tr>
      <w:tr>
        <w:trPr>
          <w:trHeight w:val="155"/>
        </w:trPr>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1854</w:t>
            </w:r>
          </w:p>
        </w:tc>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Richter ...</w:t>
            </w:r>
          </w:p>
        </w:tc>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500</w:t>
            </w:r>
          </w:p>
        </w:tc>
        <w:tc>
          <w:tcPr>
            <w:tcBorders>
              <w:left w:val="single" w:sz="4"/>
            </w:tcBorders>
            <w:shd w:val="clear" w:color="auto" w:fill="FFFFFF"/>
            <w:vAlign w:val="bottom"/>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500</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line="240" w:lineRule="auto"/>
              <w:ind w:left="360" w:hanging="360"/>
              <w:jc w:val="left"/>
              <w:rPr>
                <w:sz w:val="15"/>
                <w:szCs w:val="15"/>
              </w:rPr>
            </w:pPr>
            <w:r>
              <w:rPr>
                <w:i/>
                <w:iCs/>
                <w:spacing w:val="0"/>
                <w:w w:val="100"/>
                <w:position w:val="0"/>
                <w:sz w:val="15"/>
                <w:szCs w:val="15"/>
                <w:shd w:val="clear" w:color="auto" w:fill="auto"/>
                <w:lang w:val="en-US" w:eastAsia="en-US" w:bidi="en-US"/>
              </w:rPr>
              <w:t>Ibid.,</w:t>
            </w:r>
            <w:r>
              <w:rPr>
                <w:spacing w:val="0"/>
                <w:w w:val="100"/>
                <w:position w:val="0"/>
                <w:sz w:val="15"/>
                <w:szCs w:val="15"/>
                <w:shd w:val="clear" w:color="auto" w:fill="auto"/>
                <w:lang w:val="en-US" w:eastAsia="en-US" w:bidi="en-US"/>
              </w:rPr>
              <w:t xml:space="preserve"> XXV. p. 472.</w:t>
            </w:r>
          </w:p>
        </w:tc>
      </w:tr>
      <w:tr>
        <w:trPr>
          <w:trHeight w:val="216"/>
        </w:trPr>
        <w:tc>
          <w:tcPr>
            <w:tcBorders>
              <w:left w:val="single" w:sz="4"/>
              <w:bottom w:val="single" w:sz="4"/>
            </w:tcBorders>
            <w:shd w:val="clear" w:color="auto" w:fill="FFFFFF"/>
            <w:vAlign w:val="top"/>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1873</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Shanks ...</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707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line="240" w:lineRule="auto"/>
              <w:ind w:left="360" w:hanging="360"/>
              <w:jc w:val="left"/>
              <w:rPr>
                <w:sz w:val="15"/>
                <w:szCs w:val="15"/>
              </w:rPr>
            </w:pPr>
            <w:r>
              <w:rPr>
                <w:i/>
                <w:iCs/>
                <w:spacing w:val="0"/>
                <w:w w:val="100"/>
                <w:position w:val="0"/>
                <w:sz w:val="15"/>
                <w:szCs w:val="15"/>
                <w:shd w:val="clear" w:color="auto" w:fill="auto"/>
                <w:lang w:val="en-US" w:eastAsia="en-US" w:bidi="en-US"/>
              </w:rPr>
              <w:t>Proc. Roy. Soc.,</w:t>
            </w:r>
            <w:r>
              <w:rPr>
                <w:spacing w:val="0"/>
                <w:w w:val="100"/>
                <w:position w:val="0"/>
                <w:sz w:val="15"/>
                <w:szCs w:val="15"/>
                <w:shd w:val="clear" w:color="auto" w:fill="auto"/>
                <w:lang w:val="en-US" w:eastAsia="en-US" w:bidi="en-US"/>
              </w:rPr>
              <w:t xml:space="preserve"> Lond., xxi.</w:t>
            </w:r>
          </w:p>
        </w:tc>
      </w:tr>
    </w:tbl>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By these computers Machin’s identity, or identities ana</w:t>
        <w:softHyphen/>
        <w:t xml:space="preserve">logous to it, </w:t>
      </w:r>
      <w:r>
        <w:rPr>
          <w:i/>
          <w:iCs/>
          <w:spacing w:val="0"/>
          <w:w w:val="100"/>
          <w:position w:val="0"/>
          <w:shd w:val="clear" w:color="auto" w:fill="auto"/>
          <w:lang w:val="en-US" w:eastAsia="en-US" w:bidi="en-US"/>
        </w:rPr>
        <w:t>e.g.,</w:t>
      </w:r>
    </w:p>
    <w:p>
      <w:pPr>
        <w:pStyle w:val="Style11"/>
        <w:keepNext w:val="0"/>
        <w:keepLines w:val="0"/>
        <w:widowControl w:val="0"/>
        <w:shd w:val="clear" w:color="auto" w:fill="auto"/>
        <w:bidi w:val="0"/>
        <w:spacing w:line="240" w:lineRule="auto"/>
        <w:ind w:left="0" w:firstLine="0"/>
        <w:jc w:val="left"/>
        <w:rPr>
          <w:sz w:val="15"/>
          <w:szCs w:val="15"/>
        </w:rPr>
      </w:pPr>
      <w:r>
        <w:rPr>
          <w:i w:val="0"/>
          <w:iCs w:val="0"/>
          <w:spacing w:val="0"/>
          <w:w w:val="100"/>
          <w:position w:val="0"/>
          <w:sz w:val="15"/>
          <w:szCs w:val="15"/>
          <w:shd w:val="clear" w:color="auto" w:fill="auto"/>
          <w:vertAlign w:val="superscript"/>
          <w:lang w:val="en-US" w:eastAsia="en-US" w:bidi="en-US"/>
        </w:rPr>
        <w:t>π</w:t>
      </w:r>
      <w:r>
        <w:rPr>
          <w:i w:val="0"/>
          <w:iCs w:val="0"/>
          <w:spacing w:val="0"/>
          <w:w w:val="100"/>
          <w:position w:val="0"/>
          <w:sz w:val="15"/>
          <w:szCs w:val="15"/>
          <w:shd w:val="clear" w:color="auto" w:fill="auto"/>
          <w:lang w:val="en-US" w:eastAsia="en-US" w:bidi="en-US"/>
        </w:rPr>
        <w:t>/</w:t>
      </w:r>
      <w:r>
        <w:rPr>
          <w:i w:val="0"/>
          <w:iCs w:val="0"/>
          <w:spacing w:val="0"/>
          <w:w w:val="100"/>
          <w:position w:val="0"/>
          <w:sz w:val="15"/>
          <w:szCs w:val="15"/>
          <w:shd w:val="clear" w:color="auto" w:fill="auto"/>
          <w:vertAlign w:val="subscript"/>
          <w:lang w:val="en-US" w:eastAsia="en-US" w:bidi="en-US"/>
        </w:rPr>
        <w:t>4</w:t>
      </w:r>
      <w:r>
        <w:rPr>
          <w:i w:val="0"/>
          <w:iCs w:val="0"/>
          <w:spacing w:val="0"/>
          <w:w w:val="100"/>
          <w:position w:val="0"/>
          <w:sz w:val="15"/>
          <w:szCs w:val="15"/>
          <w:shd w:val="clear" w:color="auto" w:fill="auto"/>
          <w:lang w:val="en-US" w:eastAsia="en-US" w:bidi="en-US"/>
        </w:rPr>
        <w:t xml:space="preserve"> = tan</w:t>
      </w: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w:t>
      </w: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w:t>
      </w:r>
      <w:r>
        <w:rPr>
          <w:i w:val="0"/>
          <w:iCs w:val="0"/>
          <w:spacing w:val="0"/>
          <w:w w:val="100"/>
          <w:position w:val="0"/>
          <w:sz w:val="15"/>
          <w:szCs w:val="15"/>
          <w:shd w:val="clear" w:color="auto" w:fill="auto"/>
          <w:vertAlign w:val="subscript"/>
          <w:lang w:val="en-US" w:eastAsia="en-US" w:bidi="en-US"/>
        </w:rPr>
        <w:t>2</w:t>
      </w:r>
      <w:r>
        <w:rPr>
          <w:i w:val="0"/>
          <w:iCs w:val="0"/>
          <w:spacing w:val="0"/>
          <w:w w:val="100"/>
          <w:position w:val="0"/>
          <w:sz w:val="15"/>
          <w:szCs w:val="15"/>
          <w:shd w:val="clear" w:color="auto" w:fill="auto"/>
          <w:lang w:val="en-US" w:eastAsia="en-US" w:bidi="en-US"/>
        </w:rPr>
        <w:t xml:space="preserve"> + tan</w:t>
      </w: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w:t>
      </w: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w:t>
      </w:r>
      <w:r>
        <w:rPr>
          <w:i w:val="0"/>
          <w:iCs w:val="0"/>
          <w:spacing w:val="0"/>
          <w:w w:val="100"/>
          <w:position w:val="0"/>
          <w:sz w:val="15"/>
          <w:szCs w:val="15"/>
          <w:shd w:val="clear" w:color="auto" w:fill="auto"/>
          <w:vertAlign w:val="subscript"/>
          <w:lang w:val="en-US" w:eastAsia="en-US" w:bidi="en-US"/>
        </w:rPr>
        <w:t>5</w:t>
      </w:r>
      <w:r>
        <w:rPr>
          <w:i w:val="0"/>
          <w:iCs w:val="0"/>
          <w:spacing w:val="0"/>
          <w:w w:val="100"/>
          <w:position w:val="0"/>
          <w:sz w:val="15"/>
          <w:szCs w:val="15"/>
          <w:shd w:val="clear" w:color="auto" w:fill="auto"/>
          <w:lang w:val="en-US" w:eastAsia="en-US" w:bidi="en-US"/>
        </w:rPr>
        <w:t xml:space="preserve"> + tan</w:t>
      </w:r>
      <w:r>
        <w:rPr>
          <w:i w:val="0"/>
          <w:iCs w:val="0"/>
          <w:spacing w:val="0"/>
          <w:w w:val="100"/>
          <w:position w:val="0"/>
          <w:sz w:val="15"/>
          <w:szCs w:val="15"/>
          <w:shd w:val="clear" w:color="auto" w:fill="auto"/>
          <w:vertAlign w:val="superscript"/>
          <w:lang w:val="en-US" w:eastAsia="en-US" w:bidi="en-US"/>
        </w:rPr>
        <w:t>-1 1</w:t>
      </w:r>
      <w:r>
        <w:rPr>
          <w:i w:val="0"/>
          <w:iCs w:val="0"/>
          <w:spacing w:val="0"/>
          <w:w w:val="100"/>
          <w:position w:val="0"/>
          <w:sz w:val="15"/>
          <w:szCs w:val="15"/>
          <w:shd w:val="clear" w:color="auto" w:fill="auto"/>
          <w:lang w:val="en-US" w:eastAsia="en-US" w:bidi="en-US"/>
        </w:rPr>
        <w:t>/</w:t>
      </w:r>
      <w:r>
        <w:rPr>
          <w:i w:val="0"/>
          <w:iCs w:val="0"/>
          <w:spacing w:val="0"/>
          <w:w w:val="100"/>
          <w:position w:val="0"/>
          <w:sz w:val="15"/>
          <w:szCs w:val="15"/>
          <w:shd w:val="clear" w:color="auto" w:fill="auto"/>
          <w:vertAlign w:val="subscript"/>
          <w:lang w:val="en-US" w:eastAsia="en-US" w:bidi="en-US"/>
        </w:rPr>
        <w:t>8</w:t>
      </w:r>
      <w:r>
        <w:rPr>
          <w:i w:val="0"/>
          <w:iCs w:val="0"/>
          <w:spacing w:val="0"/>
          <w:w w:val="100"/>
          <w:position w:val="0"/>
          <w:sz w:val="15"/>
          <w:szCs w:val="15"/>
          <w:shd w:val="clear" w:color="auto" w:fill="auto"/>
          <w:lang w:val="en-US" w:eastAsia="en-US" w:bidi="en-US"/>
        </w:rPr>
        <w:t>,</w:t>
      </w:r>
    </w:p>
    <w:p>
      <w:pPr>
        <w:pStyle w:val="Style11"/>
        <w:keepNext w:val="0"/>
        <w:keepLines w:val="0"/>
        <w:widowControl w:val="0"/>
        <w:shd w:val="clear" w:color="auto" w:fill="auto"/>
        <w:bidi w:val="0"/>
        <w:spacing w:line="240" w:lineRule="auto"/>
        <w:ind w:left="0" w:firstLine="0"/>
        <w:jc w:val="left"/>
        <w:rPr>
          <w:sz w:val="15"/>
          <w:szCs w:val="15"/>
        </w:rPr>
      </w:pPr>
      <w:r>
        <w:rPr>
          <w:i w:val="0"/>
          <w:iCs w:val="0"/>
          <w:spacing w:val="0"/>
          <w:w w:val="100"/>
          <w:position w:val="0"/>
          <w:sz w:val="15"/>
          <w:szCs w:val="15"/>
          <w:shd w:val="clear" w:color="auto" w:fill="auto"/>
          <w:vertAlign w:val="superscript"/>
          <w:lang w:val="en-US" w:eastAsia="en-US" w:bidi="en-US"/>
        </w:rPr>
        <w:t>π</w:t>
      </w:r>
      <w:r>
        <w:rPr>
          <w:i w:val="0"/>
          <w:iCs w:val="0"/>
          <w:spacing w:val="0"/>
          <w:w w:val="100"/>
          <w:position w:val="0"/>
          <w:sz w:val="15"/>
          <w:szCs w:val="15"/>
          <w:shd w:val="clear" w:color="auto" w:fill="auto"/>
          <w:lang w:val="en-US" w:eastAsia="en-US" w:bidi="en-US"/>
        </w:rPr>
        <w:t>/</w:t>
      </w:r>
      <w:r>
        <w:rPr>
          <w:i w:val="0"/>
          <w:iCs w:val="0"/>
          <w:spacing w:val="0"/>
          <w:w w:val="100"/>
          <w:position w:val="0"/>
          <w:sz w:val="15"/>
          <w:szCs w:val="15"/>
          <w:shd w:val="clear" w:color="auto" w:fill="auto"/>
          <w:vertAlign w:val="subscript"/>
          <w:lang w:val="en-US" w:eastAsia="en-US" w:bidi="en-US"/>
        </w:rPr>
        <w:t>4</w:t>
      </w:r>
      <w:r>
        <w:rPr>
          <w:i w:val="0"/>
          <w:iCs w:val="0"/>
          <w:spacing w:val="0"/>
          <w:w w:val="100"/>
          <w:position w:val="0"/>
          <w:sz w:val="15"/>
          <w:szCs w:val="15"/>
          <w:shd w:val="clear" w:color="auto" w:fill="auto"/>
          <w:lang w:val="en-US" w:eastAsia="en-US" w:bidi="en-US"/>
        </w:rPr>
        <w:t xml:space="preserve"> = 4 tan</w:t>
      </w: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w:t>
      </w: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w:t>
      </w:r>
      <w:r>
        <w:rPr>
          <w:i w:val="0"/>
          <w:iCs w:val="0"/>
          <w:spacing w:val="0"/>
          <w:w w:val="100"/>
          <w:position w:val="0"/>
          <w:sz w:val="15"/>
          <w:szCs w:val="15"/>
          <w:shd w:val="clear" w:color="auto" w:fill="auto"/>
          <w:vertAlign w:val="subscript"/>
          <w:lang w:val="en-US" w:eastAsia="en-US" w:bidi="en-US"/>
        </w:rPr>
        <w:t>5</w:t>
      </w:r>
      <w:r>
        <w:rPr>
          <w:i w:val="0"/>
          <w:iCs w:val="0"/>
          <w:spacing w:val="0"/>
          <w:w w:val="100"/>
          <w:position w:val="0"/>
          <w:sz w:val="15"/>
          <w:szCs w:val="15"/>
          <w:shd w:val="clear" w:color="auto" w:fill="auto"/>
          <w:lang w:val="en-US" w:eastAsia="en-US" w:bidi="en-US"/>
        </w:rPr>
        <w:t xml:space="preserve"> - tan</w:t>
      </w: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w:t>
      </w:r>
      <w:r>
        <w:rPr>
          <w:i w:val="0"/>
          <w:iCs w:val="0"/>
          <w:spacing w:val="0"/>
          <w:w w:val="100"/>
          <w:position w:val="0"/>
          <w:sz w:val="15"/>
          <w:szCs w:val="15"/>
          <w:shd w:val="clear" w:color="auto" w:fill="auto"/>
          <w:vertAlign w:val="subscript"/>
          <w:lang w:val="en-US" w:eastAsia="en-US" w:bidi="en-US"/>
        </w:rPr>
        <w:t>7</w:t>
      </w:r>
      <w:r>
        <w:rPr>
          <w:i w:val="0"/>
          <w:iCs w:val="0"/>
          <w:spacing w:val="0"/>
          <w:w w:val="100"/>
          <w:position w:val="0"/>
          <w:sz w:val="15"/>
          <w:szCs w:val="15"/>
          <w:shd w:val="clear" w:color="auto" w:fill="auto"/>
          <w:lang w:val="en-US" w:eastAsia="en-US" w:bidi="en-US"/>
        </w:rPr>
        <w:t xml:space="preserve"> </w:t>
      </w: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w:t>
      </w:r>
      <w:r>
        <w:rPr>
          <w:i w:val="0"/>
          <w:iCs w:val="0"/>
          <w:spacing w:val="0"/>
          <w:w w:val="100"/>
          <w:position w:val="0"/>
          <w:sz w:val="15"/>
          <w:szCs w:val="15"/>
          <w:shd w:val="clear" w:color="auto" w:fill="auto"/>
          <w:vertAlign w:val="subscript"/>
          <w:lang w:val="en-US" w:eastAsia="en-US" w:bidi="en-US"/>
        </w:rPr>
        <w:t>70</w:t>
      </w:r>
      <w:r>
        <w:rPr>
          <w:i w:val="0"/>
          <w:iCs w:val="0"/>
          <w:spacing w:val="0"/>
          <w:w w:val="100"/>
          <w:position w:val="0"/>
          <w:sz w:val="15"/>
          <w:szCs w:val="15"/>
          <w:shd w:val="clear" w:color="auto" w:fill="auto"/>
          <w:lang w:val="en-US" w:eastAsia="en-US" w:bidi="en-US"/>
        </w:rPr>
        <w:t xml:space="preserve"> + tan</w:t>
      </w: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w:t>
      </w: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w:t>
      </w:r>
      <w:r>
        <w:rPr>
          <w:i w:val="0"/>
          <w:iCs w:val="0"/>
          <w:spacing w:val="0"/>
          <w:w w:val="100"/>
          <w:position w:val="0"/>
          <w:sz w:val="15"/>
          <w:szCs w:val="15"/>
          <w:shd w:val="clear" w:color="auto" w:fill="auto"/>
          <w:vertAlign w:val="subscript"/>
          <w:lang w:val="en-US" w:eastAsia="en-US" w:bidi="en-US"/>
        </w:rPr>
        <w:t>99</w:t>
      </w:r>
      <w:r>
        <w:rPr>
          <w:i w:val="0"/>
          <w:iCs w:val="0"/>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Gregory’s series were employed.@@</w:t>
      </w:r>
      <w:r>
        <w:rPr>
          <w:spacing w:val="0"/>
          <w:w w:val="100"/>
          <w:position w:val="0"/>
          <w:shd w:val="clear" w:color="auto" w:fill="auto"/>
          <w:vertAlign w:val="superscript"/>
          <w:lang w:val="en-US" w:eastAsia="en-US" w:bidi="en-US"/>
        </w:rPr>
        <w:t>9</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 much less wise class than the </w:t>
      </w:r>
      <w:r>
        <w:rPr>
          <w:rStyle w:val="CharStyle12"/>
          <w:i w:val="0"/>
          <w:iCs w:val="0"/>
          <w:sz w:val="15"/>
          <w:szCs w:val="15"/>
        </w:rPr>
        <w:t>π</w:t>
      </w:r>
      <w:r>
        <w:rPr>
          <w:spacing w:val="0"/>
          <w:w w:val="100"/>
          <w:position w:val="0"/>
          <w:shd w:val="clear" w:color="auto" w:fill="auto"/>
          <w:lang w:val="en-US" w:eastAsia="en-US" w:bidi="en-US"/>
        </w:rPr>
        <w:t xml:space="preserve">-computers of the 19th century are the pseudo-circle-squarers, or circle-squarers technically so called, that is to say, persons who, having obtained by illegitimate means a Euclidean construction for the quadrature or a finitely expressible value for </w:t>
      </w:r>
      <w:r>
        <w:rPr>
          <w:i/>
          <w:iCs/>
          <w:spacing w:val="0"/>
          <w:w w:val="100"/>
          <w:position w:val="0"/>
          <w:shd w:val="clear" w:color="auto" w:fill="auto"/>
          <w:lang w:val="el-GR" w:eastAsia="el-GR" w:bidi="el-GR"/>
        </w:rPr>
        <w:t>π,</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insist on using faulty reasoning and defective mathematics to establish their assertions. Such persons have flourished at all times in the history of mathematics ; but the interest at</w:t>
        <w:softHyphen/>
        <w:t>taching to them is more psychological than mathematical.@@</w:t>
      </w:r>
      <w:r>
        <w:rPr>
          <w:spacing w:val="0"/>
          <w:w w:val="100"/>
          <w:position w:val="0"/>
          <w:shd w:val="clear" w:color="auto" w:fill="auto"/>
          <w:vertAlign w:val="superscript"/>
          <w:lang w:val="en-US" w:eastAsia="en-US" w:bidi="en-US"/>
        </w:rPr>
        <w:t>10</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It is of recent years that the most important advances in the theory of circle-quadrature have been made. In 1873 Hermite proved that the base </w:t>
      </w:r>
      <w:r>
        <w:rPr>
          <w:spacing w:val="0"/>
          <w:w w:val="100"/>
          <w:position w:val="0"/>
          <w:shd w:val="clear" w:color="auto" w:fill="auto"/>
          <w:lang w:val="en-US" w:eastAsia="en-US" w:bidi="en-US"/>
        </w:rPr>
        <w:t>ε</w:t>
      </w:r>
      <w:r>
        <w:rPr>
          <w:spacing w:val="0"/>
          <w:w w:val="100"/>
          <w:position w:val="0"/>
          <w:shd w:val="clear" w:color="auto" w:fill="auto"/>
          <w:lang w:val="en-US" w:eastAsia="en-US" w:bidi="en-US"/>
        </w:rPr>
        <w:t xml:space="preserve"> of the Napierean logarithms cannot be a root of a rational algebraical equation of any degree.@@</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To prove the same proposition regarding </w:t>
      </w:r>
      <w:r>
        <w:rPr>
          <w:rStyle w:val="CharStyle12"/>
          <w:sz w:val="15"/>
          <w:szCs w:val="15"/>
        </w:rPr>
        <w:t>π</w:t>
      </w:r>
      <w:r>
        <w:rPr>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is to prove that a Euclidean construction for circle-quadrature is impossible. For in such a construction every point of the figure is obtained by the intersection of two straight lines, a straight line and a circle, or two circles ; and, as this implies that, when a unit of length is introduced, numbers employed, and the problem trans</w:t>
        <w:softHyphen/>
        <w:t>formed into one. of algebraic geometry, the equations to be solved can only be of the first or second degree, it follows that the equation to which we must be finally led is a rational equation of even degree. Hermite@@</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did not</w:t>
      </w:r>
    </w:p>
    <w:p>
      <w:pPr>
        <w:pStyle w:val="Style11"/>
        <w:keepNext w:val="0"/>
        <w:keepLines w:val="0"/>
        <w:widowControl w:val="0"/>
        <w:shd w:val="clear" w:color="auto" w:fill="auto"/>
        <w:bidi w:val="0"/>
        <w:spacing w:line="221"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See Sherwin’s </w:t>
      </w:r>
      <w:r>
        <w:rPr>
          <w:spacing w:val="0"/>
          <w:w w:val="100"/>
          <w:position w:val="0"/>
          <w:sz w:val="15"/>
          <w:szCs w:val="15"/>
          <w:shd w:val="clear" w:color="auto" w:fill="auto"/>
          <w:lang w:val="en-US" w:eastAsia="en-US" w:bidi="en-US"/>
        </w:rPr>
        <w:t>Math. Tables,</w:t>
      </w:r>
      <w:r>
        <w:rPr>
          <w:i w:val="0"/>
          <w:iCs w:val="0"/>
          <w:spacing w:val="0"/>
          <w:w w:val="100"/>
          <w:position w:val="0"/>
          <w:sz w:val="15"/>
          <w:szCs w:val="15"/>
          <w:shd w:val="clear" w:color="auto" w:fill="auto"/>
          <w:lang w:val="en-US" w:eastAsia="en-US" w:bidi="en-US"/>
        </w:rPr>
        <w:t xml:space="preserve"> London, 1705, p. 59.</w:t>
      </w:r>
    </w:p>
    <w:p>
      <w:pPr>
        <w:pStyle w:val="Style11"/>
        <w:keepNext w:val="0"/>
        <w:keepLines w:val="0"/>
        <w:widowControl w:val="0"/>
        <w:shd w:val="clear" w:color="auto" w:fill="auto"/>
        <w:bidi w:val="0"/>
        <w:spacing w:line="221"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@@@2</w:t>
      </w:r>
      <w:r>
        <w:rPr>
          <w:i w:val="0"/>
          <w:iCs w:val="0"/>
          <w:spacing w:val="0"/>
          <w:w w:val="100"/>
          <w:position w:val="0"/>
          <w:sz w:val="15"/>
          <w:szCs w:val="15"/>
          <w:shd w:val="clear" w:color="auto" w:fill="auto"/>
          <w:lang w:val="en-US" w:eastAsia="en-US" w:bidi="en-US"/>
        </w:rPr>
        <w:t xml:space="preserve"> See W. Jones, </w:t>
      </w:r>
      <w:r>
        <w:rPr>
          <w:spacing w:val="0"/>
          <w:w w:val="100"/>
          <w:position w:val="0"/>
          <w:sz w:val="15"/>
          <w:szCs w:val="15"/>
          <w:shd w:val="clear" w:color="auto" w:fill="auto"/>
          <w:lang w:val="en-US" w:eastAsia="en-US" w:bidi="en-US"/>
        </w:rPr>
        <w:t xml:space="preserve">Synopsis </w:t>
      </w:r>
      <w:r>
        <w:rPr>
          <w:spacing w:val="0"/>
          <w:w w:val="100"/>
          <w:position w:val="0"/>
          <w:sz w:val="15"/>
          <w:szCs w:val="15"/>
          <w:shd w:val="clear" w:color="auto" w:fill="auto"/>
          <w:lang w:val="la-001" w:eastAsia="la-001" w:bidi="la-001"/>
        </w:rPr>
        <w:t xml:space="preserve">Palmariorum </w:t>
      </w:r>
      <w:r>
        <w:rPr>
          <w:spacing w:val="0"/>
          <w:w w:val="100"/>
          <w:position w:val="0"/>
          <w:sz w:val="15"/>
          <w:szCs w:val="15"/>
          <w:shd w:val="clear" w:color="auto" w:fill="auto"/>
          <w:lang w:val="de-DE" w:eastAsia="de-DE" w:bidi="de-DE"/>
        </w:rPr>
        <w:t>Matheseos,</w:t>
      </w:r>
      <w:r>
        <w:rPr>
          <w:i w:val="0"/>
          <w:iCs w:val="0"/>
          <w:spacing w:val="0"/>
          <w:w w:val="100"/>
          <w:position w:val="0"/>
          <w:sz w:val="15"/>
          <w:szCs w:val="15"/>
          <w:shd w:val="clear" w:color="auto" w:fill="auto"/>
          <w:lang w:val="de-DE" w:eastAsia="de-DE" w:bidi="de-DE"/>
        </w:rPr>
        <w:t xml:space="preserve"> </w:t>
      </w:r>
      <w:r>
        <w:rPr>
          <w:i w:val="0"/>
          <w:iCs w:val="0"/>
          <w:spacing w:val="0"/>
          <w:w w:val="100"/>
          <w:position w:val="0"/>
          <w:sz w:val="15"/>
          <w:szCs w:val="15"/>
          <w:shd w:val="clear" w:color="auto" w:fill="auto"/>
          <w:lang w:val="en-US" w:eastAsia="en-US" w:bidi="en-US"/>
        </w:rPr>
        <w:t>London, 1706;</w:t>
      </w:r>
    </w:p>
    <w:p>
      <w:pPr>
        <w:pStyle w:val="Style11"/>
        <w:keepNext w:val="0"/>
        <w:keepLines w:val="0"/>
        <w:widowControl w:val="0"/>
        <w:shd w:val="clear" w:color="auto" w:fill="auto"/>
        <w:bidi w:val="0"/>
        <w:spacing w:line="221" w:lineRule="auto"/>
        <w:ind w:left="0" w:firstLine="0"/>
        <w:jc w:val="left"/>
        <w:rPr>
          <w:sz w:val="15"/>
          <w:szCs w:val="15"/>
        </w:rPr>
      </w:pPr>
      <w:r>
        <w:rPr>
          <w:i w:val="0"/>
          <w:iCs w:val="0"/>
          <w:spacing w:val="0"/>
          <w:w w:val="100"/>
          <w:position w:val="0"/>
          <w:sz w:val="15"/>
          <w:szCs w:val="15"/>
          <w:shd w:val="clear" w:color="auto" w:fill="auto"/>
          <w:lang w:val="en-US" w:eastAsia="en-US" w:bidi="en-US"/>
        </w:rPr>
        <w:t xml:space="preserve">Maseres, </w:t>
      </w:r>
      <w:r>
        <w:rPr>
          <w:spacing w:val="0"/>
          <w:w w:val="100"/>
          <w:position w:val="0"/>
          <w:sz w:val="15"/>
          <w:szCs w:val="15"/>
          <w:shd w:val="clear" w:color="auto" w:fill="auto"/>
          <w:lang w:val="la-001" w:eastAsia="la-001" w:bidi="la-001"/>
        </w:rPr>
        <w:t xml:space="preserve">Scriptores </w:t>
      </w:r>
      <w:r>
        <w:rPr>
          <w:spacing w:val="0"/>
          <w:w w:val="100"/>
          <w:position w:val="0"/>
          <w:sz w:val="15"/>
          <w:szCs w:val="15"/>
          <w:shd w:val="clear" w:color="auto" w:fill="auto"/>
          <w:lang w:val="en-US" w:eastAsia="en-US" w:bidi="en-US"/>
        </w:rPr>
        <w:t>Logarithmici,</w:t>
      </w:r>
      <w:r>
        <w:rPr>
          <w:i w:val="0"/>
          <w:iCs w:val="0"/>
          <w:spacing w:val="0"/>
          <w:w w:val="100"/>
          <w:position w:val="0"/>
          <w:sz w:val="15"/>
          <w:szCs w:val="15"/>
          <w:shd w:val="clear" w:color="auto" w:fill="auto"/>
          <w:lang w:val="en-US" w:eastAsia="en-US" w:bidi="en-US"/>
        </w:rPr>
        <w:t xml:space="preserve"> London, 1791-96, vol. iii. pp. 159 </w:t>
      </w:r>
      <w:r>
        <w:rPr>
          <w:spacing w:val="0"/>
          <w:w w:val="100"/>
          <w:position w:val="0"/>
          <w:sz w:val="15"/>
          <w:szCs w:val="15"/>
          <w:shd w:val="clear" w:color="auto" w:fill="auto"/>
          <w:lang w:val="en-US" w:eastAsia="en-US" w:bidi="en-US"/>
        </w:rPr>
        <w:t xml:space="preserve">sq. ; </w:t>
      </w:r>
      <w:r>
        <w:rPr>
          <w:i w:val="0"/>
          <w:iCs w:val="0"/>
          <w:spacing w:val="0"/>
          <w:w w:val="100"/>
          <w:position w:val="0"/>
          <w:sz w:val="15"/>
          <w:szCs w:val="15"/>
          <w:shd w:val="clear" w:color="auto" w:fill="auto"/>
          <w:lang w:val="en-US" w:eastAsia="en-US" w:bidi="en-US"/>
        </w:rPr>
        <w:t xml:space="preserve">Hutton, </w:t>
      </w:r>
      <w:r>
        <w:rPr>
          <w:spacing w:val="0"/>
          <w:w w:val="100"/>
          <w:position w:val="0"/>
          <w:sz w:val="15"/>
          <w:szCs w:val="15"/>
          <w:shd w:val="clear" w:color="auto" w:fill="auto"/>
          <w:lang w:val="en-US" w:eastAsia="en-US" w:bidi="en-US"/>
        </w:rPr>
        <w:t>Tracts,</w:t>
      </w:r>
      <w:r>
        <w:rPr>
          <w:i w:val="0"/>
          <w:iCs w:val="0"/>
          <w:spacing w:val="0"/>
          <w:w w:val="100"/>
          <w:position w:val="0"/>
          <w:sz w:val="15"/>
          <w:szCs w:val="15"/>
          <w:shd w:val="clear" w:color="auto" w:fill="auto"/>
          <w:lang w:val="en-US" w:eastAsia="en-US" w:bidi="en-US"/>
        </w:rPr>
        <w:t xml:space="preserve"> vol. i. p. 266.</w:t>
      </w:r>
    </w:p>
    <w:p>
      <w:pPr>
        <w:pStyle w:val="Style11"/>
        <w:keepNext w:val="0"/>
        <w:keepLines w:val="0"/>
        <w:widowControl w:val="0"/>
        <w:shd w:val="clear" w:color="auto" w:fill="auto"/>
        <w:bidi w:val="0"/>
        <w:spacing w:line="221"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@@@3</w:t>
      </w:r>
      <w:r>
        <w:rPr>
          <w:i w:val="0"/>
          <w:iCs w:val="0"/>
          <w:spacing w:val="0"/>
          <w:w w:val="100"/>
          <w:position w:val="0"/>
          <w:sz w:val="15"/>
          <w:szCs w:val="15"/>
          <w:shd w:val="clear" w:color="auto" w:fill="auto"/>
          <w:lang w:val="en-US" w:eastAsia="en-US" w:bidi="en-US"/>
        </w:rPr>
        <w:t xml:space="preserve"> See </w:t>
      </w:r>
      <w:r>
        <w:rPr>
          <w:spacing w:val="0"/>
          <w:w w:val="100"/>
          <w:position w:val="0"/>
          <w:sz w:val="15"/>
          <w:szCs w:val="15"/>
          <w:shd w:val="clear" w:color="auto" w:fill="auto"/>
          <w:lang w:val="en-US" w:eastAsia="en-US" w:bidi="en-US"/>
        </w:rPr>
        <w:t>Hist. de l’Acad.,</w:t>
      </w:r>
      <w:r>
        <w:rPr>
          <w:i w:val="0"/>
          <w:iCs w:val="0"/>
          <w:spacing w:val="0"/>
          <w:w w:val="100"/>
          <w:position w:val="0"/>
          <w:sz w:val="15"/>
          <w:szCs w:val="15"/>
          <w:shd w:val="clear" w:color="auto" w:fill="auto"/>
          <w:lang w:val="en-US" w:eastAsia="en-US" w:bidi="en-US"/>
        </w:rPr>
        <w:t xml:space="preserve"> Paris, 1719 ; 7 appears instead of 8 in the 113th place.</w:t>
      </w:r>
    </w:p>
    <w:p>
      <w:pPr>
        <w:pStyle w:val="Style11"/>
        <w:keepNext w:val="0"/>
        <w:keepLines w:val="0"/>
        <w:widowControl w:val="0"/>
        <w:shd w:val="clear" w:color="auto" w:fill="auto"/>
        <w:bidi w:val="0"/>
        <w:spacing w:line="221" w:lineRule="auto"/>
        <w:ind w:left="0" w:firstLine="360"/>
        <w:jc w:val="left"/>
        <w:rPr>
          <w:sz w:val="15"/>
          <w:szCs w:val="15"/>
        </w:rPr>
      </w:pPr>
      <w:r>
        <w:rPr>
          <w:spacing w:val="0"/>
          <w:w w:val="100"/>
          <w:position w:val="0"/>
          <w:sz w:val="15"/>
          <w:szCs w:val="15"/>
          <w:shd w:val="clear" w:color="auto" w:fill="auto"/>
          <w:vertAlign w:val="superscript"/>
          <w:lang w:val="en-US" w:eastAsia="en-US" w:bidi="en-US"/>
        </w:rPr>
        <w:t>@@@</w:t>
      </w:r>
      <w:r>
        <w:rPr>
          <w:i w:val="0"/>
          <w:iCs w:val="0"/>
          <w:spacing w:val="0"/>
          <w:w w:val="100"/>
          <w:position w:val="0"/>
          <w:sz w:val="15"/>
          <w:szCs w:val="15"/>
          <w:shd w:val="clear" w:color="auto" w:fill="auto"/>
          <w:vertAlign w:val="superscript"/>
          <w:lang w:val="en-US" w:eastAsia="en-US" w:bidi="en-US"/>
        </w:rPr>
        <w:t>4</w:t>
      </w:r>
      <w:r>
        <w:rPr>
          <w:spacing w:val="0"/>
          <w:w w:val="100"/>
          <w:position w:val="0"/>
          <w:sz w:val="15"/>
          <w:szCs w:val="15"/>
          <w:shd w:val="clear" w:color="auto" w:fill="auto"/>
          <w:lang w:val="en-US" w:eastAsia="en-US" w:bidi="en-US"/>
        </w:rPr>
        <w:t xml:space="preserve"> Comment. Acad. Petrop.,</w:t>
      </w:r>
      <w:r>
        <w:rPr>
          <w:i w:val="0"/>
          <w:iCs w:val="0"/>
          <w:spacing w:val="0"/>
          <w:w w:val="100"/>
          <w:position w:val="0"/>
          <w:sz w:val="15"/>
          <w:szCs w:val="15"/>
          <w:shd w:val="clear" w:color="auto" w:fill="auto"/>
          <w:lang w:val="en-US" w:eastAsia="en-US" w:bidi="en-US"/>
        </w:rPr>
        <w:t xml:space="preserve"> ix., xi. ; </w:t>
      </w:r>
      <w:r>
        <w:rPr>
          <w:spacing w:val="0"/>
          <w:w w:val="100"/>
          <w:position w:val="0"/>
          <w:sz w:val="15"/>
          <w:szCs w:val="15"/>
          <w:shd w:val="clear" w:color="auto" w:fill="auto"/>
          <w:lang w:val="en-US" w:eastAsia="en-US" w:bidi="en-US"/>
        </w:rPr>
        <w:t>Nov. Comm. Ac. Pet.,</w:t>
      </w:r>
      <w:r>
        <w:rPr>
          <w:i w:val="0"/>
          <w:iCs w:val="0"/>
          <w:spacing w:val="0"/>
          <w:w w:val="100"/>
          <w:position w:val="0"/>
          <w:sz w:val="15"/>
          <w:szCs w:val="15"/>
          <w:shd w:val="clear" w:color="auto" w:fill="auto"/>
          <w:lang w:val="en-US" w:eastAsia="en-US" w:bidi="en-US"/>
        </w:rPr>
        <w:t xml:space="preserve"> xvi. ; </w:t>
      </w:r>
      <w:r>
        <w:rPr>
          <w:spacing w:val="0"/>
          <w:w w:val="100"/>
          <w:position w:val="0"/>
          <w:sz w:val="15"/>
          <w:szCs w:val="15"/>
          <w:shd w:val="clear" w:color="auto" w:fill="auto"/>
          <w:lang w:val="en-US" w:eastAsia="en-US" w:bidi="en-US"/>
        </w:rPr>
        <w:t>Nova Acta Acad. Pet.,</w:t>
      </w:r>
      <w:r>
        <w:rPr>
          <w:i w:val="0"/>
          <w:iCs w:val="0"/>
          <w:spacing w:val="0"/>
          <w:w w:val="100"/>
          <w:position w:val="0"/>
          <w:sz w:val="15"/>
          <w:szCs w:val="15"/>
          <w:shd w:val="clear" w:color="auto" w:fill="auto"/>
          <w:lang w:val="en-US" w:eastAsia="en-US" w:bidi="en-US"/>
        </w:rPr>
        <w:t xml:space="preserve"> xi.</w:t>
      </w:r>
    </w:p>
    <w:p>
      <w:pPr>
        <w:pStyle w:val="Style11"/>
        <w:keepNext w:val="0"/>
        <w:keepLines w:val="0"/>
        <w:widowControl w:val="0"/>
        <w:shd w:val="clear" w:color="auto" w:fill="auto"/>
        <w:bidi w:val="0"/>
        <w:spacing w:line="221" w:lineRule="auto"/>
        <w:ind w:left="0" w:firstLine="360"/>
        <w:jc w:val="left"/>
        <w:rPr>
          <w:sz w:val="15"/>
          <w:szCs w:val="15"/>
        </w:rPr>
      </w:pPr>
      <w:r>
        <w:rPr>
          <w:spacing w:val="0"/>
          <w:w w:val="100"/>
          <w:position w:val="0"/>
          <w:sz w:val="15"/>
          <w:szCs w:val="15"/>
          <w:shd w:val="clear" w:color="auto" w:fill="auto"/>
          <w:vertAlign w:val="superscript"/>
          <w:lang w:val="en-US" w:eastAsia="en-US" w:bidi="en-US"/>
        </w:rPr>
        <w:t>@@@</w:t>
      </w:r>
      <w:r>
        <w:rPr>
          <w:i w:val="0"/>
          <w:iCs w:val="0"/>
          <w:spacing w:val="0"/>
          <w:w w:val="100"/>
          <w:position w:val="0"/>
          <w:sz w:val="15"/>
          <w:szCs w:val="15"/>
          <w:shd w:val="clear" w:color="auto" w:fill="auto"/>
          <w:vertAlign w:val="superscript"/>
          <w:lang w:val="en-US" w:eastAsia="en-US" w:bidi="en-US"/>
        </w:rPr>
        <w:t>5</w:t>
      </w:r>
      <w:r>
        <w:rPr>
          <w:spacing w:val="0"/>
          <w:w w:val="100"/>
          <w:position w:val="0"/>
          <w:sz w:val="15"/>
          <w:szCs w:val="15"/>
          <w:shd w:val="clear" w:color="auto" w:fill="auto"/>
          <w:lang w:val="en-US" w:eastAsia="en-US" w:bidi="en-US"/>
        </w:rPr>
        <w:t xml:space="preserve"> Introd. in Analysin </w:t>
      </w:r>
      <w:r>
        <w:rPr>
          <w:spacing w:val="0"/>
          <w:w w:val="100"/>
          <w:position w:val="0"/>
          <w:sz w:val="15"/>
          <w:szCs w:val="15"/>
          <w:shd w:val="clear" w:color="auto" w:fill="auto"/>
          <w:lang w:val="fr-FR" w:eastAsia="fr-FR" w:bidi="fr-FR"/>
        </w:rPr>
        <w:t>Infin.</w:t>
      </w:r>
      <w:r>
        <w:rPr>
          <w:spacing w:val="0"/>
          <w:w w:val="100"/>
          <w:position w:val="0"/>
          <w:sz w:val="15"/>
          <w:szCs w:val="15"/>
          <w:shd w:val="clear" w:color="auto" w:fill="auto"/>
          <w:lang w:val="en-US" w:eastAsia="en-US" w:bidi="en-US"/>
        </w:rPr>
        <w:t>,</w:t>
      </w:r>
      <w:r>
        <w:rPr>
          <w:i w:val="0"/>
          <w:iCs w:val="0"/>
          <w:spacing w:val="0"/>
          <w:w w:val="100"/>
          <w:position w:val="0"/>
          <w:sz w:val="15"/>
          <w:szCs w:val="15"/>
          <w:shd w:val="clear" w:color="auto" w:fill="auto"/>
          <w:lang w:val="en-US" w:eastAsia="en-US" w:bidi="en-US"/>
        </w:rPr>
        <w:t xml:space="preserve"> Lausanne, 1748, chap, viii.</w:t>
      </w:r>
    </w:p>
    <w:p>
      <w:pPr>
        <w:pStyle w:val="Style11"/>
        <w:keepNext w:val="0"/>
        <w:keepLines w:val="0"/>
        <w:widowControl w:val="0"/>
        <w:shd w:val="clear" w:color="auto" w:fill="auto"/>
        <w:bidi w:val="0"/>
        <w:spacing w:line="221" w:lineRule="auto"/>
        <w:ind w:left="0" w:firstLine="360"/>
        <w:jc w:val="left"/>
        <w:rPr>
          <w:sz w:val="15"/>
          <w:szCs w:val="15"/>
        </w:rPr>
      </w:pPr>
      <w:r>
        <w:rPr>
          <w:spacing w:val="0"/>
          <w:w w:val="100"/>
          <w:position w:val="0"/>
          <w:sz w:val="15"/>
          <w:szCs w:val="15"/>
          <w:shd w:val="clear" w:color="auto" w:fill="auto"/>
          <w:vertAlign w:val="superscript"/>
          <w:lang w:val="en-US" w:eastAsia="en-US" w:bidi="en-US"/>
        </w:rPr>
        <w:t>@@@</w:t>
      </w:r>
      <w:r>
        <w:rPr>
          <w:i w:val="0"/>
          <w:iCs w:val="0"/>
          <w:spacing w:val="0"/>
          <w:w w:val="100"/>
          <w:position w:val="0"/>
          <w:sz w:val="15"/>
          <w:szCs w:val="15"/>
          <w:shd w:val="clear" w:color="auto" w:fill="auto"/>
          <w:vertAlign w:val="superscript"/>
          <w:lang w:val="en-US" w:eastAsia="en-US" w:bidi="en-US"/>
        </w:rPr>
        <w:t>6</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fr-FR" w:eastAsia="fr-FR" w:bidi="fr-FR"/>
        </w:rPr>
        <w:t>Mém. sur quelques propriétés remarquables des quantités transcend</w:t>
        <w:softHyphen/>
      </w:r>
    </w:p>
    <w:p>
      <w:pPr>
        <w:pStyle w:val="Style11"/>
        <w:keepNext w:val="0"/>
        <w:keepLines w:val="0"/>
        <w:widowControl w:val="0"/>
        <w:shd w:val="clear" w:color="auto" w:fill="auto"/>
        <w:bidi w:val="0"/>
        <w:spacing w:line="221" w:lineRule="auto"/>
        <w:ind w:left="0" w:firstLine="0"/>
        <w:jc w:val="left"/>
        <w:rPr>
          <w:sz w:val="15"/>
          <w:szCs w:val="15"/>
        </w:rPr>
      </w:pPr>
      <w:r>
        <w:rPr>
          <w:spacing w:val="0"/>
          <w:w w:val="100"/>
          <w:position w:val="0"/>
          <w:sz w:val="15"/>
          <w:szCs w:val="15"/>
          <w:shd w:val="clear" w:color="auto" w:fill="auto"/>
          <w:lang w:val="fr-FR" w:eastAsia="fr-FR" w:bidi="fr-FR"/>
        </w:rPr>
        <w:t>antes, circulaires, et logarithmiques.</w:t>
      </w:r>
    </w:p>
    <w:p>
      <w:pPr>
        <w:pStyle w:val="Style11"/>
        <w:keepNext w:val="0"/>
        <w:keepLines w:val="0"/>
        <w:widowControl w:val="0"/>
        <w:shd w:val="clear" w:color="auto" w:fill="auto"/>
        <w:bidi w:val="0"/>
        <w:spacing w:line="221"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@@@7</w:t>
      </w:r>
      <w:r>
        <w:rPr>
          <w:i w:val="0"/>
          <w:iCs w:val="0"/>
          <w:spacing w:val="0"/>
          <w:w w:val="100"/>
          <w:position w:val="0"/>
          <w:sz w:val="15"/>
          <w:szCs w:val="15"/>
          <w:shd w:val="clear" w:color="auto" w:fill="auto"/>
          <w:lang w:val="en-US" w:eastAsia="en-US" w:bidi="en-US"/>
        </w:rPr>
        <w:t xml:space="preserve"> See </w:t>
      </w:r>
      <w:r>
        <w:rPr>
          <w:i w:val="0"/>
          <w:iCs w:val="0"/>
          <w:spacing w:val="0"/>
          <w:w w:val="100"/>
          <w:position w:val="0"/>
          <w:sz w:val="15"/>
          <w:szCs w:val="15"/>
          <w:shd w:val="clear" w:color="auto" w:fill="auto"/>
          <w:lang w:val="fr-FR" w:eastAsia="fr-FR" w:bidi="fr-FR"/>
        </w:rPr>
        <w:t xml:space="preserve">Legendre, </w:t>
      </w:r>
      <w:r>
        <w:rPr>
          <w:spacing w:val="0"/>
          <w:w w:val="100"/>
          <w:position w:val="0"/>
          <w:sz w:val="15"/>
          <w:szCs w:val="15"/>
          <w:shd w:val="clear" w:color="auto" w:fill="auto"/>
          <w:lang w:val="fr-FR" w:eastAsia="fr-FR" w:bidi="fr-FR"/>
        </w:rPr>
        <w:t xml:space="preserve">Éléments de </w:t>
      </w:r>
      <w:r>
        <w:rPr>
          <w:spacing w:val="0"/>
          <w:w w:val="100"/>
          <w:position w:val="0"/>
          <w:sz w:val="15"/>
          <w:szCs w:val="15"/>
          <w:shd w:val="clear" w:color="auto" w:fill="auto"/>
          <w:lang w:val="de-DE" w:eastAsia="de-DE" w:bidi="de-DE"/>
        </w:rPr>
        <w:t>Geometrie,</w:t>
      </w:r>
      <w:r>
        <w:rPr>
          <w:i w:val="0"/>
          <w:iCs w:val="0"/>
          <w:spacing w:val="0"/>
          <w:w w:val="100"/>
          <w:position w:val="0"/>
          <w:sz w:val="15"/>
          <w:szCs w:val="15"/>
          <w:shd w:val="clear" w:color="auto" w:fill="auto"/>
          <w:lang w:val="de-DE" w:eastAsia="de-DE" w:bidi="de-DE"/>
        </w:rPr>
        <w:t xml:space="preserve"> </w:t>
      </w:r>
      <w:r>
        <w:rPr>
          <w:i w:val="0"/>
          <w:iCs w:val="0"/>
          <w:spacing w:val="0"/>
          <w:w w:val="100"/>
          <w:position w:val="0"/>
          <w:sz w:val="15"/>
          <w:szCs w:val="15"/>
          <w:shd w:val="clear" w:color="auto" w:fill="auto"/>
          <w:lang w:val="fr-FR" w:eastAsia="fr-FR" w:bidi="fr-FR"/>
        </w:rPr>
        <w:t xml:space="preserve">Paris, </w:t>
      </w:r>
      <w:r>
        <w:rPr>
          <w:i w:val="0"/>
          <w:iCs w:val="0"/>
          <w:spacing w:val="0"/>
          <w:w w:val="100"/>
          <w:position w:val="0"/>
          <w:sz w:val="15"/>
          <w:szCs w:val="15"/>
          <w:shd w:val="clear" w:color="auto" w:fill="auto"/>
          <w:lang w:val="en-US" w:eastAsia="en-US" w:bidi="en-US"/>
        </w:rPr>
        <w:t xml:space="preserve">1794, </w:t>
      </w:r>
      <w:r>
        <w:rPr>
          <w:i w:val="0"/>
          <w:iCs w:val="0"/>
          <w:spacing w:val="0"/>
          <w:w w:val="100"/>
          <w:position w:val="0"/>
          <w:sz w:val="15"/>
          <w:szCs w:val="15"/>
          <w:shd w:val="clear" w:color="auto" w:fill="auto"/>
          <w:lang w:val="fr-FR" w:eastAsia="fr-FR" w:bidi="fr-FR"/>
        </w:rPr>
        <w:t xml:space="preserve">note iv. ; </w:t>
      </w:r>
      <w:r>
        <w:rPr>
          <w:i w:val="0"/>
          <w:iCs w:val="0"/>
          <w:spacing w:val="0"/>
          <w:w w:val="100"/>
          <w:position w:val="0"/>
          <w:sz w:val="15"/>
          <w:szCs w:val="15"/>
          <w:shd w:val="clear" w:color="auto" w:fill="auto"/>
          <w:lang w:val="de-DE" w:eastAsia="de-DE" w:bidi="de-DE"/>
        </w:rPr>
        <w:t>Schlö</w:t>
      </w:r>
      <w:r>
        <w:rPr>
          <w:spacing w:val="0"/>
          <w:w w:val="100"/>
          <w:position w:val="0"/>
          <w:sz w:val="15"/>
          <w:szCs w:val="15"/>
          <w:shd w:val="clear" w:color="auto" w:fill="auto"/>
          <w:lang w:val="fr-FR" w:eastAsia="fr-FR" w:bidi="fr-FR"/>
        </w:rPr>
        <w:softHyphen/>
      </w:r>
    </w:p>
    <w:p>
      <w:pPr>
        <w:pStyle w:val="Style11"/>
        <w:keepNext w:val="0"/>
        <w:keepLines w:val="0"/>
        <w:widowControl w:val="0"/>
        <w:shd w:val="clear" w:color="auto" w:fill="auto"/>
        <w:bidi w:val="0"/>
        <w:spacing w:line="221" w:lineRule="auto"/>
        <w:ind w:left="0" w:firstLine="0"/>
        <w:jc w:val="left"/>
        <w:rPr>
          <w:sz w:val="15"/>
          <w:szCs w:val="15"/>
        </w:rPr>
      </w:pPr>
      <w:r>
        <w:rPr>
          <w:i w:val="0"/>
          <w:iCs w:val="0"/>
          <w:spacing w:val="0"/>
          <w:w w:val="100"/>
          <w:position w:val="0"/>
          <w:sz w:val="15"/>
          <w:szCs w:val="15"/>
          <w:shd w:val="clear" w:color="auto" w:fill="auto"/>
          <w:lang w:val="fr-FR" w:eastAsia="fr-FR" w:bidi="fr-FR"/>
        </w:rPr>
        <w:t xml:space="preserve">milch, </w:t>
      </w:r>
      <w:r>
        <w:rPr>
          <w:spacing w:val="0"/>
          <w:w w:val="100"/>
          <w:position w:val="0"/>
          <w:sz w:val="15"/>
          <w:szCs w:val="15"/>
          <w:shd w:val="clear" w:color="auto" w:fill="auto"/>
          <w:lang w:val="de-DE" w:eastAsia="de-DE" w:bidi="de-DE"/>
        </w:rPr>
        <w:t xml:space="preserve">Handbuch </w:t>
      </w:r>
      <w:r>
        <w:rPr>
          <w:spacing w:val="0"/>
          <w:w w:val="100"/>
          <w:position w:val="0"/>
          <w:sz w:val="15"/>
          <w:szCs w:val="15"/>
          <w:shd w:val="clear" w:color="auto" w:fill="auto"/>
          <w:lang w:val="fr-FR" w:eastAsia="fr-FR" w:bidi="fr-FR"/>
        </w:rPr>
        <w:t>d. algeb. Analysis,</w:t>
      </w:r>
      <w:r>
        <w:rPr>
          <w:i w:val="0"/>
          <w:iCs w:val="0"/>
          <w:spacing w:val="0"/>
          <w:w w:val="100"/>
          <w:position w:val="0"/>
          <w:sz w:val="15"/>
          <w:szCs w:val="15"/>
          <w:shd w:val="clear" w:color="auto" w:fill="auto"/>
          <w:lang w:val="fr-FR" w:eastAsia="fr-FR" w:bidi="fr-FR"/>
        </w:rPr>
        <w:t xml:space="preserve"> </w:t>
      </w:r>
      <w:r>
        <w:rPr>
          <w:i w:val="0"/>
          <w:iCs w:val="0"/>
          <w:spacing w:val="0"/>
          <w:w w:val="100"/>
          <w:position w:val="0"/>
          <w:sz w:val="15"/>
          <w:szCs w:val="15"/>
          <w:shd w:val="clear" w:color="auto" w:fill="auto"/>
          <w:lang w:val="de-DE" w:eastAsia="de-DE" w:bidi="de-DE"/>
        </w:rPr>
        <w:t xml:space="preserve">Jena, </w:t>
      </w:r>
      <w:r>
        <w:rPr>
          <w:i w:val="0"/>
          <w:iCs w:val="0"/>
          <w:spacing w:val="0"/>
          <w:w w:val="100"/>
          <w:position w:val="0"/>
          <w:sz w:val="15"/>
          <w:szCs w:val="15"/>
          <w:shd w:val="clear" w:color="auto" w:fill="auto"/>
          <w:lang w:val="en-US" w:eastAsia="en-US" w:bidi="en-US"/>
        </w:rPr>
        <w:t xml:space="preserve">1851, chap. </w:t>
      </w:r>
      <w:r>
        <w:rPr>
          <w:i w:val="0"/>
          <w:iCs w:val="0"/>
          <w:spacing w:val="0"/>
          <w:w w:val="100"/>
          <w:position w:val="0"/>
          <w:sz w:val="15"/>
          <w:szCs w:val="15"/>
          <w:shd w:val="clear" w:color="auto" w:fill="auto"/>
          <w:lang w:val="fr-FR" w:eastAsia="fr-FR" w:bidi="fr-FR"/>
        </w:rPr>
        <w:t>xiii.</w:t>
      </w:r>
    </w:p>
    <w:p>
      <w:pPr>
        <w:pStyle w:val="Style11"/>
        <w:keepNext w:val="0"/>
        <w:keepLines w:val="0"/>
        <w:widowControl w:val="0"/>
        <w:shd w:val="clear" w:color="auto" w:fill="auto"/>
        <w:bidi w:val="0"/>
        <w:spacing w:line="240"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@@@8</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fr-FR" w:eastAsia="fr-FR" w:bidi="fr-FR"/>
        </w:rPr>
        <w:t xml:space="preserve">Noca Acta </w:t>
      </w:r>
      <w:r>
        <w:rPr>
          <w:spacing w:val="0"/>
          <w:w w:val="100"/>
          <w:position w:val="0"/>
          <w:sz w:val="15"/>
          <w:szCs w:val="15"/>
          <w:shd w:val="clear" w:color="auto" w:fill="auto"/>
          <w:lang w:val="en-US" w:eastAsia="en-US" w:bidi="en-US"/>
        </w:rPr>
        <w:t>Petrοp.,</w:t>
      </w:r>
      <w:r>
        <w:rPr>
          <w:i w:val="0"/>
          <w:iCs w:val="0"/>
          <w:spacing w:val="0"/>
          <w:w w:val="100"/>
          <w:position w:val="0"/>
          <w:sz w:val="15"/>
          <w:szCs w:val="15"/>
          <w:shd w:val="clear" w:color="auto" w:fill="auto"/>
          <w:lang w:val="en-US" w:eastAsia="en-US" w:bidi="en-US"/>
        </w:rPr>
        <w:t xml:space="preserve"> </w:t>
      </w:r>
      <w:r>
        <w:rPr>
          <w:i w:val="0"/>
          <w:iCs w:val="0"/>
          <w:spacing w:val="0"/>
          <w:w w:val="100"/>
          <w:position w:val="0"/>
          <w:sz w:val="15"/>
          <w:szCs w:val="15"/>
          <w:shd w:val="clear" w:color="auto" w:fill="auto"/>
          <w:lang w:val="fr-FR" w:eastAsia="fr-FR" w:bidi="fr-FR"/>
        </w:rPr>
        <w:t xml:space="preserve">ix. p. </w:t>
      </w:r>
      <w:r>
        <w:rPr>
          <w:i w:val="0"/>
          <w:iCs w:val="0"/>
          <w:spacing w:val="0"/>
          <w:w w:val="100"/>
          <w:position w:val="0"/>
          <w:sz w:val="15"/>
          <w:szCs w:val="15"/>
          <w:shd w:val="clear" w:color="auto" w:fill="auto"/>
          <w:lang w:val="en-US" w:eastAsia="en-US" w:bidi="en-US"/>
        </w:rPr>
        <w:t xml:space="preserve">41; </w:t>
      </w:r>
      <w:r>
        <w:rPr>
          <w:spacing w:val="0"/>
          <w:w w:val="100"/>
          <w:position w:val="0"/>
          <w:sz w:val="15"/>
          <w:szCs w:val="15"/>
          <w:shd w:val="clear" w:color="auto" w:fill="auto"/>
          <w:lang w:val="en-US" w:eastAsia="en-US" w:bidi="en-US"/>
        </w:rPr>
        <w:t xml:space="preserve">Thesaurus Logarithm. </w:t>
      </w:r>
      <w:r>
        <w:rPr>
          <w:spacing w:val="0"/>
          <w:w w:val="100"/>
          <w:position w:val="0"/>
          <w:sz w:val="15"/>
          <w:szCs w:val="15"/>
          <w:shd w:val="clear" w:color="auto" w:fill="auto"/>
          <w:lang w:val="la-001" w:eastAsia="la-001" w:bidi="la-001"/>
        </w:rPr>
        <w:t xml:space="preserve">Completus, </w:t>
      </w:r>
      <w:r>
        <w:rPr>
          <w:i w:val="0"/>
          <w:iCs w:val="0"/>
          <w:spacing w:val="0"/>
          <w:w w:val="100"/>
          <w:position w:val="0"/>
          <w:sz w:val="15"/>
          <w:szCs w:val="15"/>
          <w:shd w:val="clear" w:color="auto" w:fill="auto"/>
          <w:lang w:val="fr-FR" w:eastAsia="fr-FR" w:bidi="fr-FR"/>
        </w:rPr>
        <w:t xml:space="preserve">p. </w:t>
      </w:r>
      <w:r>
        <w:rPr>
          <w:i w:val="0"/>
          <w:iCs w:val="0"/>
          <w:spacing w:val="0"/>
          <w:w w:val="100"/>
          <w:position w:val="0"/>
          <w:sz w:val="15"/>
          <w:szCs w:val="15"/>
          <w:shd w:val="clear" w:color="auto" w:fill="auto"/>
          <w:lang w:val="en-US" w:eastAsia="en-US" w:bidi="en-US"/>
        </w:rPr>
        <w:t>633.</w:t>
      </w:r>
    </w:p>
    <w:p>
      <w:pPr>
        <w:pStyle w:val="Style11"/>
        <w:keepNext w:val="0"/>
        <w:keepLines w:val="0"/>
        <w:widowControl w:val="0"/>
        <w:shd w:val="clear" w:color="auto" w:fill="auto"/>
        <w:bidi w:val="0"/>
        <w:spacing w:line="223"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@@@9</w:t>
      </w:r>
      <w:r>
        <w:rPr>
          <w:i w:val="0"/>
          <w:iCs w:val="0"/>
          <w:spacing w:val="0"/>
          <w:w w:val="100"/>
          <w:position w:val="0"/>
          <w:sz w:val="15"/>
          <w:szCs w:val="15"/>
          <w:shd w:val="clear" w:color="auto" w:fill="auto"/>
          <w:lang w:val="en-US" w:eastAsia="en-US" w:bidi="en-US"/>
        </w:rPr>
        <w:t xml:space="preserve"> On the calculations made before Shanks, see Lehmann, </w:t>
      </w:r>
      <w:r>
        <w:rPr>
          <w:i w:val="0"/>
          <w:iCs w:val="0"/>
          <w:spacing w:val="0"/>
          <w:w w:val="100"/>
          <w:position w:val="0"/>
          <w:sz w:val="15"/>
          <w:szCs w:val="15"/>
          <w:shd w:val="clear" w:color="auto" w:fill="auto"/>
          <w:lang w:val="de-DE" w:eastAsia="de-DE" w:bidi="de-DE"/>
        </w:rPr>
        <w:t xml:space="preserve">“Beitrag zur Berechnung der Zahl </w:t>
      </w:r>
      <w:r>
        <w:rPr>
          <w:i w:val="0"/>
          <w:iCs w:val="0"/>
          <w:spacing w:val="0"/>
          <w:w w:val="100"/>
          <w:position w:val="0"/>
          <w:sz w:val="15"/>
          <w:szCs w:val="15"/>
          <w:shd w:val="clear" w:color="auto" w:fill="auto"/>
          <w:lang w:val="en-US" w:eastAsia="en-US" w:bidi="en-US"/>
        </w:rPr>
        <w:t>π</w:t>
      </w:r>
      <w:r>
        <w:rPr>
          <w:i w:val="0"/>
          <w:iCs w:val="0"/>
          <w:spacing w:val="0"/>
          <w:w w:val="100"/>
          <w:position w:val="0"/>
          <w:sz w:val="15"/>
          <w:szCs w:val="15"/>
          <w:shd w:val="clear" w:color="auto" w:fill="auto"/>
          <w:lang w:val="el-GR" w:eastAsia="el-GR" w:bidi="el-GR"/>
        </w:rPr>
        <w:t xml:space="preserve">,” </w:t>
      </w:r>
      <w:r>
        <w:rPr>
          <w:i w:val="0"/>
          <w:iCs w:val="0"/>
          <w:spacing w:val="0"/>
          <w:w w:val="100"/>
          <w:position w:val="0"/>
          <w:sz w:val="15"/>
          <w:szCs w:val="15"/>
          <w:shd w:val="clear" w:color="auto" w:fill="auto"/>
          <w:lang w:val="de-DE" w:eastAsia="de-DE" w:bidi="de-DE"/>
        </w:rPr>
        <w:t xml:space="preserve">in </w:t>
      </w:r>
      <w:r>
        <w:rPr>
          <w:spacing w:val="0"/>
          <w:w w:val="100"/>
          <w:position w:val="0"/>
          <w:sz w:val="15"/>
          <w:szCs w:val="15"/>
          <w:shd w:val="clear" w:color="auto" w:fill="auto"/>
          <w:lang w:val="de-DE" w:eastAsia="de-DE" w:bidi="de-DE"/>
        </w:rPr>
        <w:t>Grunert's Archiv,</w:t>
      </w:r>
      <w:r>
        <w:rPr>
          <w:i w:val="0"/>
          <w:iCs w:val="0"/>
          <w:spacing w:val="0"/>
          <w:w w:val="100"/>
          <w:position w:val="0"/>
          <w:sz w:val="15"/>
          <w:szCs w:val="15"/>
          <w:shd w:val="clear" w:color="auto" w:fill="auto"/>
          <w:lang w:val="de-DE" w:eastAsia="de-DE" w:bidi="de-DE"/>
        </w:rPr>
        <w:t xml:space="preserve"> xxi. pp. </w:t>
      </w:r>
      <w:r>
        <w:rPr>
          <w:i w:val="0"/>
          <w:iCs w:val="0"/>
          <w:spacing w:val="0"/>
          <w:w w:val="100"/>
          <w:position w:val="0"/>
          <w:sz w:val="15"/>
          <w:szCs w:val="15"/>
          <w:shd w:val="clear" w:color="auto" w:fill="auto"/>
          <w:lang w:val="en-US" w:eastAsia="en-US" w:bidi="en-US"/>
        </w:rPr>
        <w:t>121-174.</w:t>
      </w:r>
    </w:p>
    <w:p>
      <w:pPr>
        <w:pStyle w:val="Style11"/>
        <w:keepNext w:val="0"/>
        <w:keepLines w:val="0"/>
        <w:widowControl w:val="0"/>
        <w:shd w:val="clear" w:color="auto" w:fill="auto"/>
        <w:bidi w:val="0"/>
        <w:spacing w:line="223"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@@@10</w:t>
      </w:r>
      <w:r>
        <w:rPr>
          <w:i w:val="0"/>
          <w:iCs w:val="0"/>
          <w:spacing w:val="0"/>
          <w:w w:val="100"/>
          <w:position w:val="0"/>
          <w:sz w:val="15"/>
          <w:szCs w:val="15"/>
          <w:shd w:val="clear" w:color="auto" w:fill="auto"/>
          <w:lang w:val="en-US" w:eastAsia="en-US" w:bidi="en-US"/>
        </w:rPr>
        <w:t xml:space="preserve"> See Montucla, </w:t>
      </w:r>
      <w:r>
        <w:rPr>
          <w:spacing w:val="0"/>
          <w:w w:val="100"/>
          <w:position w:val="0"/>
          <w:sz w:val="15"/>
          <w:szCs w:val="15"/>
          <w:shd w:val="clear" w:color="auto" w:fill="auto"/>
          <w:lang w:val="de-DE" w:eastAsia="de-DE" w:bidi="de-DE"/>
        </w:rPr>
        <w:t xml:space="preserve">Hist. des rech. </w:t>
      </w:r>
      <w:r>
        <w:rPr>
          <w:spacing w:val="0"/>
          <w:w w:val="100"/>
          <w:position w:val="0"/>
          <w:sz w:val="15"/>
          <w:szCs w:val="15"/>
          <w:shd w:val="clear" w:color="auto" w:fill="auto"/>
          <w:lang w:val="fr-FR" w:eastAsia="fr-FR" w:bidi="fr-FR"/>
        </w:rPr>
        <w:t xml:space="preserve">sur </w:t>
      </w:r>
      <w:r>
        <w:rPr>
          <w:spacing w:val="0"/>
          <w:w w:val="100"/>
          <w:position w:val="0"/>
          <w:sz w:val="15"/>
          <w:szCs w:val="15"/>
          <w:shd w:val="clear" w:color="auto" w:fill="auto"/>
          <w:lang w:val="en-US" w:eastAsia="en-US" w:bidi="en-US"/>
        </w:rPr>
        <w:t xml:space="preserve">la quad. </w:t>
      </w:r>
      <w:r>
        <w:rPr>
          <w:spacing w:val="0"/>
          <w:w w:val="100"/>
          <w:position w:val="0"/>
          <w:sz w:val="15"/>
          <w:szCs w:val="15"/>
          <w:shd w:val="clear" w:color="auto" w:fill="auto"/>
          <w:lang w:val="de-DE" w:eastAsia="de-DE" w:bidi="de-DE"/>
        </w:rPr>
        <w:t xml:space="preserve">du </w:t>
      </w:r>
      <w:r>
        <w:rPr>
          <w:spacing w:val="0"/>
          <w:w w:val="100"/>
          <w:position w:val="0"/>
          <w:sz w:val="15"/>
          <w:szCs w:val="15"/>
          <w:shd w:val="clear" w:color="auto" w:fill="auto"/>
          <w:lang w:val="fr-FR" w:eastAsia="fr-FR" w:bidi="fr-FR"/>
        </w:rPr>
        <w:t>cercle,</w:t>
      </w:r>
      <w:r>
        <w:rPr>
          <w:i w:val="0"/>
          <w:iCs w:val="0"/>
          <w:spacing w:val="0"/>
          <w:w w:val="100"/>
          <w:position w:val="0"/>
          <w:sz w:val="15"/>
          <w:szCs w:val="15"/>
          <w:shd w:val="clear" w:color="auto" w:fill="auto"/>
          <w:lang w:val="fr-FR" w:eastAsia="fr-FR" w:bidi="fr-FR"/>
        </w:rPr>
        <w:t xml:space="preserve"> Paris, </w:t>
      </w:r>
      <w:r>
        <w:rPr>
          <w:i w:val="0"/>
          <w:iCs w:val="0"/>
          <w:spacing w:val="0"/>
          <w:w w:val="100"/>
          <w:position w:val="0"/>
          <w:sz w:val="15"/>
          <w:szCs w:val="15"/>
          <w:shd w:val="clear" w:color="auto" w:fill="auto"/>
          <w:lang w:val="en-US" w:eastAsia="en-US" w:bidi="en-US"/>
        </w:rPr>
        <w:t xml:space="preserve">1754, 2d </w:t>
      </w:r>
      <w:r>
        <w:rPr>
          <w:i w:val="0"/>
          <w:iCs w:val="0"/>
          <w:spacing w:val="0"/>
          <w:w w:val="100"/>
          <w:position w:val="0"/>
          <w:sz w:val="15"/>
          <w:szCs w:val="15"/>
          <w:shd w:val="clear" w:color="auto" w:fill="auto"/>
          <w:lang w:val="fr-FR" w:eastAsia="fr-FR" w:bidi="fr-FR"/>
        </w:rPr>
        <w:t xml:space="preserve">ed. </w:t>
      </w:r>
      <w:r>
        <w:rPr>
          <w:i w:val="0"/>
          <w:iCs w:val="0"/>
          <w:spacing w:val="0"/>
          <w:w w:val="100"/>
          <w:position w:val="0"/>
          <w:sz w:val="15"/>
          <w:szCs w:val="15"/>
          <w:shd w:val="clear" w:color="auto" w:fill="auto"/>
          <w:lang w:val="en-US" w:eastAsia="en-US" w:bidi="en-US"/>
        </w:rPr>
        <w:t xml:space="preserve">1831 </w:t>
      </w:r>
      <w:r>
        <w:rPr>
          <w:i w:val="0"/>
          <w:iCs w:val="0"/>
          <w:spacing w:val="0"/>
          <w:w w:val="100"/>
          <w:position w:val="0"/>
          <w:sz w:val="15"/>
          <w:szCs w:val="15"/>
          <w:shd w:val="clear" w:color="auto" w:fill="auto"/>
          <w:lang w:val="fr-FR" w:eastAsia="fr-FR" w:bidi="fr-FR"/>
        </w:rPr>
        <w:t xml:space="preserve">; De Morgan, </w:t>
      </w:r>
      <w:r>
        <w:rPr>
          <w:spacing w:val="0"/>
          <w:w w:val="100"/>
          <w:position w:val="0"/>
          <w:sz w:val="15"/>
          <w:szCs w:val="15"/>
          <w:shd w:val="clear" w:color="auto" w:fill="auto"/>
          <w:lang w:val="fr-FR" w:eastAsia="fr-FR" w:bidi="fr-FR"/>
        </w:rPr>
        <w:t>Budget of Paradoxes,</w:t>
      </w:r>
      <w:r>
        <w:rPr>
          <w:i w:val="0"/>
          <w:iCs w:val="0"/>
          <w:spacing w:val="0"/>
          <w:w w:val="100"/>
          <w:position w:val="0"/>
          <w:sz w:val="15"/>
          <w:szCs w:val="15"/>
          <w:shd w:val="clear" w:color="auto" w:fill="auto"/>
          <w:lang w:val="fr-FR" w:eastAsia="fr-FR" w:bidi="fr-FR"/>
        </w:rPr>
        <w:t xml:space="preserve"> London, </w:t>
      </w:r>
      <w:r>
        <w:rPr>
          <w:i w:val="0"/>
          <w:iCs w:val="0"/>
          <w:spacing w:val="0"/>
          <w:w w:val="100"/>
          <w:position w:val="0"/>
          <w:sz w:val="15"/>
          <w:szCs w:val="15"/>
          <w:shd w:val="clear" w:color="auto" w:fill="auto"/>
          <w:lang w:val="en-US" w:eastAsia="en-US" w:bidi="en-US"/>
        </w:rPr>
        <w:t>1872.</w:t>
      </w:r>
    </w:p>
    <w:p>
      <w:pPr>
        <w:pStyle w:val="Style11"/>
        <w:keepNext w:val="0"/>
        <w:keepLines w:val="0"/>
        <w:widowControl w:val="0"/>
        <w:shd w:val="clear" w:color="auto" w:fill="auto"/>
        <w:bidi w:val="0"/>
        <w:spacing w:line="223"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@@@11</w:t>
      </w:r>
      <w:r>
        <w:rPr>
          <w:i w:val="0"/>
          <w:iCs w:val="0"/>
          <w:spacing w:val="0"/>
          <w:w w:val="100"/>
          <w:position w:val="0"/>
          <w:sz w:val="15"/>
          <w:szCs w:val="15"/>
          <w:shd w:val="clear" w:color="auto" w:fill="auto"/>
          <w:lang w:val="en-US" w:eastAsia="en-US" w:bidi="en-US"/>
        </w:rPr>
        <w:t xml:space="preserve"> </w:t>
      </w:r>
      <w:r>
        <w:rPr>
          <w:i w:val="0"/>
          <w:iCs w:val="0"/>
          <w:spacing w:val="0"/>
          <w:w w:val="100"/>
          <w:position w:val="0"/>
          <w:sz w:val="15"/>
          <w:szCs w:val="15"/>
          <w:shd w:val="clear" w:color="auto" w:fill="auto"/>
          <w:lang w:val="fr-FR" w:eastAsia="fr-FR" w:bidi="fr-FR"/>
        </w:rPr>
        <w:t xml:space="preserve">“Sur la fonction exponentielle,’’ </w:t>
      </w:r>
      <w:r>
        <w:rPr>
          <w:spacing w:val="0"/>
          <w:w w:val="100"/>
          <w:position w:val="0"/>
          <w:sz w:val="15"/>
          <w:szCs w:val="15"/>
          <w:shd w:val="clear" w:color="auto" w:fill="auto"/>
          <w:lang w:val="fr-FR" w:eastAsia="fr-FR" w:bidi="fr-FR"/>
        </w:rPr>
        <w:t>Comptes Rendus,</w:t>
      </w:r>
      <w:r>
        <w:rPr>
          <w:i w:val="0"/>
          <w:iCs w:val="0"/>
          <w:spacing w:val="0"/>
          <w:w w:val="100"/>
          <w:position w:val="0"/>
          <w:sz w:val="15"/>
          <w:szCs w:val="15"/>
          <w:shd w:val="clear" w:color="auto" w:fill="auto"/>
          <w:lang w:val="fr-FR" w:eastAsia="fr-FR" w:bidi="fr-FR"/>
        </w:rPr>
        <w:t xml:space="preserve"> Paris, lxxvii. pp. </w:t>
      </w:r>
      <w:r>
        <w:rPr>
          <w:i w:val="0"/>
          <w:iCs w:val="0"/>
          <w:spacing w:val="0"/>
          <w:w w:val="100"/>
          <w:position w:val="0"/>
          <w:sz w:val="15"/>
          <w:szCs w:val="15"/>
          <w:shd w:val="clear" w:color="auto" w:fill="auto"/>
          <w:lang w:val="en-US" w:eastAsia="en-US" w:bidi="en-US"/>
        </w:rPr>
        <w:t>18, 74, 226, 285.</w:t>
      </w:r>
    </w:p>
    <w:p>
      <w:pPr>
        <w:pStyle w:val="Style11"/>
        <w:keepNext w:val="0"/>
        <w:keepLines w:val="0"/>
        <w:widowControl w:val="0"/>
        <w:shd w:val="clear" w:color="auto" w:fill="auto"/>
        <w:bidi w:val="0"/>
        <w:spacing w:line="223"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@@@12</w:t>
      </w:r>
      <w:r>
        <w:rPr>
          <w:i w:val="0"/>
          <w:iCs w:val="0"/>
          <w:spacing w:val="0"/>
          <w:w w:val="100"/>
          <w:position w:val="0"/>
          <w:sz w:val="15"/>
          <w:szCs w:val="15"/>
          <w:shd w:val="clear" w:color="auto" w:fill="auto"/>
          <w:lang w:val="en-US" w:eastAsia="en-US" w:bidi="en-US"/>
        </w:rPr>
        <w:t xml:space="preserve"> See </w:t>
      </w:r>
      <w:r>
        <w:rPr>
          <w:spacing w:val="0"/>
          <w:w w:val="100"/>
          <w:position w:val="0"/>
          <w:sz w:val="15"/>
          <w:szCs w:val="15"/>
          <w:shd w:val="clear" w:color="auto" w:fill="auto"/>
          <w:lang w:val="en-US" w:eastAsia="en-US" w:bidi="en-US"/>
        </w:rPr>
        <w:t xml:space="preserve">Crelle </w:t>
      </w:r>
      <w:r>
        <w:rPr>
          <w:spacing w:val="0"/>
          <w:w w:val="100"/>
          <w:position w:val="0"/>
          <w:sz w:val="15"/>
          <w:szCs w:val="15"/>
          <w:shd w:val="clear" w:color="auto" w:fill="auto"/>
          <w:lang w:val="fr-FR" w:eastAsia="fr-FR" w:bidi="fr-FR"/>
        </w:rPr>
        <w:t>s Journal,</w:t>
      </w:r>
      <w:r>
        <w:rPr>
          <w:i w:val="0"/>
          <w:iCs w:val="0"/>
          <w:spacing w:val="0"/>
          <w:w w:val="100"/>
          <w:position w:val="0"/>
          <w:sz w:val="15"/>
          <w:szCs w:val="15"/>
          <w:shd w:val="clear" w:color="auto" w:fill="auto"/>
          <w:lang w:val="fr-FR" w:eastAsia="fr-FR" w:bidi="fr-FR"/>
        </w:rPr>
        <w:t xml:space="preserve"> lxxvi. p. </w:t>
      </w:r>
      <w:r>
        <w:rPr>
          <w:i w:val="0"/>
          <w:iCs w:val="0"/>
          <w:spacing w:val="0"/>
          <w:w w:val="100"/>
          <w:position w:val="0"/>
          <w:sz w:val="15"/>
          <w:szCs w:val="15"/>
          <w:shd w:val="clear" w:color="auto" w:fill="auto"/>
          <w:lang w:val="en-US" w:eastAsia="en-US" w:bidi="en-US"/>
        </w:rPr>
        <w:t>342.</w:t>
      </w:r>
    </w:p>
    <w:p>
      <w:pPr>
        <w:widowControl w:val="0"/>
        <w:spacing w:line="1" w:lineRule="exact"/>
      </w:pPr>
    </w:p>
    <w:sectPr>
      <w:footnotePr>
        <w:pos w:val="pageBottom"/>
        <w:numFmt w:val="decimal"/>
        <w:numRestart w:val="continuous"/>
      </w:footnotePr>
      <w:type w:val="continuous"/>
      <w:pgSz w:w="12240" w:h="16840"/>
      <w:pgMar w:top="2045" w:left="1391" w:right="1474" w:bottom="10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534631"/>
      <w:sz w:val="16"/>
      <w:szCs w:val="16"/>
      <w:u w:val="none"/>
      <w:lang w:val="1024"/>
    </w:rPr>
  </w:style>
  <w:style w:type="character" w:customStyle="1" w:styleId="CharStyle12">
    <w:name w:val="Body text (6)_"/>
    <w:basedOn w:val="DefaultParagraphFont"/>
    <w:link w:val="Style11"/>
    <w:rPr>
      <w:rFonts w:ascii="Times New Roman" w:eastAsia="Times New Roman" w:hAnsi="Times New Roman" w:cs="Times New Roman"/>
      <w:b w:val="0"/>
      <w:bCs w:val="0"/>
      <w:i/>
      <w:iCs/>
      <w:smallCaps w:val="0"/>
      <w:strike w:val="0"/>
      <w:color w:val="534631"/>
      <w:sz w:val="14"/>
      <w:szCs w:val="14"/>
      <w:u w:val="none"/>
    </w:rPr>
  </w:style>
  <w:style w:type="character" w:customStyle="1" w:styleId="CharStyle18">
    <w:name w:val="Body text (8)_"/>
    <w:basedOn w:val="DefaultParagraphFont"/>
    <w:link w:val="Style17"/>
    <w:rPr>
      <w:rFonts w:ascii="Times New Roman" w:eastAsia="Times New Roman" w:hAnsi="Times New Roman" w:cs="Times New Roman"/>
      <w:b w:val="0"/>
      <w:bCs w:val="0"/>
      <w:i w:val="0"/>
      <w:iCs w:val="0"/>
      <w:smallCaps w:val="0"/>
      <w:strike w:val="0"/>
      <w:color w:val="534631"/>
      <w:sz w:val="10"/>
      <w:szCs w:val="10"/>
      <w:u w:val="none"/>
    </w:rPr>
  </w:style>
  <w:style w:type="character" w:customStyle="1" w:styleId="CharStyle23">
    <w:name w:val="Other (2)_"/>
    <w:basedOn w:val="DefaultParagraphFont"/>
    <w:link w:val="Style22"/>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4">
    <w:name w:val="Body text (5)"/>
    <w:basedOn w:val="Normal"/>
    <w:link w:val="CharStyle5"/>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lang w:val="1024"/>
    </w:rPr>
  </w:style>
  <w:style w:type="paragraph" w:customStyle="1" w:styleId="Style11">
    <w:name w:val="Body text (6)"/>
    <w:basedOn w:val="Normal"/>
    <w:link w:val="CharStyle12"/>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 w:type="paragraph" w:customStyle="1" w:styleId="Style17">
    <w:name w:val="Body text (8)"/>
    <w:basedOn w:val="Normal"/>
    <w:link w:val="CharStyle18"/>
    <w:pPr>
      <w:widowControl w:val="0"/>
      <w:shd w:val="clear" w:color="auto" w:fill="FFFFFF"/>
      <w:spacing w:line="202" w:lineRule="auto"/>
      <w:ind w:left="2120"/>
    </w:pPr>
    <w:rPr>
      <w:rFonts w:ascii="Times New Roman" w:eastAsia="Times New Roman" w:hAnsi="Times New Roman" w:cs="Times New Roman"/>
      <w:b w:val="0"/>
      <w:bCs w:val="0"/>
      <w:i w:val="0"/>
      <w:iCs w:val="0"/>
      <w:smallCaps w:val="0"/>
      <w:strike w:val="0"/>
      <w:color w:val="534631"/>
      <w:sz w:val="10"/>
      <w:szCs w:val="10"/>
      <w:u w:val="none"/>
    </w:rPr>
  </w:style>
  <w:style w:type="paragraph" w:customStyle="1" w:styleId="Style22">
    <w:name w:val="Other (2)"/>
    <w:basedOn w:val="Normal"/>
    <w:link w:val="CharStyle2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