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2549" w:val="left"/>
        </w:tabs>
        <w:bidi w:val="0"/>
        <w:spacing w:line="180" w:lineRule="auto"/>
        <w:ind w:left="0" w:firstLine="0"/>
        <w:jc w:val="left"/>
      </w:pPr>
      <w:r>
        <w:rPr>
          <w:spacing w:val="0"/>
          <w:w w:val="100"/>
          <w:position w:val="0"/>
          <w:shd w:val="clear" w:color="auto" w:fill="auto"/>
          <w:lang w:val="en-US" w:eastAsia="en-US" w:bidi="en-US"/>
        </w:rPr>
        <w:t xml:space="preserve">flanks, as follows:—for ratio </w:t>
      </w:r>
      <w:r>
        <w:rPr>
          <w:i/>
          <w:iCs/>
          <w:spacing w:val="0"/>
          <w:w w:val="100"/>
          <w:position w:val="0"/>
          <w:shd w:val="clear" w:color="auto" w:fill="auto"/>
          <w:vertAlign w:val="superscript"/>
          <w:lang w:val="en-US" w:eastAsia="en-US" w:bidi="en-US"/>
        </w:rPr>
        <w:t>BC</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AB</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ab/>
      </w:r>
      <w:r>
        <w:rPr>
          <w:i/>
          <w:iCs/>
          <w:spacing w:val="0"/>
          <w:w w:val="100"/>
          <w:position w:val="0"/>
          <w:shd w:val="clear" w:color="auto" w:fill="auto"/>
          <w:lang w:val="en-US" w:eastAsia="en-US" w:bidi="en-US"/>
        </w:rPr>
        <w:t>κ=</w:t>
      </w:r>
      <w:r>
        <w:rPr>
          <w:spacing w:val="0"/>
          <w:w w:val="100"/>
          <w:position w:val="0"/>
          <w:shd w:val="clear" w:color="auto" w:fill="auto"/>
          <w:lang w:val="en-US" w:eastAsia="en-US" w:bidi="en-US"/>
        </w:rPr>
        <w:t xml:space="preserve"> 1·41 and 1 ; for </w:t>
      </w:r>
      <w:r>
        <w:rPr>
          <w:i/>
          <w:iCs/>
          <w:spacing w:val="0"/>
          <w:w w:val="100"/>
          <w:position w:val="0"/>
          <w:shd w:val="clear" w:color="auto" w:fill="auto"/>
          <w:vertAlign w:val="superscript"/>
          <w:lang w:val="en-US" w:eastAsia="en-US" w:bidi="en-US"/>
        </w:rPr>
        <w:t>CD</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AB</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1·33 and 1·23; for </w:t>
      </w:r>
      <w:r>
        <w:rPr>
          <w:i/>
          <w:iCs/>
          <w:spacing w:val="0"/>
          <w:w w:val="100"/>
          <w:position w:val="0"/>
          <w:shd w:val="clear" w:color="auto" w:fill="auto"/>
          <w:vertAlign w:val="superscript"/>
          <w:lang w:val="en-US" w:eastAsia="en-US" w:bidi="en-US"/>
        </w:rPr>
        <w:t>AD</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AB</w:t>
      </w:r>
      <w:r>
        <w:rPr>
          <w:spacing w:val="0"/>
          <w:w w:val="100"/>
          <w:position w:val="0"/>
          <w:shd w:val="clear" w:color="auto" w:fill="auto"/>
          <w:lang w:val="en-US" w:eastAsia="en-US" w:bidi="en-US"/>
        </w:rPr>
        <w:t xml:space="preserve">, 2·94 and 1·99; for </w:t>
      </w:r>
      <w:r>
        <w:rPr>
          <w:i/>
          <w:iCs/>
          <w:spacing w:val="0"/>
          <w:w w:val="100"/>
          <w:position w:val="0"/>
          <w:shd w:val="clear" w:color="auto" w:fill="auto"/>
          <w:vertAlign w:val="superscript"/>
          <w:lang w:val="en-US" w:eastAsia="en-US" w:bidi="en-US"/>
        </w:rPr>
        <w:t>AD</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BC</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2·16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1·46. The values for the last two ratios show that, when the length of a base-line is determined partly by measure</w:t>
        <w:softHyphen/>
        <w:t xml:space="preserve">ment and partly by triangulation,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is smallest if the central section rather than an end section is measured.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If, with linear and angular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's as in the Indian operations, a single section is measured once only, and the lengths of the other sections are derived from it by trian</w:t>
        <w:softHyphen/>
        <w:t xml:space="preserve">gulation, the </w:t>
      </w:r>
      <w:r>
        <w:rPr>
          <w:i/>
          <w:iCs/>
          <w:spacing w:val="0"/>
          <w:w w:val="100"/>
          <w:position w:val="0"/>
          <w:shd w:val="clear" w:color="auto" w:fill="auto"/>
          <w:lang w:val="en-US" w:eastAsia="en-US" w:bidi="en-US"/>
        </w:rPr>
        <w:t>p.e.</w:t>
      </w:r>
      <w:r>
        <w:rPr>
          <w:spacing w:val="0"/>
          <w:w w:val="100"/>
          <w:position w:val="0"/>
          <w:shd w:val="clear" w:color="auto" w:fill="auto"/>
          <w:lang w:val="en-US" w:eastAsia="en-US" w:bidi="en-US"/>
        </w:rPr>
        <w:t xml:space="preserve"> of the entire length will be greater than that of the whole line once measured ; it will be less if the section is measured oftener than once and the mean taken.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20. </w:t>
      </w:r>
      <w:r>
        <w:rPr>
          <w:i/>
          <w:iCs/>
          <w:spacing w:val="0"/>
          <w:w w:val="100"/>
          <w:position w:val="0"/>
          <w:shd w:val="clear" w:color="auto" w:fill="auto"/>
          <w:lang w:val="en-US" w:eastAsia="en-US" w:bidi="en-US"/>
        </w:rPr>
        <w:t>Azimuth Observations in connexion with Principal Triangulation.—</w:t>
      </w:r>
      <w:r>
        <w:rPr>
          <w:spacing w:val="0"/>
          <w:w w:val="100"/>
          <w:position w:val="0"/>
          <w:shd w:val="clear" w:color="auto" w:fill="auto"/>
          <w:lang w:val="en-US" w:eastAsia="en-US" w:bidi="en-US"/>
        </w:rPr>
        <w:t>These were invariably determined by measuring the horizontal angle between a referring mark and a circumpolar star, shortly before and after elonga</w:t>
        <w:softHyphen/>
        <w:t>tion, and usually at both elongations in order to eliminate the error of the star’s place. Systematic changes of “face” and of the zero settings of the azimuthal circle were made as in the measurement of the principal angles (§ 9) ; but the repetitions on each zero were more numerous; the azimuthal levels were read and corrections applied to the star observations for dislevelment. As already mentioned (§ 17), the triangulation was not adjusted, in the course of the final simultaneous reduction, to the astronomically determined azimuths, because they are liable to be vitiated by local attractions ; but the azimuths observed at about fifty stations around the primary azimuthal station, which was adopted as the origin of the geodetic calculations, were referred to that station, through the triangulation, for comparison with the primary azimuth. A table was pre</w:t>
        <w:softHyphen/>
        <w:t>pared of the differences (observed at the origin - computed from a distance) between the primary and the geodetic azi</w:t>
        <w:softHyphen/>
        <w:t>muths ; the differences were assumed to be mainly due to the local deflexions of the plumb-line and only partially to error in the triangulation, and each was multiplied by the factor</w:t>
      </w:r>
    </w:p>
    <w:p>
      <w:pPr>
        <w:pStyle w:val="Style6"/>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p=</w:t>
      </w:r>
      <w:r>
        <w:rPr>
          <w:spacing w:val="0"/>
          <w:w w:val="100"/>
          <w:position w:val="0"/>
          <w:shd w:val="clear" w:color="auto" w:fill="auto"/>
          <w:vertAlign w:val="superscript"/>
          <w:lang w:val="en-US" w:eastAsia="en-US" w:bidi="en-US"/>
        </w:rPr>
        <w:t xml:space="preserve">tangent of latitude of origin </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tangent of latitude of comparing station</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in order that the effect of the local attraction on the azi</w:t>
        <w:softHyphen/>
        <w:t>muth observed at the distant station</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which varies with the latitude and is = the deflexion in the prime vertical × the tangent of the latitude</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might be converted to what it would have been had the station been situated in the same latitude as the origin. Each deduction was given a weight, </w:t>
      </w:r>
      <w:r>
        <w:rPr>
          <w:i/>
          <w:iCs/>
          <w:spacing w:val="0"/>
          <w:w w:val="100"/>
          <w:position w:val="0"/>
          <w:shd w:val="clear" w:color="auto" w:fill="auto"/>
          <w:lang w:val="en-US" w:eastAsia="en-US" w:bidi="en-US"/>
        </w:rPr>
        <w:t>w,</w:t>
      </w:r>
      <w:r>
        <w:rPr>
          <w:spacing w:val="0"/>
          <w:w w:val="100"/>
          <w:position w:val="0"/>
          <w:shd w:val="clear" w:color="auto" w:fill="auto"/>
          <w:lang w:val="en-US" w:eastAsia="en-US" w:bidi="en-US"/>
        </w:rPr>
        <w:t xml:space="preserve"> inversely proportional to the number of tri</w:t>
        <w:softHyphen/>
        <w:t>angles connecting the station with the origin, and the most probable value of the error of the observed azimuth at the origin was taken as</w:t>
      </w:r>
    </w:p>
    <w:p>
      <w:pPr>
        <w:pStyle w:val="Style6"/>
        <w:keepNext w:val="0"/>
        <w:keepLines w:val="0"/>
        <w:widowControl w:val="0"/>
        <w:shd w:val="clear" w:color="auto" w:fill="auto"/>
        <w:tabs>
          <w:tab w:pos="4151" w:val="left"/>
        </w:tabs>
        <w:bidi w:val="0"/>
        <w:spacing w:line="240" w:lineRule="auto"/>
        <w:ind w:left="0" w:firstLine="0"/>
        <w:jc w:val="left"/>
      </w:pPr>
      <w:r>
        <w:rPr>
          <w:spacing w:val="0"/>
          <w:w w:val="100"/>
          <w:position w:val="0"/>
          <w:shd w:val="clear" w:color="auto" w:fill="auto"/>
          <w:lang w:val="en-US" w:eastAsia="en-US" w:bidi="en-US"/>
        </w:rPr>
        <w:t>x=</w:t>
      </w:r>
      <w:r>
        <w:rPr>
          <w:spacing w:val="0"/>
          <w:w w:val="100"/>
          <w:position w:val="0"/>
          <w:shd w:val="clear" w:color="auto" w:fill="auto"/>
          <w:vertAlign w:val="superscript"/>
          <w:lang w:val="en-US" w:eastAsia="en-US" w:bidi="en-US"/>
        </w:rPr>
        <w:t xml:space="preserve">[(observed-computed) </w:t>
      </w:r>
      <w:r>
        <w:rPr>
          <w:i/>
          <w:iCs/>
          <w:spacing w:val="0"/>
          <w:w w:val="100"/>
          <w:position w:val="0"/>
          <w:shd w:val="clear" w:color="auto" w:fill="auto"/>
          <w:vertAlign w:val="superscript"/>
          <w:lang w:val="en-US" w:eastAsia="en-US" w:bidi="en-US"/>
        </w:rPr>
        <w:t>p w]</w:t>
      </w:r>
      <w:r>
        <w:rPr>
          <w:i/>
          <w:iCs/>
          <w:spacing w:val="0"/>
          <w:w w:val="100"/>
          <w:position w:val="0"/>
          <w:shd w:val="clear" w:color="auto" w:fill="auto"/>
          <w:lang w:val="en-US" w:eastAsia="en-US" w:bidi="en-US"/>
        </w:rPr>
        <w:t>/</w:t>
      </w:r>
      <w:r>
        <w:rPr>
          <w:i/>
          <w:iCs/>
          <w:spacing w:val="0"/>
          <w:w w:val="100"/>
          <w:position w:val="0"/>
          <w:shd w:val="clear" w:color="auto" w:fill="auto"/>
          <w:vertAlign w:val="subscript"/>
          <w:lang w:val="en-US" w:eastAsia="en-US" w:bidi="en-US"/>
        </w:rPr>
        <w:t>[w]</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.(24)</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value of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thus obtained was - 1"∙1.</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The </w:t>
      </w:r>
      <w:r>
        <w:rPr>
          <w:spacing w:val="0"/>
          <w:w w:val="100"/>
          <w:position w:val="0"/>
          <w:shd w:val="clear" w:color="auto" w:fill="auto"/>
          <w:lang w:val="fr-FR" w:eastAsia="fr-FR" w:bidi="fr-FR"/>
        </w:rPr>
        <w:t xml:space="preserve">formulæ </w:t>
      </w:r>
      <w:r>
        <w:rPr>
          <w:spacing w:val="0"/>
          <w:w w:val="100"/>
          <w:position w:val="0"/>
          <w:shd w:val="clear" w:color="auto" w:fill="auto"/>
          <w:lang w:val="en-US" w:eastAsia="en-US" w:bidi="en-US"/>
        </w:rPr>
        <w:t xml:space="preserve">employed in the reduction of the azimuth observations were as follows. In the spherical triangle </w:t>
      </w:r>
      <w:r>
        <w:rPr>
          <w:i/>
          <w:iCs/>
          <w:spacing w:val="0"/>
          <w:w w:val="100"/>
          <w:position w:val="0"/>
          <w:shd w:val="clear" w:color="auto" w:fill="auto"/>
          <w:lang w:val="en-US" w:eastAsia="en-US" w:bidi="en-US"/>
        </w:rPr>
        <w:t>PZS,</w:t>
      </w:r>
      <w:r>
        <w:rPr>
          <w:spacing w:val="0"/>
          <w:w w:val="100"/>
          <w:position w:val="0"/>
          <w:shd w:val="clear" w:color="auto" w:fill="auto"/>
          <w:lang w:val="en-US" w:eastAsia="en-US" w:bidi="en-US"/>
        </w:rPr>
        <w:t xml:space="preserve"> in which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the pole, </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 xml:space="preserve"> the zenith, and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the star, the co-latitude </w:t>
      </w:r>
      <w:r>
        <w:rPr>
          <w:i/>
          <w:iCs/>
          <w:spacing w:val="0"/>
          <w:w w:val="100"/>
          <w:position w:val="0"/>
          <w:shd w:val="clear" w:color="auto" w:fill="auto"/>
          <w:lang w:val="en-US" w:eastAsia="en-US" w:bidi="en-US"/>
        </w:rPr>
        <w:t>PZ</w:t>
      </w:r>
      <w:r>
        <w:rPr>
          <w:spacing w:val="0"/>
          <w:w w:val="100"/>
          <w:position w:val="0"/>
          <w:shd w:val="clear" w:color="auto" w:fill="auto"/>
          <w:lang w:val="en-US" w:eastAsia="en-US" w:bidi="en-US"/>
        </w:rPr>
        <w:t xml:space="preserve"> and the polar distance </w:t>
      </w:r>
      <w:r>
        <w:rPr>
          <w:i/>
          <w:iCs/>
          <w:spacing w:val="0"/>
          <w:w w:val="100"/>
          <w:position w:val="0"/>
          <w:shd w:val="clear" w:color="auto" w:fill="auto"/>
          <w:lang w:val="en-US" w:eastAsia="en-US" w:bidi="en-US"/>
        </w:rPr>
        <w:t>PS</w:t>
      </w:r>
      <w:r>
        <w:rPr>
          <w:spacing w:val="0"/>
          <w:w w:val="100"/>
          <w:position w:val="0"/>
          <w:shd w:val="clear" w:color="auto" w:fill="auto"/>
          <w:lang w:val="en-US" w:eastAsia="en-US" w:bidi="en-US"/>
        </w:rPr>
        <w:t xml:space="preserve"> are known, and, as the angle at is a right angle at the elongation, the hour angle and the azimuth at that time are found from the equations</w:t>
      </w:r>
    </w:p>
    <w:p>
      <w:pPr>
        <w:pStyle w:val="Style6"/>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cos</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=tan</w:t>
      </w:r>
      <w:r>
        <w:rPr>
          <w:i/>
          <w:iCs/>
          <w:spacing w:val="0"/>
          <w:w w:val="100"/>
          <w:position w:val="0"/>
          <w:shd w:val="clear" w:color="auto" w:fill="auto"/>
          <w:lang w:val="en-US" w:eastAsia="en-US" w:bidi="en-US"/>
        </w:rPr>
        <w:t>PS</w:t>
      </w:r>
      <w:r>
        <w:rPr>
          <w:spacing w:val="0"/>
          <w:w w:val="100"/>
          <w:position w:val="0"/>
          <w:shd w:val="clear" w:color="auto" w:fill="auto"/>
          <w:lang w:val="en-US" w:eastAsia="en-US" w:bidi="en-US"/>
        </w:rPr>
        <w:t>cot</w:t>
      </w:r>
      <w:r>
        <w:rPr>
          <w:i/>
          <w:iCs/>
          <w:spacing w:val="0"/>
          <w:w w:val="100"/>
          <w:position w:val="0"/>
          <w:shd w:val="clear" w:color="auto" w:fill="auto"/>
          <w:lang w:val="en-US" w:eastAsia="en-US" w:bidi="en-US"/>
        </w:rPr>
        <w:t>PZ</w:t>
      </w:r>
      <w:r>
        <w:rPr>
          <w:spacing w:val="0"/>
          <w:w w:val="100"/>
          <w:position w:val="0"/>
          <w:shd w:val="clear" w:color="auto" w:fill="auto"/>
          <w:lang w:val="en-US" w:eastAsia="en-US" w:bidi="en-US"/>
        </w:rPr>
        <w:t>, cos</w:t>
      </w:r>
      <w:r>
        <w:rPr>
          <w:i/>
          <w:iCs/>
          <w:spacing w:val="0"/>
          <w:w w:val="100"/>
          <w:position w:val="0"/>
          <w:shd w:val="clear" w:color="auto" w:fill="auto"/>
          <w:lang w:val="en-US" w:eastAsia="en-US" w:bidi="en-US"/>
        </w:rPr>
        <w:t>Z</w:t>
      </w:r>
      <w:r>
        <w:rPr>
          <w:spacing w:val="0"/>
          <w:w w:val="100"/>
          <w:position w:val="0"/>
          <w:shd w:val="clear" w:color="auto" w:fill="auto"/>
          <w:lang w:val="en-US" w:eastAsia="en-US" w:bidi="en-US"/>
        </w:rPr>
        <w:t>=cos</w:t>
      </w:r>
      <w:r>
        <w:rPr>
          <w:i/>
          <w:iCs/>
          <w:spacing w:val="0"/>
          <w:w w:val="100"/>
          <w:position w:val="0"/>
          <w:shd w:val="clear" w:color="auto" w:fill="auto"/>
          <w:lang w:val="en-US" w:eastAsia="en-US" w:bidi="en-US"/>
        </w:rPr>
        <w:t>PS</w:t>
      </w:r>
      <w:r>
        <w:rPr>
          <w:spacing w:val="0"/>
          <w:w w:val="100"/>
          <w:position w:val="0"/>
          <w:shd w:val="clear" w:color="auto" w:fill="auto"/>
          <w:lang w:val="en-US" w:eastAsia="en-US" w:bidi="en-US"/>
        </w:rPr>
        <w:t>sin</w:t>
      </w:r>
      <w:r>
        <w:rPr>
          <w:i/>
          <w:iCs/>
          <w:spacing w:val="0"/>
          <w:w w:val="100"/>
          <w:position w:val="0"/>
          <w:shd w:val="clear" w:color="auto" w:fill="auto"/>
          <w:lang w:val="en-US" w:eastAsia="en-US" w:bidi="en-US"/>
        </w:rPr>
        <w:t>P</w:t>
      </w:r>
    </w:p>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The interval, δ</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between the time of any observation and that of the elongation being known, the corresponding azi</w:t>
        <w:softHyphen/>
        <w:t xml:space="preserve">muthal angle, </w:t>
      </w:r>
      <w:r>
        <w:rPr>
          <w:i/>
          <w:iCs/>
          <w:spacing w:val="0"/>
          <w:w w:val="100"/>
          <w:position w:val="0"/>
          <w:shd w:val="clear" w:color="auto" w:fill="auto"/>
          <w:lang w:val="en-US" w:eastAsia="en-US" w:bidi="en-US"/>
        </w:rPr>
        <w:t>8Z,</w:t>
      </w:r>
      <w:r>
        <w:rPr>
          <w:spacing w:val="0"/>
          <w:w w:val="100"/>
          <w:position w:val="0"/>
          <w:shd w:val="clear" w:color="auto" w:fill="auto"/>
          <w:lang w:val="en-US" w:eastAsia="en-US" w:bidi="en-US"/>
        </w:rPr>
        <w:t xml:space="preserve"> between the two positions of the star at the times of observation and elongation is given rigor</w:t>
        <w:softHyphen/>
        <w:t>ously by the following expression</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tan </w:t>
      </w:r>
      <w:r>
        <w:rPr>
          <w:i/>
          <w:iCs/>
          <w:spacing w:val="0"/>
          <w:w w:val="100"/>
          <w:position w:val="0"/>
          <w:shd w:val="clear" w:color="auto" w:fill="auto"/>
          <w:lang w:val="en-US" w:eastAsia="en-US" w:bidi="en-US"/>
        </w:rPr>
        <w:t>8Z</w:t>
      </w:r>
    </w:p>
    <w:p>
      <w:pPr>
        <w:pStyle w:val="Style6"/>
        <w:keepNext w:val="0"/>
        <w:keepLines w:val="0"/>
        <w:widowControl w:val="0"/>
        <w:shd w:val="clear" w:color="auto" w:fill="auto"/>
        <w:tabs>
          <w:tab w:leader="underscore" w:pos="2171" w:val="left"/>
          <w:tab w:leader="underscore" w:pos="4151" w:val="left"/>
        </w:tabs>
        <w:bidi w:val="0"/>
        <w:spacing w:line="240" w:lineRule="auto"/>
        <w:ind w:left="0" w:firstLine="360"/>
        <w:jc w:val="left"/>
      </w:pPr>
      <w:r>
        <w:rPr>
          <w:spacing w:val="0"/>
          <w:w w:val="100"/>
          <w:position w:val="0"/>
          <w:shd w:val="clear" w:color="auto" w:fill="auto"/>
          <w:lang w:val="en-US" w:eastAsia="en-US" w:bidi="en-US"/>
        </w:rPr>
        <w:t>_</w:t>
      </w:r>
      <w:r>
        <w:rPr>
          <w:color w:val="73684C"/>
          <w:spacing w:val="0"/>
          <w:w w:val="100"/>
          <w:position w:val="0"/>
          <w:shd w:val="clear" w:color="auto" w:fill="auto"/>
          <w:lang w:val="en-US" w:eastAsia="en-US" w:bidi="en-US"/>
        </w:rPr>
        <w:tab/>
      </w:r>
      <w:r>
        <w:rPr>
          <w:spacing w:val="0"/>
          <w:w w:val="100"/>
          <w:position w:val="0"/>
          <w:u w:val="single"/>
          <w:shd w:val="clear" w:color="auto" w:fill="auto"/>
          <w:lang w:val="en-US" w:eastAsia="en-US" w:bidi="en-US"/>
        </w:rPr>
        <w:t>2sin</w:t>
      </w:r>
      <w:r>
        <w:rPr>
          <w:spacing w:val="0"/>
          <w:w w:val="100"/>
          <w:position w:val="0"/>
          <w:u w:val="single"/>
          <w:shd w:val="clear" w:color="auto" w:fill="auto"/>
          <w:vertAlign w:val="superscript"/>
          <w:lang w:val="en-US" w:eastAsia="en-US" w:bidi="en-US"/>
        </w:rPr>
        <w:t>2</w:t>
      </w:r>
      <w:r>
        <w:rPr>
          <w:spacing w:val="0"/>
          <w:w w:val="100"/>
          <w:position w:val="0"/>
          <w:u w:val="single"/>
          <w:shd w:val="clear" w:color="auto" w:fill="auto"/>
          <w:lang w:val="en-US" w:eastAsia="en-US" w:bidi="en-US"/>
        </w:rPr>
        <w:t>⅜δP</w:t>
      </w:r>
      <w:r>
        <w:rPr>
          <w:color w:val="73684C"/>
          <w:spacing w:val="0"/>
          <w:w w:val="100"/>
          <w:position w:val="0"/>
          <w:shd w:val="clear" w:color="auto" w:fill="auto"/>
          <w:lang w:val="en-US" w:eastAsia="en-US" w:bidi="en-US"/>
        </w:rPr>
        <w:tab/>
      </w:r>
    </w:p>
    <w:p>
      <w:pPr>
        <w:pStyle w:val="Style6"/>
        <w:keepNext w:val="0"/>
        <w:keepLines w:val="0"/>
        <w:widowControl w:val="0"/>
        <w:shd w:val="clear" w:color="auto" w:fill="auto"/>
        <w:tabs>
          <w:tab w:pos="4550" w:val="left"/>
        </w:tabs>
        <w:bidi w:val="0"/>
        <w:spacing w:line="240" w:lineRule="auto"/>
        <w:ind w:left="0" w:firstLine="0"/>
        <w:jc w:val="left"/>
      </w:pPr>
      <w:r>
        <w:rPr>
          <w:spacing w:val="0"/>
          <w:w w:val="100"/>
          <w:position w:val="0"/>
          <w:shd w:val="clear" w:color="auto" w:fill="auto"/>
          <w:lang w:val="en-US" w:eastAsia="en-US" w:bidi="en-US"/>
        </w:rPr>
        <w:t>cotftS</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sin∕</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Z sin∕-</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{1 + tan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PZ cosδP + </w:t>
      </w:r>
      <w:r>
        <w:rPr>
          <w:i/>
          <w:iCs/>
          <w:spacing w:val="0"/>
          <w:w w:val="100"/>
          <w:position w:val="0"/>
          <w:shd w:val="clear" w:color="auto" w:fill="auto"/>
          <w:lang w:val="en-US" w:eastAsia="en-US" w:bidi="en-US"/>
        </w:rPr>
        <w:t>scc,</w:t>
      </w:r>
      <w:r>
        <w:rPr>
          <w:i/>
          <w:iCs/>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ΡS</w:t>
      </w:r>
      <w:r>
        <w:rPr>
          <w:spacing w:val="0"/>
          <w:w w:val="100"/>
          <w:position w:val="0"/>
          <w:shd w:val="clear" w:color="auto" w:fill="auto"/>
          <w:lang w:val="en-US" w:eastAsia="en-US" w:bidi="en-US"/>
        </w:rPr>
        <w:t xml:space="preserve"> cotP sinδ∕</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w:t>
      </w:r>
      <w:r>
        <w:rPr>
          <w:color w:val="73684C"/>
          <w:spacing w:val="0"/>
          <w:w w:val="100"/>
          <w:position w:val="0"/>
          <w:shd w:val="clear" w:color="auto" w:fill="auto"/>
          <w:lang w:val="en-US" w:eastAsia="en-US" w:bidi="en-US"/>
        </w:rPr>
        <w:t>'</w:t>
        <w:tab/>
      </w:r>
      <w:r>
        <w:rPr>
          <w:spacing w:val="0"/>
          <w:w w:val="100"/>
          <w:position w:val="0"/>
          <w:shd w:val="clear" w:color="auto" w:fill="auto"/>
          <w:lang w:val="en-US" w:eastAsia="en-US" w:bidi="en-US"/>
        </w:rPr>
        <w:t>’</w:t>
      </w:r>
    </w:p>
    <w:p>
      <w:pPr>
        <w:pStyle w:val="Style2"/>
        <w:keepNext w:val="0"/>
        <w:keepLines w:val="0"/>
        <w:widowControl w:val="0"/>
        <w:shd w:val="clear" w:color="auto" w:fill="auto"/>
        <w:tabs>
          <w:tab w:pos="1922" w:val="left"/>
        </w:tabs>
        <w:bidi w:val="0"/>
        <w:spacing w:line="240" w:lineRule="auto"/>
        <w:ind w:left="360" w:hanging="360"/>
        <w:jc w:val="left"/>
        <w:rPr>
          <w:sz w:val="16"/>
          <w:szCs w:val="16"/>
        </w:rPr>
      </w:pPr>
      <w:r>
        <w:rPr>
          <w:spacing w:val="0"/>
          <w:w w:val="100"/>
          <w:position w:val="0"/>
          <w:sz w:val="18"/>
          <w:szCs w:val="18"/>
          <w:shd w:val="clear" w:color="auto" w:fill="auto"/>
          <w:lang w:val="en-US" w:eastAsia="en-US" w:bidi="en-US"/>
        </w:rPr>
        <w:t>which is expressed as follows for logarithmic computation— A</w:t>
        <w:tab/>
      </w:r>
      <w:r>
        <w:rPr>
          <w:spacing w:val="0"/>
          <w:w w:val="100"/>
          <w:position w:val="0"/>
          <w:sz w:val="18"/>
          <w:szCs w:val="18"/>
          <w:shd w:val="clear" w:color="auto" w:fill="auto"/>
          <w:vertAlign w:val="superscript"/>
          <w:lang w:val="en-US" w:eastAsia="en-US" w:bidi="en-US"/>
        </w:rPr>
        <w:t>m</w:t>
      </w:r>
      <w:r>
        <w:rPr>
          <w:spacing w:val="0"/>
          <w:w w:val="100"/>
          <w:position w:val="0"/>
          <w:sz w:val="18"/>
          <w:szCs w:val="18"/>
          <w:shd w:val="clear" w:color="auto" w:fill="auto"/>
          <w:lang w:val="en-US" w:eastAsia="en-US" w:bidi="en-US"/>
        </w:rPr>
        <w:t xml:space="preserve"> tan </w:t>
      </w:r>
      <w:r>
        <w:rPr>
          <w:i/>
          <w:iCs/>
          <w:spacing w:val="0"/>
          <w:w w:val="100"/>
          <w:position w:val="0"/>
          <w:sz w:val="16"/>
          <w:szCs w:val="16"/>
          <w:shd w:val="clear" w:color="auto" w:fill="auto"/>
          <w:lang w:val="en-US" w:eastAsia="en-US" w:bidi="en-US"/>
        </w:rPr>
        <w:t>Z</w:t>
      </w:r>
      <w:r>
        <w:rPr>
          <w:spacing w:val="0"/>
          <w:w w:val="100"/>
          <w:position w:val="0"/>
          <w:sz w:val="16"/>
          <w:szCs w:val="16"/>
          <w:shd w:val="clear" w:color="auto" w:fill="auto"/>
          <w:lang w:val="en-US" w:eastAsia="en-US" w:bidi="en-US"/>
        </w:rPr>
        <w:t xml:space="preserve"> cos</w:t>
      </w:r>
      <w:r>
        <w:rPr>
          <w:spacing w:val="0"/>
          <w:w w:val="100"/>
          <w:position w:val="0"/>
          <w:sz w:val="16"/>
          <w:szCs w:val="16"/>
          <w:shd w:val="clear" w:color="auto" w:fill="auto"/>
          <w:vertAlign w:val="superscript"/>
          <w:lang w:val="en-US" w:eastAsia="en-US" w:bidi="en-US"/>
        </w:rPr>
        <w:t>2</w:t>
      </w:r>
      <w:r>
        <w:rPr>
          <w:spacing w:val="0"/>
          <w:w w:val="100"/>
          <w:position w:val="0"/>
          <w:sz w:val="16"/>
          <w:szCs w:val="16"/>
          <w:shd w:val="clear" w:color="auto" w:fill="auto"/>
          <w:lang w:val="en-US" w:eastAsia="en-US" w:bidi="en-US"/>
        </w:rPr>
        <w:t xml:space="preserve"> </w:t>
      </w:r>
      <w:r>
        <w:rPr>
          <w:i/>
          <w:iCs/>
          <w:spacing w:val="0"/>
          <w:w w:val="100"/>
          <w:position w:val="0"/>
          <w:sz w:val="16"/>
          <w:szCs w:val="16"/>
          <w:shd w:val="clear" w:color="auto" w:fill="auto"/>
          <w:lang w:val="en-US" w:eastAsia="en-US" w:bidi="en-US"/>
        </w:rPr>
        <w:t>PS</w:t>
      </w:r>
    </w:p>
    <w:p>
      <w:pPr>
        <w:pStyle w:val="Style6"/>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l-η+l ’</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where </w:t>
      </w:r>
      <w:r>
        <w:rPr>
          <w:i/>
          <w:iCs/>
          <w:spacing w:val="0"/>
          <w:w w:val="100"/>
          <w:position w:val="0"/>
          <w:shd w:val="clear" w:color="auto" w:fill="auto"/>
          <w:lang w:val="en-US" w:eastAsia="en-US" w:bidi="en-US"/>
        </w:rPr>
        <w:t>m = 2</w:t>
      </w:r>
      <w:r>
        <w:rPr>
          <w:spacing w:val="0"/>
          <w:w w:val="100"/>
          <w:position w:val="0"/>
          <w:shd w:val="clear" w:color="auto" w:fill="auto"/>
          <w:lang w:val="en-US" w:eastAsia="en-US" w:bidi="en-US"/>
        </w:rPr>
        <w:t xml:space="preserve">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rFonts w:ascii="Arial" w:eastAsia="Arial" w:hAnsi="Arial" w:cs="Arial"/>
          <w:spacing w:val="0"/>
          <w:w w:val="100"/>
          <w:position w:val="0"/>
          <w:sz w:val="24"/>
          <w:szCs w:val="24"/>
          <w:shd w:val="clear" w:color="auto" w:fill="auto"/>
          <w:lang w:val="fr-FR" w:eastAsia="fr-FR" w:bidi="fr-FR"/>
        </w:rPr>
        <w:t xml:space="preserve">y </w:t>
      </w:r>
      <w:r>
        <w:rPr>
          <w:spacing w:val="0"/>
          <w:w w:val="100"/>
          <w:position w:val="0"/>
          <w:shd w:val="clear" w:color="auto" w:fill="auto"/>
          <w:lang w:val="en-US" w:eastAsia="en-US" w:bidi="en-US"/>
        </w:rPr>
        <w:t>cosec 1", n = 2 sinW sin</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and</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 = cotPsin </w:t>
      </w:r>
      <w:r>
        <w:rPr>
          <w:i/>
          <w:iCs/>
          <w:spacing w:val="0"/>
          <w:w w:val="100"/>
          <w:position w:val="0"/>
          <w:shd w:val="clear" w:color="auto" w:fill="auto"/>
          <w:lang w:val="en-US" w:eastAsia="en-US" w:bidi="en-US"/>
        </w:rPr>
        <w:t>8P · l</w:t>
      </w:r>
      <w:r>
        <w:rPr>
          <w:i/>
          <w:iCs/>
          <w:spacing w:val="0"/>
          <w:w w:val="100"/>
          <w:position w:val="0"/>
          <w:shd w:val="clear" w:color="auto" w:fill="auto"/>
          <w:vertAlign w:val="subscript"/>
          <w:lang w:val="en-US" w:eastAsia="en-US" w:bidi="en-US"/>
        </w:rPr>
        <w:t>j</w:t>
      </w:r>
      <w:r>
        <w:rPr>
          <w:i/>
          <w:iCs/>
          <w:spacing w:val="0"/>
          <w:w w:val="100"/>
          <w:position w:val="0"/>
          <w:shd w:val="clear" w:color="auto" w:fill="auto"/>
          <w:lang w:val="en-US" w:eastAsia="en-US" w:bidi="en-US"/>
        </w:rPr>
        <w:t xml:space="preserve"> m</w:t>
      </w:r>
      <w:r>
        <w:rPr>
          <w:i/>
          <w:iCs/>
          <w:spacing w:val="0"/>
          <w:w w:val="100"/>
          <w:position w:val="0"/>
          <w:shd w:val="clear" w:color="auto" w:fill="auto"/>
          <w:vertAlign w:val="subscript"/>
          <w:lang w:val="en-US" w:eastAsia="en-US" w:bidi="en-US"/>
        </w:rPr>
        <w:t>f</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are tabulated.</w:t>
      </w:r>
    </w:p>
    <w:p>
      <w:pPr>
        <w:pStyle w:val="Style2"/>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21. </w:t>
      </w:r>
      <w:r>
        <w:rPr>
          <w:i/>
          <w:iCs/>
          <w:spacing w:val="0"/>
          <w:w w:val="100"/>
          <w:position w:val="0"/>
          <w:shd w:val="clear" w:color="auto" w:fill="auto"/>
          <w:lang w:val="en-US" w:eastAsia="en-US" w:bidi="en-US"/>
        </w:rPr>
        <w:t>Calculatioη of Height and Refraction.—</w:t>
      </w: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P </w:t>
      </w:r>
      <w:r>
        <w:rPr>
          <w:spacing w:val="0"/>
          <w:w w:val="100"/>
          <w:position w:val="0"/>
          <w:shd w:val="clear" w:color="auto" w:fill="auto"/>
          <w:lang w:val="en-US" w:eastAsia="en-US" w:bidi="en-US"/>
        </w:rPr>
        <w:t xml:space="preserve">(fig. 4) be any two points the normals at which meet at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cutting the sea-level at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q</w:t>
      </w:r>
      <w:r>
        <w:rPr>
          <w:spacing w:val="0"/>
          <w:w w:val="100"/>
          <w:position w:val="0"/>
          <w:shd w:val="clear" w:color="auto" w:fill="auto"/>
          <w:lang w:val="en-US" w:eastAsia="en-US" w:bidi="en-US"/>
        </w:rPr>
        <w:t xml:space="preserve"> ; take </w:t>
      </w:r>
      <w:r>
        <w:rPr>
          <w:i/>
          <w:iCs/>
          <w:spacing w:val="0"/>
          <w:w w:val="100"/>
          <w:position w:val="0"/>
          <w:shd w:val="clear" w:color="auto" w:fill="auto"/>
          <w:lang w:val="en-US" w:eastAsia="en-US" w:bidi="en-US"/>
        </w:rPr>
        <w:t xml:space="preserve">Dq = Ap, </w:t>
      </w:r>
      <w:r>
        <w:rPr>
          <w:spacing w:val="0"/>
          <w:w w:val="100"/>
          <w:position w:val="0"/>
          <w:shd w:val="clear" w:color="auto" w:fill="auto"/>
          <w:lang w:val="en-US" w:eastAsia="en-US" w:bidi="en-US"/>
        </w:rPr>
        <w:t xml:space="preserve">then </w:t>
      </w:r>
      <w:r>
        <w:rPr>
          <w:i/>
          <w:iCs/>
          <w:spacing w:val="0"/>
          <w:w w:val="100"/>
          <w:position w:val="0"/>
          <w:shd w:val="clear" w:color="auto" w:fill="auto"/>
          <w:lang w:val="en-US" w:eastAsia="en-US" w:bidi="en-US"/>
        </w:rPr>
        <w:t>BD</w:t>
      </w:r>
      <w:r>
        <w:rPr>
          <w:spacing w:val="0"/>
          <w:w w:val="100"/>
          <w:position w:val="0"/>
          <w:shd w:val="clear" w:color="auto" w:fill="auto"/>
          <w:lang w:val="en-US" w:eastAsia="en-US" w:bidi="en-US"/>
        </w:rPr>
        <w:t xml:space="preserve"> is the difference of height ; draw the tangents </w:t>
      </w:r>
      <w:r>
        <w:rPr>
          <w:i/>
          <w:iCs/>
          <w:spacing w:val="0"/>
          <w:w w:val="100"/>
          <w:position w:val="0"/>
          <w:shd w:val="clear" w:color="auto" w:fill="auto"/>
          <w:lang w:val="en-US" w:eastAsia="en-US" w:bidi="en-US"/>
        </w:rPr>
        <w:t>Aa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Bb</w:t>
      </w:r>
      <w:r>
        <w:rPr>
          <w:spacing w:val="0"/>
          <w:w w:val="100"/>
          <w:position w:val="0"/>
          <w:shd w:val="clear" w:color="auto" w:fill="auto"/>
          <w:lang w:val="en-US" w:eastAsia="en-US" w:bidi="en-US"/>
        </w:rPr>
        <w:t xml:space="preserve"> at </w:t>
      </w:r>
      <w:r>
        <w:rPr>
          <w:i/>
          <w:iCs/>
          <w:spacing w:val="0"/>
          <w:w w:val="100"/>
          <w:position w:val="0"/>
          <w:shd w:val="clear" w:color="auto" w:fill="auto"/>
          <w:lang w:val="en-US" w:eastAsia="en-US" w:bidi="en-US"/>
        </w:rPr>
        <w:t>A</w:t>
      </w:r>
      <w:r>
        <w:rPr>
          <w:i/>
          <w:iCs/>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then </w:t>
      </w:r>
      <w:r>
        <w:rPr>
          <w:i/>
          <w:iCs/>
          <w:spacing w:val="0"/>
          <w:w w:val="100"/>
          <w:position w:val="0"/>
          <w:shd w:val="clear" w:color="auto" w:fill="auto"/>
          <w:lang w:val="en-US" w:eastAsia="en-US" w:bidi="en-US"/>
        </w:rPr>
        <w:t>aAB</w:t>
      </w:r>
      <w:r>
        <w:rPr>
          <w:spacing w:val="0"/>
          <w:w w:val="100"/>
          <w:position w:val="0"/>
          <w:shd w:val="clear" w:color="auto" w:fill="auto"/>
          <w:lang w:val="en-US" w:eastAsia="en-US" w:bidi="en-US"/>
        </w:rPr>
        <w:t xml:space="preserve"> is the depression of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bBA</w:t>
      </w:r>
      <w:r>
        <w:rPr>
          <w:spacing w:val="0"/>
          <w:w w:val="100"/>
          <w:position w:val="0"/>
          <w:shd w:val="clear" w:color="auto" w:fill="auto"/>
          <w:lang w:val="en-US" w:eastAsia="en-US" w:bidi="en-US"/>
        </w:rPr>
        <w:t xml:space="preserve"> that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at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join </w:t>
      </w:r>
      <w:r>
        <w:rPr>
          <w:i/>
          <w:iC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then </w:t>
      </w:r>
      <w:r>
        <w:rPr>
          <w:i/>
          <w:iCs/>
          <w:spacing w:val="0"/>
          <w:w w:val="100"/>
          <w:position w:val="0"/>
          <w:shd w:val="clear" w:color="auto" w:fill="auto"/>
          <w:lang w:val="en-US" w:eastAsia="en-US" w:bidi="en-US"/>
        </w:rPr>
        <w:t>BD</w:t>
      </w:r>
      <w:r>
        <w:rPr>
          <w:spacing w:val="0"/>
          <w:w w:val="100"/>
          <w:position w:val="0"/>
          <w:shd w:val="clear" w:color="auto" w:fill="auto"/>
          <w:lang w:val="en-US" w:eastAsia="en-US" w:bidi="en-US"/>
        </w:rPr>
        <w:t xml:space="preserve"> is deter</w:t>
        <w:softHyphen/>
        <w:t xml:space="preserve">mined from the triangle </w:t>
      </w:r>
      <w:r>
        <w:rPr>
          <w:i/>
          <w:iCs/>
          <w:spacing w:val="0"/>
          <w:w w:val="100"/>
          <w:position w:val="0"/>
          <w:shd w:val="clear" w:color="auto" w:fill="auto"/>
          <w:lang w:val="en-US" w:eastAsia="en-US" w:bidi="en-US"/>
        </w:rPr>
        <w:t>ABD.</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The triangulation gives the dis</w:t>
        <w:softHyphen/>
        <w:t xml:space="preserve">tance between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at the sea- level, whence </w:t>
      </w:r>
      <w:r>
        <w:rPr>
          <w:i/>
          <w:iCs/>
          <w:spacing w:val="0"/>
          <w:w w:val="100"/>
          <w:position w:val="0"/>
          <w:shd w:val="clear" w:color="auto" w:fill="auto"/>
          <w:lang w:val="en-US" w:eastAsia="en-US" w:bidi="en-US"/>
        </w:rPr>
        <w:t>pq = c</w:t>
      </w:r>
      <w:r>
        <w:rPr>
          <w:spacing w:val="0"/>
          <w:w w:val="100"/>
          <w:position w:val="0"/>
          <w:shd w:val="clear" w:color="auto" w:fill="auto"/>
          <w:lang w:val="en-US" w:eastAsia="en-US" w:bidi="en-US"/>
        </w:rPr>
        <w:t xml:space="preserve"> ; thus, putting </w:t>
      </w:r>
      <w:r>
        <w:rPr>
          <w:i/>
          <w:iCs/>
          <w:spacing w:val="0"/>
          <w:w w:val="100"/>
          <w:position w:val="0"/>
          <w:shd w:val="clear" w:color="auto" w:fill="auto"/>
          <w:lang w:val="en-US" w:eastAsia="en-US" w:bidi="en-US"/>
        </w:rPr>
        <w:t>Ap,</w:t>
      </w:r>
      <w:r>
        <w:rPr>
          <w:spacing w:val="0"/>
          <w:w w:val="100"/>
          <w:position w:val="0"/>
          <w:shd w:val="clear" w:color="auto" w:fill="auto"/>
          <w:lang w:val="en-US" w:eastAsia="en-US" w:bidi="en-US"/>
        </w:rPr>
        <w:t xml:space="preserve"> the height of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above the sea- level, =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pC</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r</w:t>
      </w:r>
      <w:r>
        <w:rPr>
          <w:spacing w:val="0"/>
          <w:w w:val="100"/>
          <w:position w:val="0"/>
          <w:shd w:val="clear" w:color="auto" w:fill="auto"/>
          <w:lang w:val="en-US" w:eastAsia="en-US" w:bidi="en-US"/>
        </w:rPr>
        <w:t>,</w:t>
      </w:r>
    </w:p>
    <w:p>
      <w:pPr>
        <w:pStyle w:val="Style2"/>
        <w:keepNext w:val="0"/>
        <w:keepLines w:val="0"/>
        <w:widowControl w:val="0"/>
        <w:shd w:val="clear" w:color="auto" w:fill="auto"/>
        <w:tabs>
          <w:tab w:leader="dot" w:pos="2362" w:val="left"/>
        </w:tabs>
        <w:bidi w:val="0"/>
        <w:spacing w:line="218" w:lineRule="auto"/>
        <w:ind w:left="0" w:firstLine="0"/>
        <w:jc w:val="left"/>
      </w:pPr>
      <w:r>
        <w:rPr>
          <w:spacing w:val="0"/>
          <w:w w:val="100"/>
          <w:position w:val="0"/>
          <w:shd w:val="clear" w:color="auto" w:fill="auto"/>
          <w:lang w:val="en-US" w:eastAsia="en-US" w:bidi="en-US"/>
        </w:rPr>
        <w:t>^=&lt;</w:t>
      </w:r>
      <w:r>
        <w:rPr>
          <w:spacing w:val="0"/>
          <w:w w:val="100"/>
          <w:position w:val="0"/>
          <w:shd w:val="clear" w:color="auto" w:fill="auto"/>
          <w:vertAlign w:val="superscript"/>
          <w:lang w:val="en-US" w:eastAsia="en-US" w:bidi="en-US"/>
        </w:rPr>
        <w:t>1 +</w:t>
      </w:r>
      <w:r>
        <w:rPr>
          <w:spacing w:val="0"/>
          <w:w w:val="100"/>
          <w:position w:val="0"/>
          <w:shd w:val="clear" w:color="auto" w:fill="auto"/>
          <w:lang w:val="en-US" w:eastAsia="en-US" w:bidi="en-US"/>
        </w:rPr>
        <w:t xml:space="preserve"> 7-2⅛) </w:t>
        <w:tab/>
        <w:t>&lt;</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&gt;∙</w:t>
      </w:r>
    </w:p>
    <w:p>
      <w:pPr>
        <w:pStyle w:val="Style2"/>
        <w:keepNext w:val="0"/>
        <w:keepLines w:val="0"/>
        <w:widowControl w:val="0"/>
        <w:shd w:val="clear" w:color="auto" w:fill="auto"/>
        <w:bidi w:val="0"/>
        <w:spacing w:line="218" w:lineRule="auto"/>
        <w:ind w:left="0" w:firstLine="0"/>
        <w:jc w:val="left"/>
      </w:pPr>
      <w:r>
        <w:rPr>
          <w:spacing w:val="0"/>
          <w:w w:val="100"/>
          <w:position w:val="0"/>
          <w:shd w:val="clear" w:color="auto" w:fill="auto"/>
          <w:lang w:val="en-US" w:eastAsia="en-US" w:bidi="en-US"/>
        </w:rPr>
        <w:t xml:space="preserve">Putting </w:t>
      </w:r>
      <w:r>
        <w:rPr>
          <w:i/>
          <w:iCs/>
          <w:spacing w:val="0"/>
          <w:w w:val="100"/>
          <w:position w:val="0"/>
          <w:shd w:val="clear" w:color="auto" w:fill="auto"/>
          <w:lang w:val="en-US" w:eastAsia="en-US" w:bidi="en-US"/>
        </w:rPr>
        <w:t>D</w:t>
      </w:r>
      <w:r>
        <w:rPr>
          <w:i/>
          <w:iCs/>
          <w:spacing w:val="0"/>
          <w:w w:val="100"/>
          <w:position w:val="0"/>
          <w:shd w:val="clear" w:color="auto" w:fill="auto"/>
          <w:vertAlign w:val="subscript"/>
          <w:lang w:val="en-US" w:eastAsia="en-US" w:bidi="en-US"/>
        </w:rPr>
        <w:t>α</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w:t>
      </w:r>
      <w:r>
        <w:rPr>
          <w:i/>
          <w:iCs/>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 for the actual depressions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B, S</w:t>
      </w:r>
      <w:r>
        <w:rPr>
          <w:spacing w:val="0"/>
          <w:w w:val="100"/>
          <w:position w:val="0"/>
          <w:shd w:val="clear" w:color="auto" w:fill="auto"/>
          <w:lang w:val="en-US" w:eastAsia="en-US" w:bidi="en-US"/>
        </w:rPr>
        <w:t xml:space="preserve"> for the angle at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usually called the “subtended angle,” and </w:t>
      </w:r>
      <w:r>
        <w:rPr>
          <w:i/>
          <w:iCs/>
          <w:spacing w:val="0"/>
          <w:w w:val="100"/>
          <w:position w:val="0"/>
          <w:shd w:val="clear" w:color="auto" w:fill="auto"/>
          <w:lang w:val="en-US" w:eastAsia="en-US" w:bidi="en-US"/>
        </w:rPr>
        <w:t>h</w:t>
      </w:r>
      <w:r>
        <w:rPr>
          <w:spacing w:val="0"/>
          <w:w w:val="100"/>
          <w:position w:val="0"/>
          <w:shd w:val="clear" w:color="auto" w:fill="auto"/>
          <w:lang w:val="en-US" w:eastAsia="en-US" w:bidi="en-US"/>
        </w:rPr>
        <w:t xml:space="preserve"> for </w:t>
      </w:r>
      <w:r>
        <w:rPr>
          <w:i/>
          <w:iCs/>
          <w:spacing w:val="0"/>
          <w:w w:val="100"/>
          <w:position w:val="0"/>
          <w:shd w:val="clear" w:color="auto" w:fill="auto"/>
          <w:lang w:val="en-US" w:eastAsia="en-US" w:bidi="en-US"/>
        </w:rPr>
        <w:t>BD—</w:t>
      </w:r>
    </w:p>
    <w:p>
      <w:pPr>
        <w:pStyle w:val="Style6"/>
        <w:keepNext w:val="0"/>
        <w:keepLines w:val="0"/>
        <w:widowControl w:val="0"/>
        <w:shd w:val="clear" w:color="auto" w:fill="auto"/>
        <w:tabs>
          <w:tab w:leader="dot" w:pos="4108" w:val="left"/>
        </w:tabs>
        <w:bidi w:val="0"/>
        <w:spacing w:line="240" w:lineRule="auto"/>
        <w:ind w:left="0" w:firstLine="0"/>
        <w:jc w:val="left"/>
      </w:pPr>
      <w:r>
        <w:rPr>
          <w:i/>
          <w:iCs/>
          <w:spacing w:val="0"/>
          <w:w w:val="100"/>
          <w:position w:val="0"/>
          <w:shd w:val="clear" w:color="auto" w:fill="auto"/>
          <w:lang w:val="en-US" w:eastAsia="en-US" w:bidi="en-US"/>
        </w:rPr>
        <w:t>S=⅛D</w:t>
      </w:r>
      <w:r>
        <w:rPr>
          <w:i/>
          <w:iCs/>
          <w:spacing w:val="0"/>
          <w:w w:val="100"/>
          <w:position w:val="0"/>
          <w:shd w:val="clear" w:color="auto" w:fill="auto"/>
          <w:vertAlign w:val="subscript"/>
          <w:lang w:val="en-US" w:eastAsia="en-US" w:bidi="en-US"/>
        </w:rPr>
        <w:t>t</w:t>
      </w:r>
      <w:r>
        <w:rPr>
          <w:i/>
          <w:iCs/>
          <w:spacing w:val="0"/>
          <w:w w:val="100"/>
          <w:position w:val="0"/>
          <w:shd w:val="clear" w:color="auto" w:fill="auto"/>
          <w:lang w:val="en-US" w:eastAsia="en-US" w:bidi="en-US"/>
        </w:rPr>
        <w:t>-D</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w:t>
        <w:tab/>
      </w:r>
      <w:r>
        <w:rPr>
          <w:spacing w:val="0"/>
          <w:w w:val="100"/>
          <w:position w:val="0"/>
          <w:shd w:val="clear" w:color="auto" w:fill="auto"/>
          <w:lang w:val="en-US" w:eastAsia="en-US" w:bidi="en-US"/>
        </w:rPr>
        <w:t>(27),</w:t>
      </w:r>
    </w:p>
    <w:p>
      <w:pPr>
        <w:pStyle w:val="Style6"/>
        <w:keepNext w:val="0"/>
        <w:keepLines w:val="0"/>
        <w:widowControl w:val="0"/>
        <w:shd w:val="clear" w:color="auto" w:fill="auto"/>
        <w:tabs>
          <w:tab w:pos="1922" w:val="left"/>
          <w:tab w:leader="dot" w:pos="4108" w:val="left"/>
        </w:tabs>
        <w:bidi w:val="0"/>
        <w:spacing w:line="276" w:lineRule="auto"/>
        <w:ind w:left="0" w:firstLine="0"/>
        <w:jc w:val="left"/>
        <w:rPr>
          <w:sz w:val="17"/>
          <w:szCs w:val="17"/>
        </w:rPr>
      </w:pPr>
      <w:r>
        <w:rPr>
          <w:smallCaps/>
          <w:spacing w:val="0"/>
          <w:w w:val="100"/>
          <w:position w:val="0"/>
          <w:sz w:val="17"/>
          <w:szCs w:val="17"/>
          <w:shd w:val="clear" w:color="auto" w:fill="auto"/>
          <w:vertAlign w:val="superscript"/>
          <w:lang w:val="en-US" w:eastAsia="en-US" w:bidi="en-US"/>
        </w:rPr>
        <w:t>and</w:t>
        <w:tab/>
        <w:t>λ</w:t>
      </w:r>
      <w:r>
        <w:rPr>
          <w:smallCaps/>
          <w:spacing w:val="0"/>
          <w:w w:val="100"/>
          <w:position w:val="0"/>
          <w:sz w:val="17"/>
          <w:szCs w:val="17"/>
          <w:shd w:val="clear" w:color="auto" w:fill="auto"/>
          <w:lang w:val="en-US" w:eastAsia="en-US" w:bidi="en-US"/>
        </w:rPr>
        <w:t>=^</w:t>
      </w:r>
      <w:r>
        <w:rPr>
          <w:smallCaps/>
          <w:spacing w:val="0"/>
          <w:w w:val="100"/>
          <w:position w:val="0"/>
          <w:sz w:val="17"/>
          <w:szCs w:val="17"/>
          <w:shd w:val="clear" w:color="auto" w:fill="auto"/>
          <w:vertAlign w:val="superscript"/>
          <w:lang w:val="en-US" w:eastAsia="en-US" w:bidi="en-US"/>
        </w:rPr>
        <w:t>b</w:t>
      </w:r>
      <w:r>
        <w:rPr>
          <w:smallCaps/>
          <w:spacing w:val="0"/>
          <w:w w:val="100"/>
          <w:position w:val="0"/>
          <w:sz w:val="17"/>
          <w:szCs w:val="17"/>
          <w:shd w:val="clear" w:color="auto" w:fill="auto"/>
          <w:lang w:val="en-US" w:eastAsia="en-US" w:bidi="en-US"/>
        </w:rPr>
        <w:t>c⅛⅛</w:t>
        <w:tab/>
        <w:t>&lt;</w:t>
      </w:r>
      <w:r>
        <w:rPr>
          <w:smallCaps/>
          <w:spacing w:val="0"/>
          <w:w w:val="100"/>
          <w:position w:val="0"/>
          <w:sz w:val="17"/>
          <w:szCs w:val="17"/>
          <w:shd w:val="clear" w:color="auto" w:fill="auto"/>
          <w:vertAlign w:val="superscript"/>
          <w:lang w:val="en-US" w:eastAsia="en-US" w:bidi="en-US"/>
        </w:rPr>
        <w:t>28</w:t>
      </w:r>
      <w:r>
        <w:rPr>
          <w:smallCaps/>
          <w:spacing w:val="0"/>
          <w:w w:val="100"/>
          <w:position w:val="0"/>
          <w:sz w:val="17"/>
          <w:szCs w:val="17"/>
          <w:shd w:val="clear" w:color="auto" w:fill="auto"/>
          <w:lang w:val="en-US" w:eastAsia="en-US" w:bidi="en-US"/>
        </w:rPr>
        <w:t>&gt;∙</w:t>
      </w:r>
    </w:p>
    <w:p>
      <w:pPr>
        <w:pStyle w:val="Style2"/>
        <w:keepNext w:val="0"/>
        <w:keepLines w:val="0"/>
        <w:widowControl w:val="0"/>
        <w:shd w:val="clear" w:color="auto" w:fill="auto"/>
        <w:bidi w:val="0"/>
        <w:spacing w:line="266" w:lineRule="auto"/>
        <w:ind w:left="0" w:firstLine="0"/>
        <w:jc w:val="left"/>
      </w:pPr>
      <w:r>
        <w:rPr>
          <w:spacing w:val="0"/>
          <w:w w:val="100"/>
          <w:position w:val="0"/>
          <w:shd w:val="clear" w:color="auto" w:fill="auto"/>
          <w:lang w:val="en-US" w:eastAsia="en-US" w:bidi="en-US"/>
        </w:rPr>
        <w:t xml:space="preserve">The angle at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being </w:t>
      </w:r>
      <w:r>
        <w:rPr>
          <w:i/>
          <w:iCs/>
          <w:spacing w:val="0"/>
          <w:w w:val="100"/>
          <w:position w:val="0"/>
          <w:shd w:val="clear" w:color="auto" w:fill="auto"/>
          <w:lang w:val="en-US" w:eastAsia="en-US" w:bidi="en-US"/>
        </w:rPr>
        <w:t>= D</w:t>
      </w:r>
      <w:r>
        <w:rPr>
          <w:i/>
          <w:iCs/>
          <w:spacing w:val="0"/>
          <w:w w:val="100"/>
          <w:position w:val="0"/>
          <w:shd w:val="clear" w:color="auto" w:fill="auto"/>
          <w:vertAlign w:val="subscript"/>
          <w:lang w:val="en-US" w:eastAsia="en-US" w:bidi="en-US"/>
        </w:rPr>
        <w:t>b</w:t>
      </w:r>
      <w:r>
        <w:rPr>
          <w:i/>
          <w:iCs/>
          <w:spacing w:val="0"/>
          <w:w w:val="100"/>
          <w:position w:val="0"/>
          <w:shd w:val="clear" w:color="auto" w:fill="auto"/>
          <w:lang w:val="en-US" w:eastAsia="en-US" w:bidi="en-US"/>
        </w:rPr>
        <w:t>,+ D</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 S</w:t>
      </w:r>
      <w:r>
        <w:rPr>
          <w:spacing w:val="0"/>
          <w:w w:val="100"/>
          <w:position w:val="0"/>
          <w:shd w:val="clear" w:color="auto" w:fill="auto"/>
          <w:lang w:val="en-US" w:eastAsia="en-US" w:bidi="en-US"/>
        </w:rPr>
        <w:t xml:space="preserve"> may be expressed in terms of a single vertical angle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when observations have been taken at only one of the two points. </w:t>
      </w:r>
      <w:r>
        <w:rPr>
          <w:i/>
          <w:iCs/>
          <w:spacing w:val="0"/>
          <w:w w:val="100"/>
          <w:position w:val="0"/>
          <w:shd w:val="clear" w:color="auto" w:fill="auto"/>
          <w:lang w:val="en-US" w:eastAsia="en-US" w:bidi="en-US"/>
        </w:rPr>
        <w:t xml:space="preserve">C, </w:t>
      </w:r>
      <w:r>
        <w:rPr>
          <w:spacing w:val="0"/>
          <w:w w:val="100"/>
          <w:position w:val="0"/>
          <w:shd w:val="clear" w:color="auto" w:fill="auto"/>
          <w:lang w:val="en-US" w:eastAsia="en-US" w:bidi="en-US"/>
        </w:rPr>
        <w:t xml:space="preserve">the “ contained arc,”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 cosec 1'' in seconds. Putting</w:t>
      </w:r>
    </w:p>
    <w:p>
      <w:pPr>
        <w:pStyle w:val="Style2"/>
        <w:keepNext w:val="0"/>
        <w:keepLines w:val="0"/>
        <w:widowControl w:val="0"/>
        <w:shd w:val="clear" w:color="auto" w:fill="auto"/>
        <w:bidi w:val="0"/>
        <w:spacing w:line="223" w:lineRule="auto"/>
        <w:ind w:left="0" w:firstLine="0"/>
        <w:jc w:val="left"/>
      </w:pPr>
      <w:r>
        <w:rPr>
          <w:i/>
          <w:iCs/>
          <w:spacing w:val="0"/>
          <w:w w:val="100"/>
          <w:position w:val="0"/>
          <w:shd w:val="clear" w:color="auto" w:fill="auto"/>
          <w:lang w:val="en-US" w:eastAsia="en-US" w:bidi="en-US"/>
        </w:rPr>
        <w:t>D'</w:t>
      </w:r>
      <w:r>
        <w:rPr>
          <w:i/>
          <w:iCs/>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w:t>
      </w:r>
      <w:r>
        <w:rPr>
          <w:i/>
          <w:iCs/>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 for the observed vertical angles, and </w:t>
      </w:r>
      <w:r>
        <w:rPr>
          <w:i/>
          <w:iCs/>
          <w:spacing w:val="0"/>
          <w:w w:val="100"/>
          <w:position w:val="0"/>
          <w:shd w:val="clear" w:color="auto" w:fill="auto"/>
          <w:lang w:val="en-US" w:eastAsia="en-US" w:bidi="en-US"/>
        </w:rPr>
        <w:t>φ</w:t>
      </w:r>
      <w:r>
        <w:rPr>
          <w:i/>
          <w:iCs/>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φ</w:t>
      </w:r>
      <w:r>
        <w:rPr>
          <w:i/>
          <w:iCs/>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 for the amounts by which they are affected by refraction, </w:t>
      </w:r>
      <w:r>
        <w:rPr>
          <w:i/>
          <w:iCs/>
          <w:spacing w:val="0"/>
          <w:w w:val="100"/>
          <w:position w:val="0"/>
          <w:shd w:val="clear" w:color="auto" w:fill="auto"/>
          <w:lang w:val="en-US" w:eastAsia="en-US" w:bidi="en-US"/>
        </w:rPr>
        <w:t>D</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 xml:space="preserve"> = D'</w:t>
      </w:r>
      <w:r>
        <w:rPr>
          <w:i/>
          <w:iCs/>
          <w:spacing w:val="0"/>
          <w:w w:val="100"/>
          <w:position w:val="0"/>
          <w:shd w:val="clear" w:color="auto" w:fill="auto"/>
          <w:vertAlign w:val="subscript"/>
          <w:lang w:val="en-US" w:eastAsia="en-US" w:bidi="en-US"/>
        </w:rPr>
        <w:t>a</w:t>
      </w:r>
      <w:r>
        <w:rPr>
          <w:i/>
          <w:iCs/>
          <w:spacing w:val="0"/>
          <w:w w:val="100"/>
          <w:position w:val="0"/>
          <w:shd w:val="clear" w:color="auto" w:fill="auto"/>
          <w:lang w:val="en-US" w:eastAsia="en-US" w:bidi="en-US"/>
        </w:rPr>
        <w:t>+ φ</w:t>
      </w:r>
      <w:r>
        <w:rPr>
          <w:i/>
          <w:iCs/>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w:t>
      </w:r>
      <w:r>
        <w:rPr>
          <w:i/>
          <w:iCs/>
          <w:spacing w:val="0"/>
          <w:w w:val="100"/>
          <w:position w:val="0"/>
          <w:shd w:val="clear" w:color="auto" w:fill="auto"/>
          <w:vertAlign w:val="subscript"/>
          <w:lang w:val="en-US" w:eastAsia="en-US" w:bidi="en-US"/>
        </w:rPr>
        <w:t>b</w:t>
      </w:r>
      <w:r>
        <w:rPr>
          <w:i/>
          <w:iCs/>
          <w:spacing w:val="0"/>
          <w:w w:val="100"/>
          <w:position w:val="0"/>
          <w:shd w:val="clear" w:color="auto" w:fill="auto"/>
          <w:lang w:val="en-US" w:eastAsia="en-US" w:bidi="en-US"/>
        </w:rPr>
        <w:t xml:space="preserve"> = D'</w:t>
      </w:r>
      <w:r>
        <w:rPr>
          <w:i/>
          <w:iCs/>
          <w:spacing w:val="0"/>
          <w:w w:val="100"/>
          <w:position w:val="0"/>
          <w:shd w:val="clear" w:color="auto" w:fill="auto"/>
          <w:vertAlign w:val="subscript"/>
          <w:lang w:val="en-US" w:eastAsia="en-US" w:bidi="en-US"/>
        </w:rPr>
        <w:t>b</w:t>
      </w:r>
      <w:r>
        <w:rPr>
          <w:i/>
          <w:iCs/>
          <w:spacing w:val="0"/>
          <w:w w:val="100"/>
          <w:position w:val="0"/>
          <w:shd w:val="clear" w:color="auto" w:fill="auto"/>
          <w:lang w:val="en-US" w:eastAsia="en-US" w:bidi="en-US"/>
        </w:rPr>
        <w:t xml:space="preserve"> + φ</w:t>
      </w:r>
      <w:r>
        <w:rPr>
          <w:i/>
          <w:iCs/>
          <w:spacing w:val="0"/>
          <w:w w:val="100"/>
          <w:position w:val="0"/>
          <w:shd w:val="clear" w:color="auto" w:fill="auto"/>
          <w:vertAlign w:val="subscript"/>
          <w:lang w:val="en-US" w:eastAsia="en-US" w:bidi="en-US"/>
        </w:rPr>
        <w:t>b</w:t>
      </w:r>
      <w:r>
        <w:rPr>
          <w:i/>
          <w:iCs/>
          <w:spacing w:val="0"/>
          <w:w w:val="100"/>
          <w:position w:val="0"/>
          <w:shd w:val="clear" w:color="auto" w:fill="auto"/>
          <w:lang w:val="en-US" w:eastAsia="en-US" w:bidi="en-US"/>
        </w:rPr>
        <w:t>∙, φ</w:t>
      </w:r>
      <w:r>
        <w:rPr>
          <w:i/>
          <w:iCs/>
          <w:spacing w:val="0"/>
          <w:w w:val="100"/>
          <w:position w:val="0"/>
          <w:shd w:val="clear" w:color="auto" w:fill="auto"/>
          <w:vertAlign w:val="subscript"/>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φ</w:t>
      </w:r>
      <w:r>
        <w:rPr>
          <w:i/>
          <w:iCs/>
          <w:spacing w:val="0"/>
          <w:w w:val="100"/>
          <w:position w:val="0"/>
          <w:shd w:val="clear" w:color="auto" w:fill="auto"/>
          <w:vertAlign w:val="subscript"/>
          <w:lang w:val="en-US" w:eastAsia="en-US" w:bidi="en-US"/>
        </w:rPr>
        <w:t>b</w:t>
      </w:r>
      <w:r>
        <w:rPr>
          <w:spacing w:val="0"/>
          <w:w w:val="100"/>
          <w:position w:val="0"/>
          <w:shd w:val="clear" w:color="auto" w:fill="auto"/>
          <w:lang w:val="en-US" w:eastAsia="en-US" w:bidi="en-US"/>
        </w:rPr>
        <w:t xml:space="preserve"> may differ in amount (see § 10), but as they cannot be separately ascer</w:t>
        <w:softHyphen/>
        <w:t>tained they are always assumed to be equal ; the hypo</w:t>
        <w:softHyphen/>
        <w:t>thesis is sufficiently exact for practical purposes when both verticals have been measured under similar atmospheric conditions. The refractions being taken equal, the ob</w:t>
        <w:softHyphen/>
        <w:t xml:space="preserve">served verticals are substituted for the true in (27) to find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and the difference of height is calculated by (28) ; the third term within the brackets of (26) is usually omitted. The mean value of the refraction is deduced from the formula</w:t>
      </w:r>
    </w:p>
    <w:p>
      <w:pPr>
        <w:pStyle w:val="Style2"/>
        <w:keepNext w:val="0"/>
        <w:keepLines w:val="0"/>
        <w:widowControl w:val="0"/>
        <w:shd w:val="clear" w:color="auto" w:fill="auto"/>
        <w:tabs>
          <w:tab w:leader="dot" w:pos="4108" w:val="left"/>
        </w:tabs>
        <w:bidi w:val="0"/>
        <w:spacing w:line="223" w:lineRule="auto"/>
        <w:ind w:left="0" w:firstLine="0"/>
        <w:jc w:val="left"/>
        <w:rPr>
          <w:sz w:val="15"/>
          <w:szCs w:val="15"/>
        </w:rPr>
      </w:pPr>
      <w:r>
        <w:rPr>
          <w:i/>
          <w:iCs/>
          <w:spacing w:val="0"/>
          <w:w w:val="100"/>
          <w:position w:val="0"/>
          <w:sz w:val="18"/>
          <w:szCs w:val="18"/>
          <w:shd w:val="clear" w:color="auto" w:fill="auto"/>
          <w:lang w:val="en-US" w:eastAsia="en-US" w:bidi="en-US"/>
        </w:rPr>
        <w:t xml:space="preserve">φ= </w:t>
      </w:r>
      <w:r>
        <w:rPr>
          <w:i/>
          <w:iCs/>
          <w:spacing w:val="0"/>
          <w:w w:val="100"/>
          <w:position w:val="0"/>
          <w:sz w:val="18"/>
          <w:szCs w:val="18"/>
          <w:shd w:val="clear" w:color="auto" w:fill="auto"/>
          <w:vertAlign w:val="superscript"/>
          <w:lang w:val="en-US" w:eastAsia="en-US" w:bidi="en-US"/>
        </w:rPr>
        <w:t>1</w:t>
      </w:r>
      <w:r>
        <w:rPr>
          <w:i/>
          <w:iCs/>
          <w:spacing w:val="0"/>
          <w:w w:val="100"/>
          <w:position w:val="0"/>
          <w:sz w:val="18"/>
          <w:szCs w:val="18"/>
          <w:shd w:val="clear" w:color="auto" w:fill="auto"/>
          <w:lang w:val="en-US" w:eastAsia="en-US" w:bidi="en-US"/>
        </w:rPr>
        <w:t>/</w:t>
      </w:r>
      <w:r>
        <w:rPr>
          <w:i/>
          <w:iCs/>
          <w:spacing w:val="0"/>
          <w:w w:val="100"/>
          <w:position w:val="0"/>
          <w:sz w:val="18"/>
          <w:szCs w:val="18"/>
          <w:shd w:val="clear" w:color="auto" w:fill="auto"/>
          <w:vertAlign w:val="subscript"/>
          <w:lang w:val="en-US" w:eastAsia="en-US" w:bidi="en-US"/>
        </w:rPr>
        <w:t>2</w:t>
      </w:r>
      <w:r>
        <w:rPr>
          <w:i/>
          <w:iCs/>
          <w:spacing w:val="0"/>
          <w:w w:val="100"/>
          <w:position w:val="0"/>
          <w:sz w:val="18"/>
          <w:szCs w:val="18"/>
          <w:shd w:val="clear" w:color="auto" w:fill="auto"/>
          <w:lang w:val="en-US" w:eastAsia="en-US" w:bidi="en-US"/>
        </w:rPr>
        <w:t>{C-(D'</w:t>
      </w:r>
      <w:r>
        <w:rPr>
          <w:i/>
          <w:iCs/>
          <w:spacing w:val="0"/>
          <w:w w:val="100"/>
          <w:position w:val="0"/>
          <w:sz w:val="18"/>
          <w:szCs w:val="18"/>
          <w:shd w:val="clear" w:color="auto" w:fill="auto"/>
          <w:vertAlign w:val="subscript"/>
          <w:lang w:val="en-US" w:eastAsia="en-US" w:bidi="en-US"/>
        </w:rPr>
        <w:t>a</w:t>
      </w:r>
      <w:r>
        <w:rPr>
          <w:i/>
          <w:iCs/>
          <w:spacing w:val="0"/>
          <w:w w:val="100"/>
          <w:position w:val="0"/>
          <w:sz w:val="18"/>
          <w:szCs w:val="18"/>
          <w:shd w:val="clear" w:color="auto" w:fill="auto"/>
          <w:lang w:val="en-US" w:eastAsia="en-US" w:bidi="en-US"/>
        </w:rPr>
        <w:t>+D'</w:t>
      </w:r>
      <w:r>
        <w:rPr>
          <w:i/>
          <w:iCs/>
          <w:spacing w:val="0"/>
          <w:w w:val="100"/>
          <w:position w:val="0"/>
          <w:sz w:val="18"/>
          <w:szCs w:val="18"/>
          <w:shd w:val="clear" w:color="auto" w:fill="auto"/>
          <w:vertAlign w:val="subscript"/>
          <w:lang w:val="en-US" w:eastAsia="en-US" w:bidi="en-US"/>
        </w:rPr>
        <w:t>b</w:t>
      </w:r>
      <w:r>
        <w:rPr>
          <w:i/>
          <w:iCs/>
          <w:spacing w:val="0"/>
          <w:w w:val="100"/>
          <w:position w:val="0"/>
          <w:sz w:val="18"/>
          <w:szCs w:val="18"/>
          <w:shd w:val="clear" w:color="auto" w:fill="auto"/>
          <w:lang w:val="en-US" w:eastAsia="en-US" w:bidi="en-US"/>
        </w:rPr>
        <w:t>)}</w:t>
        <w:tab/>
      </w:r>
      <w:r>
        <w:rPr>
          <w:rFonts w:ascii="Arial" w:eastAsia="Arial" w:hAnsi="Arial" w:cs="Arial"/>
          <w:spacing w:val="0"/>
          <w:w w:val="100"/>
          <w:position w:val="0"/>
          <w:sz w:val="15"/>
          <w:szCs w:val="15"/>
          <w:shd w:val="clear" w:color="auto" w:fill="auto"/>
          <w:lang w:val="en-US" w:eastAsia="en-US" w:bidi="en-US"/>
        </w:rPr>
        <w:t>(29)∙</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 approximate value is thus obtained from the observa</w:t>
        <w:softHyphen/>
        <w:t>tions between the pairs of reciprocating stations in each district, and the corresponding mean “ coefficient of refrac</w:t>
        <w:softHyphen/>
        <w:t xml:space="preserve">tion,” </w:t>
      </w:r>
      <w:r>
        <w:rPr>
          <w:i/>
          <w:iCs/>
          <w:spacing w:val="0"/>
          <w:w w:val="100"/>
          <w:position w:val="0"/>
          <w:shd w:val="clear" w:color="auto" w:fill="auto"/>
          <w:lang w:val="en-US" w:eastAsia="en-US" w:bidi="en-US"/>
        </w:rPr>
        <w:t>φ ÷ C,</w:t>
      </w:r>
      <w:r>
        <w:rPr>
          <w:spacing w:val="0"/>
          <w:w w:val="100"/>
          <w:position w:val="0"/>
          <w:shd w:val="clear" w:color="auto" w:fill="auto"/>
          <w:lang w:val="en-US" w:eastAsia="en-US" w:bidi="en-US"/>
        </w:rPr>
        <w:t xml:space="preserve"> is computed for the district, and is employed when heights have to be determined from observations at a single station only. When either of the vertical angles is an elevation -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must be substituted for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in the above expressions.@@</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8" w:lineRule="auto"/>
        <w:ind w:left="0" w:firstLine="0"/>
        <w:jc w:val="left"/>
        <w:rPr>
          <w:sz w:val="17"/>
          <w:szCs w:val="17"/>
        </w:rPr>
      </w:pPr>
      <w:r>
        <w:rPr>
          <w:rFonts w:ascii="Arial" w:eastAsia="Arial" w:hAnsi="Arial" w:cs="Arial"/>
          <w:spacing w:val="0"/>
          <w:w w:val="100"/>
          <w:position w:val="0"/>
          <w:sz w:val="18"/>
          <w:szCs w:val="18"/>
          <w:shd w:val="clear" w:color="auto" w:fill="auto"/>
          <w:lang w:val="en-US" w:eastAsia="en-US" w:bidi="en-US"/>
        </w:rPr>
        <w:t xml:space="preserve">II. </w:t>
      </w:r>
      <w:r>
        <w:rPr>
          <w:smallCaps/>
          <w:spacing w:val="0"/>
          <w:w w:val="100"/>
          <w:position w:val="0"/>
          <w:sz w:val="17"/>
          <w:szCs w:val="17"/>
          <w:shd w:val="clear" w:color="auto" w:fill="auto"/>
          <w:lang w:val="en-US" w:eastAsia="en-US" w:bidi="en-US"/>
        </w:rPr>
        <w:t>Traversing, as a basis for Survey.—Rectangular Spherical Coordinates.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Traversing is a combination of linear and angular measures in equal proportions : the surveyor proceeds from point to point, measuring the lines between them and at</w:t>
      </w:r>
    </w:p>
    <w:p>
      <w:pPr>
        <w:pStyle w:val="Style6"/>
        <w:keepNext w:val="0"/>
        <w:keepLines w:val="0"/>
        <w:widowControl w:val="0"/>
        <w:shd w:val="clear" w:color="auto" w:fill="auto"/>
        <w:bidi w:val="0"/>
        <w:spacing w:line="240"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In topographical and levelling operations it is sometimes convenient to apply small corrections to observations of the height for curvature and refraction simultaneously. Putting </w:t>
      </w:r>
      <w:r>
        <w:rPr>
          <w:i/>
          <w:iCs/>
          <w:spacing w:val="0"/>
          <w:w w:val="100"/>
          <w:position w:val="0"/>
          <w:sz w:val="15"/>
          <w:szCs w:val="15"/>
          <w:shd w:val="clear" w:color="auto" w:fill="auto"/>
          <w:lang w:val="en-US" w:eastAsia="en-US" w:bidi="en-US"/>
        </w:rPr>
        <w:t>d</w:t>
      </w:r>
      <w:r>
        <w:rPr>
          <w:spacing w:val="0"/>
          <w:w w:val="100"/>
          <w:position w:val="0"/>
          <w:sz w:val="15"/>
          <w:szCs w:val="15"/>
          <w:shd w:val="clear" w:color="auto" w:fill="auto"/>
          <w:lang w:val="en-US" w:eastAsia="en-US" w:bidi="en-US"/>
        </w:rPr>
        <w:t xml:space="preserve"> for the distance, </w:t>
      </w:r>
      <w:r>
        <w:rPr>
          <w:i/>
          <w:iCs/>
          <w:spacing w:val="0"/>
          <w:w w:val="100"/>
          <w:position w:val="0"/>
          <w:sz w:val="15"/>
          <w:szCs w:val="15"/>
          <w:shd w:val="clear" w:color="auto" w:fill="auto"/>
          <w:lang w:val="en-US" w:eastAsia="en-US" w:bidi="en-US"/>
        </w:rPr>
        <w:t>r</w:t>
      </w:r>
      <w:r>
        <w:rPr>
          <w:spacing w:val="0"/>
          <w:w w:val="100"/>
          <w:position w:val="0"/>
          <w:sz w:val="15"/>
          <w:szCs w:val="15"/>
          <w:shd w:val="clear" w:color="auto" w:fill="auto"/>
          <w:lang w:val="en-US" w:eastAsia="en-US" w:bidi="en-US"/>
        </w:rPr>
        <w:t xml:space="preserve"> for the earth’s radius, and </w:t>
      </w:r>
      <w:r>
        <w:rPr>
          <w:i/>
          <w:iCs/>
          <w:spacing w:val="0"/>
          <w:w w:val="100"/>
          <w:position w:val="0"/>
          <w:sz w:val="15"/>
          <w:szCs w:val="15"/>
          <w:shd w:val="clear" w:color="auto" w:fill="auto"/>
          <w:lang w:val="en-US" w:eastAsia="en-US" w:bidi="en-US"/>
        </w:rPr>
        <w:t>κ</w:t>
      </w:r>
      <w:r>
        <w:rPr>
          <w:spacing w:val="0"/>
          <w:w w:val="100"/>
          <w:position w:val="0"/>
          <w:sz w:val="15"/>
          <w:szCs w:val="15"/>
          <w:shd w:val="clear" w:color="auto" w:fill="auto"/>
          <w:lang w:val="en-US" w:eastAsia="en-US" w:bidi="en-US"/>
        </w:rPr>
        <w:t xml:space="preserve"> for the coefficient of refraction, and expressing the distance aud radius in miles and the correction to height in feet, then correction for curvature = </w:t>
      </w: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3</w:t>
      </w:r>
      <w:r>
        <w:rPr>
          <w:i/>
          <w:iCs/>
          <w:spacing w:val="0"/>
          <w:w w:val="100"/>
          <w:position w:val="0"/>
          <w:sz w:val="15"/>
          <w:szCs w:val="15"/>
          <w:shd w:val="clear" w:color="auto" w:fill="auto"/>
          <w:lang w:val="en-US" w:eastAsia="en-US" w:bidi="en-US"/>
        </w:rPr>
        <w:t>d</w:t>
      </w:r>
      <w:r>
        <w:rPr>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 correction for refraction = </w:t>
      </w:r>
      <w:r>
        <w:rPr>
          <w:i/>
          <w:iCs/>
          <w:spacing w:val="0"/>
          <w:w w:val="100"/>
          <w:position w:val="0"/>
          <w:sz w:val="15"/>
          <w:szCs w:val="15"/>
          <w:shd w:val="clear" w:color="auto" w:fill="auto"/>
          <w:lang w:val="en-US" w:eastAsia="en-US" w:bidi="en-US"/>
        </w:rPr>
        <w:t>-</w:t>
      </w:r>
      <w:r>
        <w:rPr>
          <w:i/>
          <w:iCs/>
          <w:spacing w:val="0"/>
          <w:w w:val="100"/>
          <w:position w:val="0"/>
          <w:sz w:val="15"/>
          <w:szCs w:val="15"/>
          <w:shd w:val="clear" w:color="auto" w:fill="auto"/>
          <w:vertAlign w:val="superscript"/>
          <w:lang w:val="en-US" w:eastAsia="en-US" w:bidi="en-US"/>
        </w:rPr>
        <w:t>4</w:t>
      </w:r>
      <w:r>
        <w:rPr>
          <w:i/>
          <w:iCs/>
          <w:spacing w:val="0"/>
          <w:w w:val="100"/>
          <w:position w:val="0"/>
          <w:sz w:val="15"/>
          <w:szCs w:val="15"/>
          <w:shd w:val="clear" w:color="auto" w:fill="auto"/>
          <w:lang w:val="en-US" w:eastAsia="en-US" w:bidi="en-US"/>
        </w:rPr>
        <w:t>/</w:t>
      </w:r>
      <w:r>
        <w:rPr>
          <w:i/>
          <w:iCs/>
          <w:spacing w:val="0"/>
          <w:w w:val="100"/>
          <w:position w:val="0"/>
          <w:sz w:val="15"/>
          <w:szCs w:val="15"/>
          <w:shd w:val="clear" w:color="auto" w:fill="auto"/>
          <w:vertAlign w:val="subscript"/>
          <w:lang w:val="en-US" w:eastAsia="en-US" w:bidi="en-US"/>
        </w:rPr>
        <w:t>3</w:t>
      </w:r>
      <w:r>
        <w:rPr>
          <w:i/>
          <w:iCs/>
          <w:spacing w:val="0"/>
          <w:w w:val="100"/>
          <w:position w:val="0"/>
          <w:sz w:val="15"/>
          <w:szCs w:val="15"/>
          <w:shd w:val="clear" w:color="auto" w:fill="auto"/>
          <w:lang w:val="en-US" w:eastAsia="en-US" w:bidi="en-US"/>
        </w:rPr>
        <w:t>κd</w:t>
      </w:r>
      <w:r>
        <w:rPr>
          <w:i/>
          <w:iCs/>
          <w:spacing w:val="0"/>
          <w:w w:val="100"/>
          <w:position w:val="0"/>
          <w:sz w:val="15"/>
          <w:szCs w:val="15"/>
          <w:shd w:val="clear" w:color="auto" w:fill="auto"/>
          <w:vertAlign w:val="superscript"/>
          <w:lang w:val="en-US" w:eastAsia="en-US" w:bidi="en-US"/>
        </w:rPr>
        <w:t>2;</w:t>
      </w:r>
      <w:r>
        <w:rPr>
          <w:spacing w:val="0"/>
          <w:w w:val="100"/>
          <w:position w:val="0"/>
          <w:sz w:val="15"/>
          <w:szCs w:val="15"/>
          <w:shd w:val="clear" w:color="auto" w:fill="auto"/>
          <w:lang w:val="en-US" w:eastAsia="en-US" w:bidi="en-US"/>
        </w:rPr>
        <w:t xml:space="preserve"> correction for both = </w:t>
      </w:r>
      <w:r>
        <w:rPr>
          <w:spacing w:val="0"/>
          <w:w w:val="100"/>
          <w:position w:val="0"/>
          <w:sz w:val="15"/>
          <w:szCs w:val="15"/>
          <w:shd w:val="clear" w:color="auto" w:fill="auto"/>
          <w:vertAlign w:val="superscript"/>
          <w:lang w:val="en-US" w:eastAsia="en-US" w:bidi="en-US"/>
        </w:rPr>
        <w:t>2-4</w:t>
      </w:r>
      <w:r>
        <w:rPr>
          <w:spacing w:val="0"/>
          <w:w w:val="100"/>
          <w:position w:val="0"/>
          <w:sz w:val="15"/>
          <w:szCs w:val="15"/>
          <w:shd w:val="clear" w:color="auto" w:fill="auto"/>
          <w:vertAlign w:val="superscript"/>
          <w:lang w:val="en-US" w:eastAsia="en-US" w:bidi="en-US"/>
        </w:rPr>
        <w:t>κ</w:t>
      </w:r>
      <w:r>
        <w:rPr>
          <w:spacing w:val="0"/>
          <w:w w:val="100"/>
          <w:position w:val="0"/>
          <w:sz w:val="15"/>
          <w:szCs w:val="15"/>
          <w:shd w:val="clear" w:color="auto" w:fill="auto"/>
          <w:lang w:val="en-US" w:eastAsia="en-US" w:bidi="en-US"/>
        </w:rPr>
        <w:t>/</w:t>
      </w:r>
      <w:r>
        <w:rPr>
          <w:spacing w:val="0"/>
          <w:w w:val="100"/>
          <w:position w:val="0"/>
          <w:sz w:val="15"/>
          <w:szCs w:val="15"/>
          <w:shd w:val="clear" w:color="auto" w:fill="auto"/>
          <w:vertAlign w:val="subscript"/>
          <w:lang w:val="en-US" w:eastAsia="en-US" w:bidi="en-US"/>
        </w:rPr>
        <w:t>3</w:t>
      </w:r>
      <w:r>
        <w:rPr>
          <w:spacing w:val="0"/>
          <w:w w:val="100"/>
          <w:position w:val="0"/>
          <w:sz w:val="15"/>
          <w:szCs w:val="15"/>
          <w:shd w:val="clear" w:color="auto" w:fill="auto"/>
          <w:lang w:val="en-US" w:eastAsia="en-US" w:bidi="en-US"/>
        </w:rPr>
        <w:t>.</w:t>
      </w:r>
      <w:r>
        <w:rPr>
          <w:i/>
          <w:iCs/>
          <w:spacing w:val="0"/>
          <w:w w:val="100"/>
          <w:position w:val="0"/>
          <w:sz w:val="15"/>
          <w:szCs w:val="15"/>
          <w:shd w:val="clear" w:color="auto" w:fill="auto"/>
          <w:lang w:val="en-US" w:eastAsia="en-US" w:bidi="en-US"/>
        </w:rPr>
        <w:t>d</w:t>
      </w:r>
      <w:r>
        <w:rPr>
          <w:i/>
          <w:iCs/>
          <w:spacing w:val="0"/>
          <w:w w:val="100"/>
          <w:position w:val="0"/>
          <w:sz w:val="15"/>
          <w:szCs w:val="15"/>
          <w:shd w:val="clear" w:color="auto" w:fill="auto"/>
          <w:vertAlign w:val="superscript"/>
          <w:lang w:val="en-US" w:eastAsia="en-US" w:bidi="en-US"/>
        </w:rPr>
        <w:t>2</w:t>
      </w:r>
      <w:r>
        <w:rPr>
          <w:i/>
          <w:iCs/>
          <w:spacing w:val="0"/>
          <w:w w:val="100"/>
          <w:position w:val="0"/>
          <w:sz w:val="15"/>
          <w:szCs w:val="15"/>
          <w:shd w:val="clear" w:color="auto" w:fill="auto"/>
          <w:lang w:val="en-US" w:eastAsia="en-US" w:bidi="en-US"/>
        </w:rPr>
        <w:t>.</w:t>
      </w:r>
    </w:p>
    <w:sectPr>
      <w:footnotePr>
        <w:pos w:val="pageBottom"/>
        <w:numFmt w:val="decimal"/>
        <w:numRestart w:val="continuous"/>
      </w:footnotePr>
      <w:pgSz w:w="12240" w:h="16840"/>
      <w:pgMar w:top="1118" w:left="1358" w:right="1569" w:bottom="20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