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On the death of Athanasius he was reelected patriarch in 1064, and sat till 1073.@@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He carried on a controversy with the patriarch of Alexandria, </w:t>
      </w:r>
      <w:r>
        <w:rPr>
          <w:spacing w:val="0"/>
          <w:w w:val="100"/>
          <w:position w:val="0"/>
          <w:shd w:val="clear" w:color="auto" w:fill="auto"/>
          <w:lang w:val="de-DE" w:eastAsia="de-DE" w:bidi="de-DE"/>
        </w:rPr>
        <w:t xml:space="preserve">Christodūlus, </w:t>
      </w:r>
      <w:r>
        <w:rPr>
          <w:spacing w:val="0"/>
          <w:w w:val="100"/>
          <w:position w:val="0"/>
          <w:shd w:val="clear" w:color="auto" w:fill="auto"/>
          <w:lang w:val="en-US" w:eastAsia="en-US" w:bidi="en-US"/>
        </w:rPr>
        <w:t>regarding the mixing of salt and oil with the Eucharistic bread according to the Syrian practice.@@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He com</w:t>
        <w:softHyphen/>
        <w:t>piled an anaphora, issued a collection of twenty-four canons,@@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and wrote many epistles,@@</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chiefly controversial. Such are the letters in Arabic to </w:t>
      </w:r>
      <w:r>
        <w:rPr>
          <w:spacing w:val="0"/>
          <w:w w:val="100"/>
          <w:position w:val="0"/>
          <w:shd w:val="clear" w:color="auto" w:fill="auto"/>
          <w:lang w:val="de-DE" w:eastAsia="de-DE" w:bidi="de-DE"/>
        </w:rPr>
        <w:t xml:space="preserve">Christodūlus </w:t>
      </w:r>
      <w:r>
        <w:rPr>
          <w:spacing w:val="0"/>
          <w:w w:val="100"/>
          <w:position w:val="0"/>
          <w:shd w:val="clear" w:color="auto" w:fill="auto"/>
          <w:lang w:val="en-US" w:eastAsia="en-US" w:bidi="en-US"/>
        </w:rPr>
        <w:t>on the oil and salt@@</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and the letter to the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of the Armenians.@@</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The tract on the oil and salt is ex</w:t>
        <w:softHyphen/>
        <w:t xml:space="preserve">tant in Paris, </w:t>
      </w:r>
      <w:r>
        <w:rPr>
          <w:spacing w:val="0"/>
          <w:w w:val="100"/>
          <w:position w:val="0"/>
          <w:shd w:val="clear" w:color="auto" w:fill="auto"/>
          <w:lang w:val="fr-FR" w:eastAsia="fr-FR" w:bidi="fr-FR"/>
        </w:rPr>
        <w:t xml:space="preserve">Ane. fonds </w:t>
      </w:r>
      <w:r>
        <w:rPr>
          <w:spacing w:val="0"/>
          <w:w w:val="100"/>
          <w:position w:val="0"/>
          <w:shd w:val="clear" w:color="auto" w:fill="auto"/>
          <w:lang w:val="en-US" w:eastAsia="en-US" w:bidi="en-US"/>
        </w:rPr>
        <w:t xml:space="preserve">54 </w:t>
      </w:r>
      <w:r>
        <w:rPr>
          <w:spacing w:val="0"/>
          <w:w w:val="100"/>
          <w:position w:val="0"/>
          <w:shd w:val="clear" w:color="auto" w:fill="auto"/>
          <w:lang w:val="de-DE" w:eastAsia="de-DE" w:bidi="de-DE"/>
        </w:rPr>
        <w:t xml:space="preserve">(Zotenberg,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71), and-there is an extract from it in </w:t>
      </w:r>
      <w:r>
        <w:rPr>
          <w:spacing w:val="0"/>
          <w:w w:val="100"/>
          <w:position w:val="0"/>
          <w:shd w:val="clear" w:color="auto" w:fill="auto"/>
          <w:lang w:val="fr-FR" w:eastAsia="fr-FR" w:bidi="fr-FR"/>
        </w:rPr>
        <w:t xml:space="preserve">Suppl. </w:t>
      </w:r>
      <w:r>
        <w:rPr>
          <w:spacing w:val="0"/>
          <w:w w:val="100"/>
          <w:position w:val="0"/>
          <w:shd w:val="clear" w:color="auto" w:fill="auto"/>
          <w:lang w:val="en-US" w:eastAsia="en-US" w:bidi="en-US"/>
        </w:rPr>
        <w:t xml:space="preserve">32 </w:t>
      </w:r>
      <w:r>
        <w:rPr>
          <w:spacing w:val="0"/>
          <w:w w:val="100"/>
          <w:position w:val="0"/>
          <w:shd w:val="clear" w:color="auto" w:fill="auto"/>
          <w:lang w:val="de-DE" w:eastAsia="de-DE" w:bidi="de-DE"/>
        </w:rPr>
        <w:t xml:space="preserve">(Zotenberg,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54). Bar- </w:t>
      </w:r>
      <w:r>
        <w:rPr>
          <w:spacing w:val="0"/>
          <w:w w:val="100"/>
          <w:position w:val="0"/>
          <w:shd w:val="clear" w:color="auto" w:fill="auto"/>
          <w:lang w:val="fr-FR" w:eastAsia="fr-FR" w:bidi="fr-FR"/>
        </w:rPr>
        <w:t xml:space="preserve">Shūshan </w:t>
      </w:r>
      <w:r>
        <w:rPr>
          <w:spacing w:val="0"/>
          <w:w w:val="100"/>
          <w:position w:val="0"/>
          <w:shd w:val="clear" w:color="auto" w:fill="auto"/>
          <w:lang w:val="en-US" w:eastAsia="en-US" w:bidi="en-US"/>
        </w:rPr>
        <w:t xml:space="preserve">also wrote four poems on the sack of </w:t>
      </w:r>
      <w:r>
        <w:rPr>
          <w:spacing w:val="0"/>
          <w:w w:val="100"/>
          <w:position w:val="0"/>
          <w:shd w:val="clear" w:color="auto" w:fill="auto"/>
          <w:lang w:val="fr-FR" w:eastAsia="fr-FR" w:bidi="fr-FR"/>
        </w:rPr>
        <w:t xml:space="preserve">Melitēne </w:t>
      </w:r>
      <w:r>
        <w:rPr>
          <w:spacing w:val="0"/>
          <w:w w:val="100"/>
          <w:position w:val="0"/>
          <w:shd w:val="clear" w:color="auto" w:fill="auto"/>
          <w:lang w:val="en-US" w:eastAsia="en-US" w:bidi="en-US"/>
        </w:rPr>
        <w:t>by the Turks in 1058,@@</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and collected and arranged the works of Ephraim and Isaac of Antioch, which he had begun to write out with his own hand when he was interrupted by death.@@</w:t>
      </w:r>
      <w:r>
        <w:rPr>
          <w:spacing w:val="0"/>
          <w:w w:val="100"/>
          <w:position w:val="0"/>
          <w:shd w:val="clear" w:color="auto" w:fill="auto"/>
          <w:vertAlign w:val="superscript"/>
          <w:lang w:val="en-US" w:eastAsia="en-US" w:bidi="en-US"/>
        </w:rPr>
        <w:t>8</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Sa'id bar </w:t>
      </w:r>
      <w:r>
        <w:rPr>
          <w:spacing w:val="0"/>
          <w:w w:val="100"/>
          <w:position w:val="0"/>
          <w:shd w:val="clear" w:color="auto" w:fill="auto"/>
          <w:lang w:val="fr-FR" w:eastAsia="fr-FR" w:bidi="fr-FR"/>
        </w:rPr>
        <w:t xml:space="preserve">Sābūnī </w:t>
      </w:r>
      <w:r>
        <w:rPr>
          <w:spacing w:val="0"/>
          <w:w w:val="100"/>
          <w:position w:val="0"/>
          <w:shd w:val="clear" w:color="auto" w:fill="auto"/>
          <w:lang w:val="en-US" w:eastAsia="en-US" w:bidi="en-US"/>
        </w:rPr>
        <w:t>lived during the latter part of the 11th century. He was versed in Greek as well as Syriac, and well known as a literary man,@@</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especially as a writer of hymns.@@</w:t>
      </w: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The patriarch Athanasius VII. Abu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1-Earai bar </w:t>
      </w:r>
      <w:r>
        <w:rPr>
          <w:spacing w:val="0"/>
          <w:w w:val="100"/>
          <w:position w:val="0"/>
          <w:shd w:val="clear" w:color="auto" w:fill="auto"/>
          <w:lang w:val="fr-FR" w:eastAsia="fr-FR" w:bidi="fr-FR"/>
        </w:rPr>
        <w:t xml:space="preserve">Khammārē </w:t>
      </w:r>
      <w:r>
        <w:rPr>
          <w:spacing w:val="0"/>
          <w:w w:val="100"/>
          <w:position w:val="0"/>
          <w:shd w:val="clear" w:color="auto" w:fill="auto"/>
          <w:lang w:val="en-US" w:eastAsia="en-US" w:bidi="en-US"/>
        </w:rPr>
        <w:t xml:space="preserve">(1091-1129) raised him to the office of bishop of </w:t>
      </w:r>
      <w:r>
        <w:rPr>
          <w:spacing w:val="0"/>
          <w:w w:val="100"/>
          <w:position w:val="0"/>
          <w:shd w:val="clear" w:color="auto" w:fill="auto"/>
          <w:lang w:val="fr-FR" w:eastAsia="fr-FR" w:bidi="fr-FR"/>
        </w:rPr>
        <w:t xml:space="preserve">Melitēne </w:t>
      </w:r>
      <w:r>
        <w:rPr>
          <w:spacing w:val="0"/>
          <w:w w:val="100"/>
          <w:position w:val="0"/>
          <w:shd w:val="clear" w:color="auto" w:fill="auto"/>
          <w:lang w:val="de-DE" w:eastAsia="de-DE" w:bidi="de-DE"/>
        </w:rPr>
        <w:t xml:space="preserve">(Malatiah) </w:t>
      </w:r>
      <w:r>
        <w:rPr>
          <w:spacing w:val="0"/>
          <w:w w:val="100"/>
          <w:position w:val="0"/>
          <w:shd w:val="clear" w:color="auto" w:fill="auto"/>
          <w:lang w:val="en-US" w:eastAsia="en-US" w:bidi="en-US"/>
        </w:rPr>
        <w:t xml:space="preserve">in October 1094. His consecration took place at </w:t>
      </w:r>
      <w:r>
        <w:rPr>
          <w:spacing w:val="0"/>
          <w:w w:val="100"/>
          <w:position w:val="0"/>
          <w:shd w:val="clear" w:color="auto" w:fill="auto"/>
          <w:lang w:val="fr-FR" w:eastAsia="fr-FR" w:bidi="fr-FR"/>
        </w:rPr>
        <w:t xml:space="preserve">Kankērath, </w:t>
      </w:r>
      <w:r>
        <w:rPr>
          <w:spacing w:val="0"/>
          <w:w w:val="100"/>
          <w:position w:val="0"/>
          <w:shd w:val="clear" w:color="auto" w:fill="auto"/>
          <w:lang w:val="en-US" w:eastAsia="en-US" w:bidi="en-US"/>
        </w:rPr>
        <w:t>near Ā</w:t>
      </w:r>
      <w:r>
        <w:rPr>
          <w:spacing w:val="0"/>
          <w:w w:val="100"/>
          <w:position w:val="0"/>
          <w:shd w:val="clear" w:color="auto" w:fill="auto"/>
          <w:lang w:val="fr-FR" w:eastAsia="fr-FR" w:bidi="fr-FR"/>
        </w:rPr>
        <w:t>mid</w:t>
      </w:r>
      <w:r>
        <w:rPr>
          <w:spacing w:val="0"/>
          <w:w w:val="100"/>
          <w:position w:val="0"/>
          <w:shd w:val="clear" w:color="auto" w:fill="auto"/>
          <w:lang w:val="en-US" w:eastAsia="en-US" w:bidi="en-US"/>
        </w:rPr>
        <w:t xml:space="preserve">, by the name of John, and he set out for Malatiah, which he entered on the very day that the gates were closed to keep out the Turks, who laid siege to it under Kilij Arslan </w:t>
      </w:r>
      <w:r>
        <w:rPr>
          <w:spacing w:val="0"/>
          <w:w w:val="100"/>
          <w:position w:val="0"/>
          <w:shd w:val="clear" w:color="auto" w:fill="auto"/>
          <w:lang w:val="de-DE" w:eastAsia="de-DE" w:bidi="de-DE"/>
        </w:rPr>
        <w:t xml:space="preserve">(Dā’ūd </w:t>
      </w:r>
      <w:r>
        <w:rPr>
          <w:spacing w:val="0"/>
          <w:w w:val="100"/>
          <w:position w:val="0"/>
          <w:shd w:val="clear" w:color="auto" w:fill="auto"/>
          <w:lang w:val="en-US" w:eastAsia="en-US" w:bidi="en-US"/>
        </w:rPr>
        <w:t xml:space="preserve">ibn </w:t>
      </w:r>
      <w:r>
        <w:rPr>
          <w:spacing w:val="0"/>
          <w:w w:val="100"/>
          <w:position w:val="0"/>
          <w:shd w:val="clear" w:color="auto" w:fill="auto"/>
          <w:lang w:val="de-DE" w:eastAsia="de-DE" w:bidi="de-DE"/>
        </w:rPr>
        <w:t xml:space="preserve">Sulaimān), </w:t>
      </w:r>
      <w:r>
        <w:rPr>
          <w:spacing w:val="0"/>
          <w:w w:val="100"/>
          <w:position w:val="0"/>
          <w:shd w:val="clear" w:color="auto" w:fill="auto"/>
          <w:lang w:val="fr-FR" w:eastAsia="fr-FR" w:bidi="fr-FR"/>
        </w:rPr>
        <w:t xml:space="preserve">sultan </w:t>
      </w:r>
      <w:r>
        <w:rPr>
          <w:spacing w:val="0"/>
          <w:w w:val="100"/>
          <w:position w:val="0"/>
          <w:shd w:val="clear" w:color="auto" w:fill="auto"/>
          <w:lang w:val="en-US" w:eastAsia="en-US" w:bidi="en-US"/>
        </w:rPr>
        <w:t xml:space="preserve">of </w:t>
      </w:r>
      <w:r>
        <w:rPr>
          <w:spacing w:val="0"/>
          <w:w w:val="100"/>
          <w:position w:val="0"/>
          <w:shd w:val="clear" w:color="auto" w:fill="auto"/>
          <w:lang w:val="la-001" w:eastAsia="la-001" w:bidi="la-001"/>
        </w:rPr>
        <w:t xml:space="preserve">Iconium. </w:t>
      </w:r>
      <w:r>
        <w:rPr>
          <w:spacing w:val="0"/>
          <w:w w:val="100"/>
          <w:position w:val="0"/>
          <w:shd w:val="clear" w:color="auto" w:fill="auto"/>
          <w:lang w:val="en-US" w:eastAsia="en-US" w:bidi="en-US"/>
        </w:rPr>
        <w:t>He was murdered during the course of the siege, in July 1095, by the Greek commandant Gabriel.@@</w:t>
      </w:r>
      <w:r>
        <w:rPr>
          <w:spacing w:val="0"/>
          <w:w w:val="100"/>
          <w:position w:val="0"/>
          <w:shd w:val="clear" w:color="auto" w:fill="auto"/>
          <w:vertAlign w:val="superscript"/>
          <w:lang w:val="en-US" w:eastAsia="en-US" w:bidi="en-US"/>
        </w:rPr>
        <w:t>11</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Nestorian writers of these two centuries are both more numer</w:t>
        <w:softHyphen/>
        <w:t>ous and more important than the Jacobite.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We may place at the head of our list the name of </w:t>
      </w:r>
      <w:r>
        <w:rPr>
          <w:spacing w:val="0"/>
          <w:w w:val="100"/>
          <w:position w:val="0"/>
          <w:shd w:val="clear" w:color="auto" w:fill="auto"/>
          <w:lang w:val="fr-FR" w:eastAsia="fr-FR" w:bidi="fr-FR"/>
        </w:rPr>
        <w:t xml:space="preserve">Hēnān-īshō' </w:t>
      </w:r>
      <w:r>
        <w:rPr>
          <w:spacing w:val="0"/>
          <w:w w:val="100"/>
          <w:position w:val="0"/>
          <w:shd w:val="clear" w:color="auto" w:fill="auto"/>
          <w:lang w:val="en-US" w:eastAsia="en-US" w:bidi="en-US"/>
        </w:rPr>
        <w:t xml:space="preserve">bar Sarōshwai, who must have lived quite early in the 10th century, as he is cited by Elias of </w:t>
      </w:r>
      <w:r>
        <w:rPr>
          <w:spacing w:val="0"/>
          <w:w w:val="100"/>
          <w:position w:val="0"/>
          <w:shd w:val="clear" w:color="auto" w:fill="auto"/>
          <w:lang w:val="de-DE" w:eastAsia="de-DE" w:bidi="de-DE"/>
        </w:rPr>
        <w:t xml:space="preserve">Anbār, </w:t>
      </w:r>
      <w:r>
        <w:rPr>
          <w:spacing w:val="0"/>
          <w:w w:val="100"/>
          <w:position w:val="0"/>
          <w:shd w:val="clear" w:color="auto" w:fill="auto"/>
          <w:lang w:val="en-US" w:eastAsia="en-US" w:bidi="en-US"/>
        </w:rPr>
        <w:t>who wrote about 922.@@</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He was bishop of </w:t>
      </w:r>
      <w:r>
        <w:rPr>
          <w:spacing w:val="0"/>
          <w:w w:val="100"/>
          <w:position w:val="0"/>
          <w:shd w:val="clear" w:color="auto" w:fill="auto"/>
          <w:lang w:val="fr-FR" w:eastAsia="fr-FR" w:bidi="fr-FR"/>
        </w:rPr>
        <w:t xml:space="preserve">Hērtā </w:t>
      </w:r>
      <w:r>
        <w:rPr>
          <w:spacing w:val="0"/>
          <w:w w:val="100"/>
          <w:position w:val="0"/>
          <w:shd w:val="clear" w:color="auto" w:fill="auto"/>
          <w:lang w:val="en-US" w:eastAsia="en-US" w:bidi="en-US"/>
        </w:rPr>
        <w:t>(</w:t>
      </w:r>
      <w:r>
        <w:rPr>
          <w:spacing w:val="0"/>
          <w:w w:val="100"/>
          <w:position w:val="0"/>
          <w:shd w:val="clear" w:color="auto" w:fill="auto"/>
          <w:lang w:val="fr-FR" w:eastAsia="fr-FR" w:bidi="fr-FR"/>
        </w:rPr>
        <w:t>al-</w:t>
      </w:r>
      <w:r>
        <w:rPr>
          <w:spacing w:val="0"/>
          <w:w w:val="100"/>
          <w:position w:val="0"/>
          <w:shd w:val="clear" w:color="auto" w:fill="auto"/>
          <w:lang w:val="en-US" w:eastAsia="en-US" w:bidi="en-US"/>
        </w:rPr>
        <w:t>Ḥī</w:t>
      </w:r>
      <w:r>
        <w:rPr>
          <w:spacing w:val="0"/>
          <w:w w:val="100"/>
          <w:position w:val="0"/>
          <w:shd w:val="clear" w:color="auto" w:fill="auto"/>
          <w:lang w:val="fr-FR" w:eastAsia="fr-FR" w:bidi="fr-FR"/>
        </w:rPr>
        <w:t>rah</w:t>
      </w:r>
      <w:r>
        <w:rPr>
          <w:spacing w:val="0"/>
          <w:w w:val="100"/>
          <w:position w:val="0"/>
          <w:shd w:val="clear" w:color="auto" w:fill="auto"/>
          <w:lang w:val="en-US" w:eastAsia="en-US" w:bidi="en-US"/>
        </w:rPr>
        <w:t>), and published questions on the text of Scrip</w:t>
        <w:softHyphen/>
        <w:t>ture and a vocabulary with glosses or explanations,@@</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which is con</w:t>
        <w:softHyphen/>
        <w:t xml:space="preserve">stantly cited by his successor in this department of scholarship, Bar </w:t>
      </w:r>
      <w:r>
        <w:rPr>
          <w:spacing w:val="0"/>
          <w:w w:val="100"/>
          <w:position w:val="0"/>
          <w:shd w:val="clear" w:color="auto" w:fill="auto"/>
          <w:lang w:val="fr-FR" w:eastAsia="fr-FR" w:bidi="fr-FR"/>
        </w:rPr>
        <w:t>Bahlūl.</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14</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With Bar </w:t>
      </w:r>
      <w:r>
        <w:rPr>
          <w:spacing w:val="0"/>
          <w:w w:val="100"/>
          <w:position w:val="0"/>
          <w:shd w:val="clear" w:color="auto" w:fill="auto"/>
          <w:lang w:val="de-DE" w:eastAsia="de-DE" w:bidi="de-DE"/>
        </w:rPr>
        <w:t xml:space="preserve">Sarōshwai </w:t>
      </w:r>
      <w:r>
        <w:rPr>
          <w:spacing w:val="0"/>
          <w:w w:val="100"/>
          <w:position w:val="0"/>
          <w:shd w:val="clear" w:color="auto" w:fill="auto"/>
          <w:lang w:val="en-US" w:eastAsia="en-US" w:bidi="en-US"/>
        </w:rPr>
        <w:t xml:space="preserve">we naturally connect </w:t>
      </w:r>
      <w:r>
        <w:rPr>
          <w:spacing w:val="0"/>
          <w:w w:val="100"/>
          <w:position w:val="0"/>
          <w:shd w:val="clear" w:color="auto" w:fill="auto"/>
          <w:lang w:val="fr-FR" w:eastAsia="fr-FR" w:bidi="fr-FR"/>
        </w:rPr>
        <w:t xml:space="preserve">īshō' </w:t>
      </w:r>
      <w:r>
        <w:rPr>
          <w:spacing w:val="0"/>
          <w:w w:val="100"/>
          <w:position w:val="0"/>
          <w:shd w:val="clear" w:color="auto" w:fill="auto"/>
          <w:lang w:val="en-US" w:eastAsia="en-US" w:bidi="en-US"/>
        </w:rPr>
        <w:t xml:space="preserve">bar </w:t>
      </w:r>
      <w:r>
        <w:rPr>
          <w:spacing w:val="0"/>
          <w:w w:val="100"/>
          <w:position w:val="0"/>
          <w:shd w:val="clear" w:color="auto" w:fill="auto"/>
          <w:lang w:val="de-DE" w:eastAsia="de-DE" w:bidi="de-DE"/>
        </w:rPr>
        <w:t xml:space="preserve">Bahlūl, </w:t>
      </w:r>
      <w:r>
        <w:rPr>
          <w:spacing w:val="0"/>
          <w:w w:val="100"/>
          <w:position w:val="0"/>
          <w:shd w:val="clear" w:color="auto" w:fill="auto"/>
          <w:lang w:val="en-US" w:eastAsia="en-US" w:bidi="en-US"/>
        </w:rPr>
        <w:t xml:space="preserve">in Arabic Abu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1-Hasan </w:t>
      </w:r>
      <w:r>
        <w:rPr>
          <w:spacing w:val="0"/>
          <w:w w:val="100"/>
          <w:position w:val="0"/>
          <w:shd w:val="clear" w:color="auto" w:fill="auto"/>
          <w:lang w:val="fr-FR" w:eastAsia="fr-FR" w:bidi="fr-FR"/>
        </w:rPr>
        <w:t xml:space="preserve">'Isa </w:t>
      </w:r>
      <w:r>
        <w:rPr>
          <w:spacing w:val="0"/>
          <w:w w:val="100"/>
          <w:position w:val="0"/>
          <w:shd w:val="clear" w:color="auto" w:fill="auto"/>
          <w:lang w:val="en-US" w:eastAsia="en-US" w:bidi="en-US"/>
        </w:rPr>
        <w:t xml:space="preserve">ibn </w:t>
      </w:r>
      <w:r>
        <w:rPr>
          <w:spacing w:val="0"/>
          <w:w w:val="100"/>
          <w:position w:val="0"/>
          <w:shd w:val="clear" w:color="auto" w:fill="auto"/>
          <w:lang w:val="de-DE" w:eastAsia="de-DE" w:bidi="de-DE"/>
        </w:rPr>
        <w:t xml:space="preserve">al-Bahlūl, </w:t>
      </w:r>
      <w:r>
        <w:rPr>
          <w:spacing w:val="0"/>
          <w:w w:val="100"/>
          <w:position w:val="0"/>
          <w:shd w:val="clear" w:color="auto" w:fill="auto"/>
          <w:lang w:val="en-US" w:eastAsia="en-US" w:bidi="en-US"/>
        </w:rPr>
        <w:t>the fullest and most valu</w:t>
        <w:softHyphen/>
        <w:t>able of Syriac lexicographers. His date is fixed by that of the elec</w:t>
        <w:softHyphen/>
        <w:t xml:space="preserve">tion of the </w:t>
      </w:r>
      <w:r>
        <w:rPr>
          <w:spacing w:val="0"/>
          <w:w w:val="100"/>
          <w:position w:val="0"/>
          <w:shd w:val="clear" w:color="auto" w:fill="auto"/>
          <w:lang w:val="la-001" w:eastAsia="la-001" w:bidi="la-001"/>
        </w:rPr>
        <w:t xml:space="preserve">catholicus </w:t>
      </w:r>
      <w:r>
        <w:rPr>
          <w:spacing w:val="0"/>
          <w:w w:val="100"/>
          <w:position w:val="0"/>
          <w:shd w:val="clear" w:color="auto" w:fill="auto"/>
          <w:lang w:val="de-DE" w:eastAsia="de-DE" w:bidi="de-DE"/>
        </w:rPr>
        <w:t>'</w:t>
      </w:r>
      <w:r>
        <w:rPr>
          <w:spacing w:val="0"/>
          <w:w w:val="100"/>
          <w:position w:val="0"/>
          <w:shd w:val="clear" w:color="auto" w:fill="auto"/>
          <w:lang w:val="en-US" w:eastAsia="en-US" w:bidi="en-US"/>
        </w:rPr>
        <w:t>Abhd-īshō</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I., in which he bore a part, in 963.@@</w:t>
      </w:r>
      <w:r>
        <w:rPr>
          <w:spacing w:val="0"/>
          <w:w w:val="100"/>
          <w:position w:val="0"/>
          <w:shd w:val="clear" w:color="auto" w:fill="auto"/>
          <w:vertAlign w:val="superscript"/>
          <w:lang w:val="en-US" w:eastAsia="en-US" w:bidi="en-US"/>
        </w:rPr>
        <w:t>15</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de-DE" w:eastAsia="de-DE" w:bidi="de-DE"/>
        </w:rPr>
        <w:t>'</w:t>
      </w:r>
      <w:r>
        <w:rPr>
          <w:spacing w:val="0"/>
          <w:w w:val="100"/>
          <w:position w:val="0"/>
          <w:shd w:val="clear" w:color="auto" w:fill="auto"/>
          <w:lang w:val="en-US" w:eastAsia="en-US" w:bidi="en-US"/>
        </w:rPr>
        <w:t>Abhd-īshō</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in his </w:t>
      </w:r>
      <w:r>
        <w:rPr>
          <w:i/>
          <w:iCs/>
          <w:spacing w:val="0"/>
          <w:w w:val="100"/>
          <w:position w:val="0"/>
          <w:shd w:val="clear" w:color="auto" w:fill="auto"/>
          <w:lang w:val="en-US" w:eastAsia="en-US" w:bidi="en-US"/>
        </w:rPr>
        <w:t>Catalogue, B.O.,</w:t>
      </w:r>
      <w:r>
        <w:rPr>
          <w:spacing w:val="0"/>
          <w:w w:val="100"/>
          <w:position w:val="0"/>
          <w:shd w:val="clear" w:color="auto" w:fill="auto"/>
          <w:lang w:val="en-US" w:eastAsia="en-US" w:bidi="en-US"/>
        </w:rPr>
        <w:t xml:space="preserve"> iii. 1, 261, mentions an author </w:t>
      </w:r>
      <w:r>
        <w:rPr>
          <w:spacing w:val="0"/>
          <w:w w:val="100"/>
          <w:position w:val="0"/>
          <w:shd w:val="clear" w:color="auto" w:fill="auto"/>
          <w:lang w:val="de-DE" w:eastAsia="de-DE" w:bidi="de-DE"/>
        </w:rPr>
        <w:t xml:space="preserve">Abhzūdh, </w:t>
      </w:r>
      <w:r>
        <w:rPr>
          <w:spacing w:val="0"/>
          <w:w w:val="100"/>
          <w:position w:val="0"/>
          <w:shd w:val="clear" w:color="auto" w:fill="auto"/>
          <w:lang w:val="en-US" w:eastAsia="en-US" w:bidi="en-US"/>
        </w:rPr>
        <w:t xml:space="preserve">a teacher in some school or college </w:t>
      </w:r>
      <w:r>
        <w:rPr>
          <w:i/>
          <w:iCs/>
          <w:spacing w:val="0"/>
          <w:w w:val="100"/>
          <w:position w:val="0"/>
          <w:shd w:val="clear" w:color="auto" w:fill="auto"/>
          <w:lang w:val="de-DE" w:eastAsia="de-DE" w:bidi="de-DE"/>
        </w:rPr>
        <w:t>(eskōlāya),</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who com</w:t>
        <w:softHyphen/>
        <w:t>posed a treatise containing demonstrations on various topics, alpha</w:t>
        <w:softHyphen/>
        <w:t xml:space="preserve">betically arranged and dedicated to his friend </w:t>
      </w:r>
      <w:r>
        <w:rPr>
          <w:spacing w:val="0"/>
          <w:w w:val="100"/>
          <w:position w:val="0"/>
          <w:shd w:val="clear" w:color="auto" w:fill="auto"/>
          <w:lang w:val="de-DE" w:eastAsia="de-DE" w:bidi="de-DE"/>
        </w:rPr>
        <w:t>Kurtā.</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16</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In note 5 Assemani makes the very circumstantial statement, but without giving his authority, that </w:t>
      </w:r>
      <w:r>
        <w:rPr>
          <w:spacing w:val="0"/>
          <w:w w:val="100"/>
          <w:position w:val="0"/>
          <w:shd w:val="clear" w:color="auto" w:fill="auto"/>
          <w:lang w:val="de-DE" w:eastAsia="de-DE" w:bidi="de-DE"/>
        </w:rPr>
        <w:t xml:space="preserve">Abhzūdh </w:t>
      </w:r>
      <w:r>
        <w:rPr>
          <w:spacing w:val="0"/>
          <w:w w:val="100"/>
          <w:position w:val="0"/>
          <w:shd w:val="clear" w:color="auto" w:fill="auto"/>
          <w:lang w:val="en-US" w:eastAsia="en-US" w:bidi="en-US"/>
        </w:rPr>
        <w:t>was head of the college founded at Bagh</w:t>
      </w:r>
      <w:r>
        <w:rPr>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dh </w:t>
      </w:r>
      <w:r>
        <w:rPr>
          <w:spacing w:val="0"/>
          <w:w w:val="100"/>
          <w:position w:val="0"/>
          <w:shd w:val="clear" w:color="auto" w:fill="auto"/>
          <w:lang w:val="en-US" w:eastAsia="en-US" w:bidi="en-US"/>
        </w:rPr>
        <w:t xml:space="preserve">about 832 by </w:t>
      </w:r>
      <w:r>
        <w:rPr>
          <w:spacing w:val="0"/>
          <w:w w:val="100"/>
          <w:position w:val="0"/>
          <w:shd w:val="clear" w:color="auto" w:fill="auto"/>
          <w:lang w:val="fr-FR" w:eastAsia="fr-FR" w:bidi="fr-FR"/>
        </w:rPr>
        <w:t xml:space="preserve">Sabhr-īshō' </w:t>
      </w:r>
      <w:r>
        <w:rPr>
          <w:spacing w:val="0"/>
          <w:w w:val="100"/>
          <w:position w:val="0"/>
          <w:shd w:val="clear" w:color="auto" w:fill="auto"/>
          <w:lang w:val="en-US" w:eastAsia="en-US" w:bidi="en-US"/>
        </w:rPr>
        <w:t>II.,@@</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under Sergius (860-872). But, if this writer be identical, as seems probable, with the </w:t>
      </w:r>
      <w:r>
        <w:rPr>
          <w:spacing w:val="0"/>
          <w:w w:val="100"/>
          <w:position w:val="0"/>
          <w:shd w:val="clear" w:color="auto" w:fill="auto"/>
          <w:lang w:val="fr-FR" w:eastAsia="fr-FR" w:bidi="fr-FR"/>
        </w:rPr>
        <w:t xml:space="preserve">Bazūdh </w:t>
      </w:r>
      <w:r>
        <w:rPr>
          <w:spacing w:val="0"/>
          <w:w w:val="100"/>
          <w:position w:val="0"/>
          <w:shd w:val="clear" w:color="auto" w:fill="auto"/>
          <w:lang w:val="en-US" w:eastAsia="en-US" w:bidi="en-US"/>
        </w:rPr>
        <w:t xml:space="preserve">who was the author of a </w:t>
      </w:r>
      <w:r>
        <w:rPr>
          <w:i/>
          <w:iCs/>
          <w:spacing w:val="0"/>
          <w:w w:val="100"/>
          <w:position w:val="0"/>
          <w:shd w:val="clear" w:color="auto" w:fill="auto"/>
          <w:lang w:val="en-US" w:eastAsia="en-US" w:bidi="en-US"/>
        </w:rPr>
        <w:t>Book of Definitions</w:t>
      </w:r>
      <w:r>
        <w:rPr>
          <w:spacing w:val="0"/>
          <w:w w:val="100"/>
          <w:position w:val="0"/>
          <w:shd w:val="clear" w:color="auto" w:fill="auto"/>
          <w:lang w:val="en-US" w:eastAsia="en-US" w:bidi="en-US"/>
        </w:rPr>
        <w:t xml:space="preserve"> described at some length by Hoffmann,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Hermeneuticis </w:t>
      </w:r>
      <w:r>
        <w:rPr>
          <w:i/>
          <w:iCs/>
          <w:spacing w:val="0"/>
          <w:w w:val="100"/>
          <w:position w:val="0"/>
          <w:shd w:val="clear" w:color="auto" w:fill="auto"/>
          <w:lang w:val="la-001" w:eastAsia="la-001" w:bidi="la-001"/>
        </w:rPr>
        <w:t>apud Syros Aristoteleis,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pp. 151-153, we must place him nearly a century later, because he cites the “ scholia ” of Theodore bar Khoni, who was appointed bishop of </w:t>
      </w:r>
      <w:r>
        <w:rPr>
          <w:spacing w:val="0"/>
          <w:w w:val="100"/>
          <w:position w:val="0"/>
          <w:shd w:val="clear" w:color="auto" w:fill="auto"/>
          <w:lang w:val="fr-FR" w:eastAsia="fr-FR" w:bidi="fr-FR"/>
        </w:rPr>
        <w:t xml:space="preserve">Lāshōm </w:t>
      </w:r>
      <w:r>
        <w:rPr>
          <w:spacing w:val="0"/>
          <w:w w:val="100"/>
          <w:position w:val="0"/>
          <w:shd w:val="clear" w:color="auto" w:fill="auto"/>
          <w:lang w:val="en-US" w:eastAsia="en-US" w:bidi="en-US"/>
        </w:rPr>
        <w:t>in 893.@@</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The whole matter is, however, very obscure, and Hoffmann has subsequently </w:t>
      </w:r>
      <w:r>
        <w:rPr>
          <w:i/>
          <w:iCs/>
          <w:spacing w:val="0"/>
          <w:w w:val="100"/>
          <w:position w:val="0"/>
          <w:shd w:val="clear" w:color="auto" w:fill="auto"/>
          <w:lang w:val="en-US" w:eastAsia="en-US" w:bidi="en-US"/>
        </w:rPr>
        <w:t>(Opusc. Nestor.,</w:t>
      </w:r>
      <w:r>
        <w:rPr>
          <w:spacing w:val="0"/>
          <w:w w:val="100"/>
          <w:position w:val="0"/>
          <w:shd w:val="clear" w:color="auto" w:fill="auto"/>
          <w:lang w:val="en-US" w:eastAsia="en-US" w:bidi="en-US"/>
        </w:rPr>
        <w:t xml:space="preserve"> p. xxii.</w:t>
      </w:r>
      <w:r>
        <w:rPr>
          <w:color w:val="73684C"/>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sought to identify </w:t>
      </w:r>
      <w:r>
        <w:rPr>
          <w:spacing w:val="0"/>
          <w:w w:val="100"/>
          <w:position w:val="0"/>
          <w:shd w:val="clear" w:color="auto" w:fill="auto"/>
          <w:lang w:val="fr-FR" w:eastAsia="fr-FR" w:bidi="fr-FR"/>
        </w:rPr>
        <w:t xml:space="preserve">Bazūdh, </w:t>
      </w:r>
      <w:r>
        <w:rPr>
          <w:spacing w:val="0"/>
          <w:w w:val="100"/>
          <w:position w:val="0"/>
          <w:shd w:val="clear" w:color="auto" w:fill="auto"/>
          <w:lang w:val="en-US" w:eastAsia="en-US" w:bidi="en-US"/>
        </w:rPr>
        <w:t xml:space="preserve">who was also called Michael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 xxi.), with the Michael who is mentioned as a commentator on the Scriptures by </w:t>
      </w:r>
      <w:r>
        <w:rPr>
          <w:spacing w:val="0"/>
          <w:w w:val="100"/>
          <w:position w:val="0"/>
          <w:shd w:val="clear" w:color="auto" w:fill="auto"/>
          <w:lang w:val="de-DE" w:eastAsia="de-DE" w:bidi="de-DE"/>
        </w:rPr>
        <w:t>'</w:t>
      </w:r>
      <w:r>
        <w:rPr>
          <w:spacing w:val="0"/>
          <w:w w:val="100"/>
          <w:position w:val="0"/>
          <w:shd w:val="clear" w:color="auto" w:fill="auto"/>
          <w:lang w:val="en-US" w:eastAsia="en-US" w:bidi="en-US"/>
        </w:rPr>
        <w:t>Abhd-īshō</w:t>
      </w:r>
      <w:r>
        <w:rPr>
          <w:spacing w:val="0"/>
          <w:w w:val="100"/>
          <w:position w:val="0"/>
          <w:shd w:val="clear" w:color="auto" w:fill="auto"/>
          <w:lang w:val="de-DE" w:eastAsia="de-DE" w:bidi="de-DE"/>
        </w:rPr>
        <w:t xml:space="preserv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147, and whom Assemani supposed to be the same as Michael bishop of </w:t>
      </w:r>
      <w:r>
        <w:rPr>
          <w:spacing w:val="0"/>
          <w:w w:val="100"/>
          <w:position w:val="0"/>
          <w:shd w:val="clear" w:color="auto" w:fill="auto"/>
          <w:lang w:val="fr-FR" w:eastAsia="fr-FR" w:bidi="fr-FR"/>
        </w:rPr>
        <w:t xml:space="preserve">al-Ahwāz </w:t>
      </w:r>
      <w:r>
        <w:rPr>
          <w:spacing w:val="0"/>
          <w:w w:val="100"/>
          <w:position w:val="0"/>
          <w:shd w:val="clear" w:color="auto" w:fill="auto"/>
          <w:lang w:val="en-US" w:eastAsia="en-US" w:bidi="en-US"/>
        </w:rPr>
        <w:t>(died in 852 or 854).@@</w:t>
      </w: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All then that appears to be certain is that the Persian </w:t>
      </w:r>
      <w:r>
        <w:rPr>
          <w:spacing w:val="0"/>
          <w:w w:val="100"/>
          <w:position w:val="0"/>
          <w:shd w:val="clear" w:color="auto" w:fill="auto"/>
          <w:lang w:val="fr-FR" w:eastAsia="fr-FR" w:bidi="fr-FR"/>
        </w:rPr>
        <w:t xml:space="preserve">Bazūdh </w:t>
      </w:r>
      <w:r>
        <w:rPr>
          <w:spacing w:val="0"/>
          <w:w w:val="100"/>
          <w:position w:val="0"/>
          <w:shd w:val="clear" w:color="auto" w:fill="auto"/>
          <w:lang w:val="en-US" w:eastAsia="en-US" w:bidi="en-US"/>
        </w:rPr>
        <w:t xml:space="preserve">also bore the Christian name of Michael, and that, besides the alphabetically arranged demonstrations and the </w:t>
      </w:r>
      <w:r>
        <w:rPr>
          <w:i/>
          <w:iCs/>
          <w:spacing w:val="0"/>
          <w:w w:val="100"/>
          <w:position w:val="0"/>
          <w:shd w:val="clear" w:color="auto" w:fill="auto"/>
          <w:lang w:val="en-US" w:eastAsia="en-US" w:bidi="en-US"/>
        </w:rPr>
        <w:t>Book of Definitions,</w:t>
      </w:r>
      <w:r>
        <w:rPr>
          <w:spacing w:val="0"/>
          <w:w w:val="100"/>
          <w:position w:val="0"/>
          <w:shd w:val="clear" w:color="auto" w:fill="auto"/>
          <w:lang w:val="en-US" w:eastAsia="en-US" w:bidi="en-US"/>
        </w:rPr>
        <w:t xml:space="preserve"> he composed a tract on man as the microcosm.@@</w:t>
      </w:r>
      <w:r>
        <w:rPr>
          <w:spacing w:val="0"/>
          <w:w w:val="100"/>
          <w:position w:val="0"/>
          <w:shd w:val="clear" w:color="auto" w:fill="auto"/>
          <w:vertAlign w:val="superscript"/>
          <w:lang w:val="en-US" w:eastAsia="en-US" w:bidi="en-US"/>
        </w:rPr>
        <w:t>29</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Elias, bishop of </w:t>
      </w:r>
      <w:r>
        <w:rPr>
          <w:spacing w:val="0"/>
          <w:w w:val="100"/>
          <w:position w:val="0"/>
          <w:shd w:val="clear" w:color="auto" w:fill="auto"/>
          <w:lang w:val="fr-FR" w:eastAsia="fr-FR" w:bidi="fr-FR"/>
        </w:rPr>
        <w:t xml:space="preserve">Pērōz-Shābhōr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 xml:space="preserve">al-Anbār, </w:t>
      </w:r>
      <w:r>
        <w:rPr>
          <w:spacing w:val="0"/>
          <w:w w:val="100"/>
          <w:position w:val="0"/>
          <w:shd w:val="clear" w:color="auto" w:fill="auto"/>
          <w:lang w:val="en-US" w:eastAsia="en-US" w:bidi="en-US"/>
        </w:rPr>
        <w:t xml:space="preserve">flourished about 922, as appears from his disputes with the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Abraham (905-937),@@</w:t>
      </w:r>
      <w:r>
        <w:rPr>
          <w:spacing w:val="0"/>
          <w:w w:val="100"/>
          <w:position w:val="0"/>
          <w:shd w:val="clear" w:color="auto" w:fill="auto"/>
          <w:vertAlign w:val="superscript"/>
          <w:lang w:val="en-US" w:eastAsia="en-US" w:bidi="en-US"/>
        </w:rPr>
        <w:t xml:space="preserve">21 </w:t>
      </w:r>
      <w:r>
        <w:rPr>
          <w:spacing w:val="0"/>
          <w:w w:val="100"/>
          <w:position w:val="0"/>
          <w:shd w:val="clear" w:color="auto" w:fill="auto"/>
          <w:lang w:val="en-US" w:eastAsia="en-US" w:bidi="en-US"/>
        </w:rPr>
        <w:t xml:space="preserve">and his account of the miserable bishop Theodore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t>
      </w:r>
      <w:r>
        <w:rPr>
          <w:spacing w:val="0"/>
          <w:w w:val="100"/>
          <w:position w:val="0"/>
          <w:shd w:val="clear" w:color="auto" w:fill="auto"/>
          <w:lang w:val="de-DE" w:eastAsia="de-DE" w:bidi="de-DE"/>
        </w:rPr>
        <w:t xml:space="preserve">Garmai, </w:t>
      </w:r>
      <w:r>
        <w:rPr>
          <w:spacing w:val="0"/>
          <w:w w:val="100"/>
          <w:position w:val="0"/>
          <w:shd w:val="clear" w:color="auto" w:fill="auto"/>
          <w:lang w:val="en-US" w:eastAsia="en-US" w:bidi="en-US"/>
        </w:rPr>
        <w:t xml:space="preserve">who, after his deposition by John bar </w:t>
      </w:r>
      <w:r>
        <w:rPr>
          <w:spacing w:val="0"/>
          <w:w w:val="100"/>
          <w:position w:val="0"/>
          <w:shd w:val="clear" w:color="auto" w:fill="auto"/>
          <w:lang w:val="fr-FR" w:eastAsia="fr-FR" w:bidi="fr-FR"/>
        </w:rPr>
        <w:t xml:space="preserve">Hēghīrē </w:t>
      </w:r>
      <w:r>
        <w:rPr>
          <w:spacing w:val="0"/>
          <w:w w:val="100"/>
          <w:position w:val="0"/>
          <w:shd w:val="clear" w:color="auto" w:fill="auto"/>
          <w:lang w:val="en-US" w:eastAsia="en-US" w:bidi="en-US"/>
        </w:rPr>
        <w:t>(900-905) and subse</w:t>
        <w:softHyphen/>
        <w:t>quent absolution by Abraham, became a Muhammadan.@@</w:t>
      </w: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 xml:space="preserve"> He was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author of a collection of metrical discourses in three volumes,@@</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an apology, epistles, and homilies.@@</w:t>
      </w:r>
      <w:r>
        <w:rPr>
          <w:spacing w:val="0"/>
          <w:w w:val="100"/>
          <w:position w:val="0"/>
          <w:shd w:val="clear" w:color="auto" w:fill="auto"/>
          <w:vertAlign w:val="superscript"/>
          <w:lang w:val="en-US" w:eastAsia="en-US" w:bidi="en-US"/>
        </w:rPr>
        <w:t>24</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George, metropolitan of Mosul and </w:t>
      </w:r>
      <w:r>
        <w:rPr>
          <w:spacing w:val="0"/>
          <w:w w:val="100"/>
          <w:position w:val="0"/>
          <w:shd w:val="clear" w:color="auto" w:fill="auto"/>
          <w:lang w:val="fr-FR" w:eastAsia="fr-FR" w:bidi="fr-FR"/>
        </w:rPr>
        <w:t xml:space="preserve">Arbēl, </w:t>
      </w:r>
      <w:r>
        <w:rPr>
          <w:spacing w:val="0"/>
          <w:w w:val="100"/>
          <w:position w:val="0"/>
          <w:shd w:val="clear" w:color="auto" w:fill="auto"/>
          <w:lang w:val="en-US" w:eastAsia="en-US" w:bidi="en-US"/>
        </w:rPr>
        <w:t xml:space="preserve">was promoted to this dignity by the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Emmanuel about 945, and died after 987. He contested the patriarchate three times but in vain, viz.,—in 961, when </w:t>
      </w:r>
      <w:r>
        <w:rPr>
          <w:spacing w:val="0"/>
          <w:w w:val="100"/>
          <w:position w:val="0"/>
          <w:shd w:val="clear" w:color="auto" w:fill="auto"/>
          <w:lang w:val="fr-FR" w:eastAsia="fr-FR" w:bidi="fr-FR"/>
        </w:rPr>
        <w:t xml:space="preserve">Isrā’ēl </w:t>
      </w:r>
      <w:r>
        <w:rPr>
          <w:spacing w:val="0"/>
          <w:w w:val="100"/>
          <w:position w:val="0"/>
          <w:shd w:val="clear" w:color="auto" w:fill="auto"/>
          <w:lang w:val="en-US" w:eastAsia="en-US" w:bidi="en-US"/>
        </w:rPr>
        <w:t>was elected,@@</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in 963, when </w:t>
      </w:r>
      <w:r>
        <w:rPr>
          <w:spacing w:val="0"/>
          <w:w w:val="100"/>
          <w:position w:val="0"/>
          <w:shd w:val="clear" w:color="auto" w:fill="auto"/>
          <w:lang w:val="de-DE" w:eastAsia="de-DE" w:bidi="de-DE"/>
        </w:rPr>
        <w:t xml:space="preserve">'Abdh-ishō' </w:t>
      </w:r>
      <w:r>
        <w:rPr>
          <w:spacing w:val="0"/>
          <w:w w:val="100"/>
          <w:position w:val="0"/>
          <w:shd w:val="clear" w:color="auto" w:fill="auto"/>
          <w:lang w:val="en-US" w:eastAsia="en-US" w:bidi="en-US"/>
        </w:rPr>
        <w:t>I. was the successful candidate,@@</w:t>
      </w:r>
      <w:r>
        <w:rPr>
          <w:spacing w:val="0"/>
          <w:w w:val="100"/>
          <w:position w:val="0"/>
          <w:shd w:val="clear" w:color="auto" w:fill="auto"/>
          <w:vertAlign w:val="superscript"/>
          <w:lang w:val="en-US" w:eastAsia="en-US" w:bidi="en-US"/>
        </w:rPr>
        <w:t>26</w:t>
      </w:r>
      <w:r>
        <w:rPr>
          <w:spacing w:val="0"/>
          <w:w w:val="100"/>
          <w:position w:val="0"/>
          <w:shd w:val="clear" w:color="auto" w:fill="auto"/>
          <w:lang w:val="en-US" w:eastAsia="en-US" w:bidi="en-US"/>
        </w:rPr>
        <w:t xml:space="preserve"> and in 987, when the choice of the synod fell on Mari bar Tōbi.@@</w:t>
      </w:r>
      <w:r>
        <w:rPr>
          <w:spacing w:val="0"/>
          <w:w w:val="100"/>
          <w:position w:val="0"/>
          <w:shd w:val="clear" w:color="auto" w:fill="auto"/>
          <w:vertAlign w:val="superscript"/>
          <w:lang w:val="en-US" w:eastAsia="en-US" w:bidi="en-US"/>
        </w:rPr>
        <w:t>27</w:t>
      </w:r>
      <w:r>
        <w:rPr>
          <w:spacing w:val="0"/>
          <w:w w:val="100"/>
          <w:position w:val="0"/>
          <w:shd w:val="clear" w:color="auto" w:fill="auto"/>
          <w:lang w:val="en-US" w:eastAsia="en-US" w:bidi="en-US"/>
        </w:rPr>
        <w:t xml:space="preserve"> His chief work was an exposition of the ecclesiastical offices for the whole year, in seven sections, of which Assemani has given a full analysis in </w:t>
      </w:r>
      <w:r>
        <w:rPr>
          <w:i/>
          <w:iCs/>
          <w:spacing w:val="0"/>
          <w:w w:val="100"/>
          <w:position w:val="0"/>
          <w:shd w:val="clear" w:color="auto" w:fill="auto"/>
          <w:lang w:val="en-US" w:eastAsia="en-US" w:bidi="en-US"/>
        </w:rPr>
        <w:t>B. O.,</w:t>
      </w:r>
      <w:r>
        <w:rPr>
          <w:spacing w:val="0"/>
          <w:w w:val="100"/>
          <w:position w:val="0"/>
          <w:shd w:val="clear" w:color="auto" w:fill="auto"/>
          <w:lang w:val="en-US" w:eastAsia="en-US" w:bidi="en-US"/>
        </w:rPr>
        <w:t xml:space="preserve"> iii. 1, 518-540.@@</w:t>
      </w:r>
      <w:r>
        <w:rPr>
          <w:spacing w:val="0"/>
          <w:w w:val="100"/>
          <w:position w:val="0"/>
          <w:shd w:val="clear" w:color="auto" w:fill="auto"/>
          <w:vertAlign w:val="superscript"/>
          <w:lang w:val="en-US" w:eastAsia="en-US" w:bidi="en-US"/>
        </w:rPr>
        <w:t>28</w:t>
      </w:r>
      <w:r>
        <w:rPr>
          <w:spacing w:val="0"/>
          <w:w w:val="100"/>
          <w:position w:val="0"/>
          <w:shd w:val="clear" w:color="auto" w:fill="auto"/>
          <w:lang w:val="en-US" w:eastAsia="en-US" w:bidi="en-US"/>
        </w:rPr>
        <w:t xml:space="preserve"> Some specimens of his </w:t>
      </w:r>
      <w:r>
        <w:rPr>
          <w:i/>
          <w:iCs/>
          <w:spacing w:val="0"/>
          <w:w w:val="100"/>
          <w:position w:val="0"/>
          <w:shd w:val="clear" w:color="auto" w:fill="auto"/>
          <w:lang w:val="en-US" w:eastAsia="en-US" w:bidi="en-US"/>
        </w:rPr>
        <w:t>l·iirgame</w:t>
      </w:r>
      <w:r>
        <w:rPr>
          <w:spacing w:val="0"/>
          <w:w w:val="100"/>
          <w:position w:val="0"/>
          <w:shd w:val="clear" w:color="auto" w:fill="auto"/>
          <w:lang w:val="en-US" w:eastAsia="en-US" w:bidi="en-US"/>
        </w:rPr>
        <w:t xml:space="preserve"> or hymns may be found in Codd. Vatt. xc. and xci.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 487, No. 27, and 490, No. 24), and Berlin,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167, 2.</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date of Emmanuel bar </w:t>
      </w:r>
      <w:r>
        <w:rPr>
          <w:spacing w:val="0"/>
          <w:w w:val="100"/>
          <w:position w:val="0"/>
          <w:shd w:val="clear" w:color="auto" w:fill="auto"/>
          <w:lang w:val="fr-FR" w:eastAsia="fr-FR" w:bidi="fr-FR"/>
        </w:rPr>
        <w:t>Shaheārē</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29</w:t>
      </w:r>
      <w:r>
        <w:rPr>
          <w:spacing w:val="0"/>
          <w:w w:val="100"/>
          <w:position w:val="0"/>
          <w:shd w:val="clear" w:color="auto" w:fill="auto"/>
          <w:lang w:val="en-US" w:eastAsia="en-US" w:bidi="en-US"/>
        </w:rPr>
        <w:t xml:space="preserve"> is fixed by his presence at the consecration of </w:t>
      </w:r>
      <w:r>
        <w:rPr>
          <w:spacing w:val="0"/>
          <w:w w:val="100"/>
          <w:position w:val="0"/>
          <w:shd w:val="clear" w:color="auto" w:fill="auto"/>
          <w:lang w:val="de-DE" w:eastAsia="de-DE" w:bidi="de-DE"/>
        </w:rPr>
        <w:t>'</w:t>
      </w:r>
      <w:r>
        <w:rPr>
          <w:spacing w:val="0"/>
          <w:w w:val="100"/>
          <w:position w:val="0"/>
          <w:shd w:val="clear" w:color="auto" w:fill="auto"/>
          <w:lang w:val="en-US" w:eastAsia="en-US" w:bidi="en-US"/>
        </w:rPr>
        <w:t>Abhd-īshō</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I. in 963.@@</w:t>
      </w:r>
      <w:r>
        <w:rPr>
          <w:spacing w:val="0"/>
          <w:w w:val="100"/>
          <w:position w:val="0"/>
          <w:shd w:val="clear" w:color="auto" w:fill="auto"/>
          <w:vertAlign w:val="superscript"/>
          <w:lang w:val="en-US" w:eastAsia="en-US" w:bidi="en-US"/>
        </w:rPr>
        <w:t>30</w:t>
      </w:r>
      <w:r>
        <w:rPr>
          <w:spacing w:val="0"/>
          <w:w w:val="100"/>
          <w:position w:val="0"/>
          <w:shd w:val="clear" w:color="auto" w:fill="auto"/>
          <w:lang w:val="en-US" w:eastAsia="en-US" w:bidi="en-US"/>
        </w:rPr>
        <w:t xml:space="preserve"> He was teacher in the school of </w:t>
      </w:r>
      <w:r>
        <w:rPr>
          <w:spacing w:val="0"/>
          <w:w w:val="100"/>
          <w:position w:val="0"/>
          <w:shd w:val="clear" w:color="auto" w:fill="auto"/>
          <w:lang w:val="de-DE" w:eastAsia="de-DE" w:bidi="de-DE"/>
        </w:rPr>
        <w:t xml:space="preserve">Mār </w:t>
      </w:r>
      <w:r>
        <w:rPr>
          <w:spacing w:val="0"/>
          <w:w w:val="100"/>
          <w:position w:val="0"/>
          <w:shd w:val="clear" w:color="auto" w:fill="auto"/>
          <w:lang w:val="en-US" w:eastAsia="en-US" w:bidi="en-US"/>
        </w:rPr>
        <w:t xml:space="preserve">Gabriel in the convent called the </w:t>
      </w:r>
      <w:r>
        <w:rPr>
          <w:spacing w:val="0"/>
          <w:w w:val="100"/>
          <w:position w:val="0"/>
          <w:shd w:val="clear" w:color="auto" w:fill="auto"/>
          <w:lang w:val="fr-FR" w:eastAsia="fr-FR" w:bidi="fr-FR"/>
        </w:rPr>
        <w:t xml:space="preserve">Dairā 'Ellāitā </w:t>
      </w:r>
      <w:r>
        <w:rPr>
          <w:spacing w:val="0"/>
          <w:w w:val="100"/>
          <w:position w:val="0"/>
          <w:shd w:val="clear" w:color="auto" w:fill="auto"/>
          <w:lang w:val="en-US" w:eastAsia="en-US" w:bidi="en-US"/>
        </w:rPr>
        <w:t xml:space="preserve">at Mosul. </w:t>
      </w:r>
      <w:r>
        <w:rPr>
          <w:spacing w:val="0"/>
          <w:w w:val="100"/>
          <w:position w:val="0"/>
          <w:shd w:val="clear" w:color="auto" w:fill="auto"/>
          <w:lang w:val="fr-FR" w:eastAsia="fr-FR" w:bidi="fr-FR"/>
        </w:rPr>
        <w:t xml:space="preserve">Cardāhī </w:t>
      </w:r>
      <w:r>
        <w:rPr>
          <w:spacing w:val="0"/>
          <w:w w:val="100"/>
          <w:position w:val="0"/>
          <w:shd w:val="clear" w:color="auto" w:fill="auto"/>
          <w:lang w:val="en-US" w:eastAsia="en-US" w:bidi="en-US"/>
        </w:rPr>
        <w:t>places his death in 980.@@</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 xml:space="preserve"> Besides some minor expository treatises, he wrote a huge work on the </w:t>
      </w:r>
      <w:r>
        <w:rPr>
          <w:i/>
          <w:iCs/>
          <w:spacing w:val="0"/>
          <w:w w:val="100"/>
          <w:position w:val="0"/>
          <w:shd w:val="clear" w:color="auto" w:fill="auto"/>
          <w:lang w:val="la-001" w:eastAsia="la-001" w:bidi="la-001"/>
        </w:rPr>
        <w:t>Hexaemeron</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or six days of creation.@@</w:t>
      </w: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 xml:space="preserve"> The Vatican MS.@@</w:t>
      </w:r>
      <w:r>
        <w:rPr>
          <w:spacing w:val="0"/>
          <w:w w:val="100"/>
          <w:position w:val="0"/>
          <w:shd w:val="clear" w:color="auto" w:fill="auto"/>
          <w:vertAlign w:val="superscript"/>
          <w:lang w:val="en-US" w:eastAsia="en-US" w:bidi="en-US"/>
        </w:rPr>
        <w:t>33</w:t>
      </w:r>
      <w:r>
        <w:rPr>
          <w:spacing w:val="0"/>
          <w:w w:val="100"/>
          <w:position w:val="0"/>
          <w:shd w:val="clear" w:color="auto" w:fill="auto"/>
          <w:lang w:val="en-US" w:eastAsia="en-US" w:bidi="en-US"/>
        </w:rPr>
        <w:t xml:space="preserve"> contains twenty-eight discourses, of which the second is wanting, and a twenty-ninth is added </w:t>
      </w:r>
      <w:r>
        <w:rPr>
          <w:i/>
          <w:iCs/>
          <w:spacing w:val="0"/>
          <w:w w:val="100"/>
          <w:position w:val="0"/>
          <w:shd w:val="clear" w:color="auto" w:fill="auto"/>
          <w:lang w:val="en-US" w:eastAsia="en-US" w:bidi="en-US"/>
        </w:rPr>
        <w:t>On Baptism.</w:t>
      </w:r>
      <w:r>
        <w:rPr>
          <w:spacing w:val="0"/>
          <w:w w:val="100"/>
          <w:position w:val="0"/>
          <w:shd w:val="clear" w:color="auto" w:fill="auto"/>
          <w:lang w:val="en-US" w:eastAsia="en-US" w:bidi="en-US"/>
        </w:rPr>
        <w:t xml:space="preserve"> It is dated 1707. The MS. in the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Orient. 1300, dated 1685, also contains twenty-eight dis</w:t>
        <w:softHyphen/>
        <w:t>courses, of which the second is wanting.@@</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 xml:space="preserve"> Some of them are in seven-syllable, others in twelve-syllable metre.@@</w:t>
      </w:r>
      <w:r>
        <w:rPr>
          <w:spacing w:val="0"/>
          <w:w w:val="100"/>
          <w:position w:val="0"/>
          <w:shd w:val="clear" w:color="auto" w:fill="auto"/>
          <w:vertAlign w:val="superscript"/>
          <w:lang w:val="en-US" w:eastAsia="en-US" w:bidi="en-US"/>
        </w:rPr>
        <w:t>35</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Cardāhī </w:t>
      </w:r>
      <w:r>
        <w:rPr>
          <w:spacing w:val="0"/>
          <w:w w:val="100"/>
          <w:position w:val="0"/>
          <w:shd w:val="clear" w:color="auto" w:fill="auto"/>
          <w:lang w:val="en-US" w:eastAsia="en-US" w:bidi="en-US"/>
        </w:rPr>
        <w:t>has pub</w:t>
        <w:softHyphen/>
        <w:t xml:space="preserve">lished a specimen in his </w:t>
      </w:r>
      <w:r>
        <w:rPr>
          <w:i/>
          <w:iCs/>
          <w:spacing w:val="0"/>
          <w:w w:val="100"/>
          <w:position w:val="0"/>
          <w:shd w:val="clear" w:color="auto" w:fill="auto"/>
          <w:lang w:val="en-US" w:eastAsia="en-US" w:bidi="en-US"/>
        </w:rPr>
        <w:t>Liber Thesauri,</w:t>
      </w:r>
      <w:r>
        <w:rPr>
          <w:spacing w:val="0"/>
          <w:w w:val="100"/>
          <w:position w:val="0"/>
          <w:shd w:val="clear" w:color="auto" w:fill="auto"/>
          <w:lang w:val="en-US" w:eastAsia="en-US" w:bidi="en-US"/>
        </w:rPr>
        <w:t xml:space="preserve"> pp. 68-71. Emmanuel’s brother, </w:t>
      </w:r>
      <w:r>
        <w:rPr>
          <w:spacing w:val="0"/>
          <w:w w:val="100"/>
          <w:position w:val="0"/>
          <w:shd w:val="clear" w:color="auto" w:fill="auto"/>
          <w:lang w:val="de-DE" w:eastAsia="de-DE" w:bidi="de-DE"/>
        </w:rPr>
        <w:t>'</w:t>
      </w:r>
      <w:r>
        <w:rPr>
          <w:spacing w:val="0"/>
          <w:w w:val="100"/>
          <w:position w:val="0"/>
          <w:shd w:val="clear" w:color="auto" w:fill="auto"/>
          <w:lang w:val="en-US" w:eastAsia="en-US" w:bidi="en-US"/>
        </w:rPr>
        <w:t>Abhd-īshō</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bar </w:t>
      </w:r>
      <w:r>
        <w:rPr>
          <w:spacing w:val="0"/>
          <w:w w:val="100"/>
          <w:position w:val="0"/>
          <w:shd w:val="clear" w:color="auto" w:fill="auto"/>
          <w:lang w:val="fr-FR" w:eastAsia="fr-FR" w:bidi="fr-FR"/>
        </w:rPr>
        <w:t xml:space="preserve">Shahhārē, </w:t>
      </w:r>
      <w:r>
        <w:rPr>
          <w:spacing w:val="0"/>
          <w:w w:val="100"/>
          <w:position w:val="0"/>
          <w:shd w:val="clear" w:color="auto" w:fill="auto"/>
          <w:lang w:val="en-US" w:eastAsia="en-US" w:bidi="en-US"/>
        </w:rPr>
        <w:t xml:space="preserve">is mentioned by Assemani, </w:t>
      </w:r>
      <w:r>
        <w:rPr>
          <w:i/>
          <w:iCs/>
          <w:spacing w:val="0"/>
          <w:w w:val="100"/>
          <w:position w:val="0"/>
          <w:shd w:val="clear" w:color="auto" w:fill="auto"/>
          <w:lang w:val="en-US" w:eastAsia="en-US" w:bidi="en-US"/>
        </w:rPr>
        <w:t xml:space="preserve">B. O., </w:t>
      </w:r>
      <w:r>
        <w:rPr>
          <w:spacing w:val="0"/>
          <w:w w:val="100"/>
          <w:position w:val="0"/>
          <w:shd w:val="clear" w:color="auto" w:fill="auto"/>
          <w:lang w:val="en-US" w:eastAsia="en-US" w:bidi="en-US"/>
        </w:rPr>
        <w:t xml:space="preserve">iii. 540, and by </w:t>
      </w:r>
      <w:r>
        <w:rPr>
          <w:spacing w:val="0"/>
          <w:w w:val="100"/>
          <w:position w:val="0"/>
          <w:shd w:val="clear" w:color="auto" w:fill="auto"/>
          <w:lang w:val="fr-FR" w:eastAsia="fr-FR" w:bidi="fr-FR"/>
        </w:rPr>
        <w:t xml:space="preserve">Cardāhī. </w:t>
      </w:r>
      <w:r>
        <w:rPr>
          <w:spacing w:val="0"/>
          <w:w w:val="100"/>
          <w:position w:val="0"/>
          <w:shd w:val="clear" w:color="auto" w:fill="auto"/>
          <w:lang w:val="en-US" w:eastAsia="en-US" w:bidi="en-US"/>
        </w:rPr>
        <w:t>The latter has printed part of one of his poems, on Michael of Ā</w:t>
      </w:r>
      <w:r>
        <w:rPr>
          <w:spacing w:val="0"/>
          <w:w w:val="100"/>
          <w:position w:val="0"/>
          <w:shd w:val="clear" w:color="auto" w:fill="auto"/>
          <w:lang w:val="fr-FR" w:eastAsia="fr-FR" w:bidi="fr-FR"/>
        </w:rPr>
        <w:t>mid</w:t>
      </w:r>
      <w:r>
        <w:rPr>
          <w:spacing w:val="0"/>
          <w:w w:val="100"/>
          <w:position w:val="0"/>
          <w:shd w:val="clear" w:color="auto" w:fill="auto"/>
          <w:lang w:val="en-US" w:eastAsia="en-US" w:bidi="en-US"/>
        </w:rPr>
        <w:t xml:space="preserve">, a companion of </w:t>
      </w:r>
      <w:r>
        <w:rPr>
          <w:spacing w:val="0"/>
          <w:w w:val="100"/>
          <w:position w:val="0"/>
          <w:shd w:val="clear" w:color="auto" w:fill="auto"/>
          <w:lang w:val="de-DE" w:eastAsia="de-DE" w:bidi="de-DE"/>
        </w:rPr>
        <w:t xml:space="preserve">Mār </w:t>
      </w:r>
      <w:r>
        <w:rPr>
          <w:spacing w:val="0"/>
          <w:w w:val="100"/>
          <w:position w:val="0"/>
          <w:shd w:val="clear" w:color="auto" w:fill="auto"/>
          <w:lang w:val="en-US" w:eastAsia="en-US" w:bidi="en-US"/>
        </w:rPr>
        <w:t xml:space="preserve">Eugenius, in </w:t>
      </w:r>
      <w:r>
        <w:rPr>
          <w:i/>
          <w:iCs/>
          <w:spacing w:val="0"/>
          <w:w w:val="100"/>
          <w:position w:val="0"/>
          <w:shd w:val="clear" w:color="auto" w:fill="auto"/>
          <w:lang w:val="en-US" w:eastAsia="en-US" w:bidi="en-US"/>
        </w:rPr>
        <w:t>Liber Thesauri,</w:t>
      </w:r>
      <w:r>
        <w:rPr>
          <w:spacing w:val="0"/>
          <w:w w:val="100"/>
          <w:position w:val="0"/>
          <w:shd w:val="clear" w:color="auto" w:fill="auto"/>
          <w:lang w:val="en-US" w:eastAsia="en-US" w:bidi="en-US"/>
        </w:rPr>
        <w:t xml:space="preserve"> pp. 136-137. It is taken from Cod. Vat. clxxxiv. </w:t>
      </w:r>
      <w:r>
        <w:rPr>
          <w:i/>
          <w:iCs/>
          <w:spacing w:val="0"/>
          <w:w w:val="100"/>
          <w:position w:val="0"/>
          <w:shd w:val="clear" w:color="auto" w:fill="auto"/>
          <w:lang w:val="en-US" w:eastAsia="en-US" w:bidi="en-US"/>
        </w:rPr>
        <w:t xml:space="preserve">(Catal., </w:t>
      </w:r>
      <w:r>
        <w:rPr>
          <w:spacing w:val="0"/>
          <w:w w:val="100"/>
          <w:position w:val="0"/>
          <w:shd w:val="clear" w:color="auto" w:fill="auto"/>
          <w:lang w:val="en-US" w:eastAsia="en-US" w:bidi="en-US"/>
        </w:rPr>
        <w:t xml:space="preserve">iii. 395). But there the author is called Bar </w:t>
      </w:r>
      <w:r>
        <w:rPr>
          <w:spacing w:val="0"/>
          <w:w w:val="100"/>
          <w:position w:val="0"/>
          <w:shd w:val="clear" w:color="auto" w:fill="auto"/>
          <w:lang w:val="de-DE" w:eastAsia="de-DE" w:bidi="de-DE"/>
        </w:rPr>
        <w:t>Shi'ārah,</w:t>
      </w:r>
      <w:r>
        <w:rPr>
          <w:rFonts w:ascii="Arial" w:eastAsia="Arial" w:hAnsi="Arial" w:cs="Arial"/>
          <w:spacing w:val="0"/>
          <w:w w:val="100"/>
          <w:position w:val="0"/>
          <w:sz w:val="12"/>
          <w:szCs w:val="12"/>
          <w:shd w:val="clear" w:color="auto" w:fill="auto"/>
          <w:lang w:val="en-US" w:eastAsia="en-US" w:bidi="en-US"/>
        </w:rPr>
        <w:t xml:space="preserve"> </w:t>
      </w:r>
      <w:r>
        <w:rPr>
          <w:spacing w:val="0"/>
          <w:w w:val="100"/>
          <w:position w:val="0"/>
          <w:shd w:val="clear" w:color="auto" w:fill="auto"/>
          <w:lang w:val="en-US" w:eastAsia="en-US" w:bidi="en-US"/>
        </w:rPr>
        <w:t>and is said to have been a monk of the convent of Michael (at Mosul).</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Somewhere about the end of this century we may venture to place a writer named Andrew, to whom </w:t>
      </w:r>
      <w:r>
        <w:rPr>
          <w:spacing w:val="0"/>
          <w:w w:val="100"/>
          <w:position w:val="0"/>
          <w:shd w:val="clear" w:color="auto" w:fill="auto"/>
          <w:lang w:val="de-DE" w:eastAsia="de-DE" w:bidi="de-DE"/>
        </w:rPr>
        <w:t>'</w:t>
      </w:r>
      <w:r>
        <w:rPr>
          <w:spacing w:val="0"/>
          <w:w w:val="100"/>
          <w:position w:val="0"/>
          <w:shd w:val="clear" w:color="auto" w:fill="auto"/>
          <w:lang w:val="en-US" w:eastAsia="en-US" w:bidi="en-US"/>
        </w:rPr>
        <w:t>Abhd-īshō</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has given a place in his </w:t>
      </w:r>
      <w:r>
        <w:rPr>
          <w:i/>
          <w:iCs/>
          <w:spacing w:val="0"/>
          <w:w w:val="100"/>
          <w:position w:val="0"/>
          <w:shd w:val="clear" w:color="auto" w:fill="auto"/>
          <w:lang w:val="en-US" w:eastAsia="en-US" w:bidi="en-US"/>
        </w:rPr>
        <w:t>Catalogue,</w:t>
      </w:r>
      <w:r>
        <w:rPr>
          <w:spacing w:val="0"/>
          <w:w w:val="100"/>
          <w:position w:val="0"/>
          <w:shd w:val="clear" w:color="auto" w:fill="auto"/>
          <w:lang w:val="en-US" w:eastAsia="en-US" w:bidi="en-US"/>
        </w:rPr>
        <w:t xml:space="preserve"> and whom Assemani has chosen to identify with the well known Andrew, bishop of </w:t>
      </w:r>
      <w:r>
        <w:rPr>
          <w:spacing w:val="0"/>
          <w:w w:val="100"/>
          <w:position w:val="0"/>
          <w:shd w:val="clear" w:color="auto" w:fill="auto"/>
          <w:lang w:val="la-001" w:eastAsia="la-001" w:bidi="la-001"/>
        </w:rPr>
        <w:t xml:space="preserve">Samosata, </w:t>
      </w:r>
      <w:r>
        <w:rPr>
          <w:spacing w:val="0"/>
          <w:w w:val="100"/>
          <w:position w:val="0"/>
          <w:shd w:val="clear" w:color="auto" w:fill="auto"/>
          <w:lang w:val="en-US" w:eastAsia="en-US" w:bidi="en-US"/>
        </w:rPr>
        <w:t>the opponent of Cyril of Alexandria.@@</w:t>
      </w:r>
      <w:r>
        <w:rPr>
          <w:spacing w:val="0"/>
          <w:w w:val="100"/>
          <w:position w:val="0"/>
          <w:shd w:val="clear" w:color="auto" w:fill="auto"/>
          <w:vertAlign w:val="superscript"/>
          <w:lang w:val="en-US" w:eastAsia="en-US" w:bidi="en-US"/>
        </w:rPr>
        <w:t>36</w:t>
      </w:r>
      <w:r>
        <w:rPr>
          <w:spacing w:val="0"/>
          <w:w w:val="100"/>
          <w:position w:val="0"/>
          <w:shd w:val="clear" w:color="auto" w:fill="auto"/>
          <w:lang w:val="en-US" w:eastAsia="en-US" w:bidi="en-US"/>
        </w:rPr>
        <w:t xml:space="preserve"> The words of </w:t>
      </w:r>
      <w:r>
        <w:rPr>
          <w:spacing w:val="0"/>
          <w:w w:val="100"/>
          <w:position w:val="0"/>
          <w:shd w:val="clear" w:color="auto" w:fill="auto"/>
          <w:lang w:val="de-DE" w:eastAsia="de-DE" w:bidi="de-DE"/>
        </w:rPr>
        <w:t>'</w:t>
      </w:r>
      <w:r>
        <w:rPr>
          <w:spacing w:val="0"/>
          <w:w w:val="100"/>
          <w:position w:val="0"/>
          <w:shd w:val="clear" w:color="auto" w:fill="auto"/>
          <w:lang w:val="en-US" w:eastAsia="en-US" w:bidi="en-US"/>
        </w:rPr>
        <w:t>Abhd-īshō</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if we understand them rightly, mean that this Andrew wrote </w:t>
      </w:r>
      <w:r>
        <w:rPr>
          <w:i/>
          <w:iCs/>
          <w:spacing w:val="0"/>
          <w:w w:val="100"/>
          <w:position w:val="0"/>
          <w:shd w:val="clear" w:color="auto" w:fill="auto"/>
          <w:lang w:val="fr-FR" w:eastAsia="fr-FR" w:bidi="fr-FR"/>
        </w:rPr>
        <w:t>turgāmē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hymns of a particular kind) and a work on </w:t>
      </w:r>
      <w:r>
        <w:rPr>
          <w:i/>
          <w:iCs/>
          <w:spacing w:val="0"/>
          <w:w w:val="100"/>
          <w:position w:val="0"/>
          <w:shd w:val="clear" w:color="auto" w:fill="auto"/>
          <w:lang w:val="fr-FR" w:eastAsia="fr-FR" w:bidi="fr-FR"/>
        </w:rPr>
        <w:t>puhhām séyāmē,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placing of the diacritical and vowel points and marks of interpunction.@@</w:t>
      </w:r>
      <w:r>
        <w:rPr>
          <w:spacing w:val="0"/>
          <w:w w:val="100"/>
          <w:position w:val="0"/>
          <w:shd w:val="clear" w:color="auto" w:fill="auto"/>
          <w:vertAlign w:val="superscript"/>
          <w:lang w:val="en-US" w:eastAsia="en-US" w:bidi="en-US"/>
        </w:rPr>
        <w:t>37</w:t>
      </w:r>
      <w:r>
        <w:rPr>
          <w:spacing w:val="0"/>
          <w:w w:val="100"/>
          <w:position w:val="0"/>
          <w:shd w:val="clear" w:color="auto" w:fill="auto"/>
          <w:lang w:val="en-US" w:eastAsia="en-US" w:bidi="en-US"/>
        </w:rPr>
        <w:t xml:space="preserve"> He was therefore an inoffensive grammarian.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Elias, the first Nestorian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of the name, was a native of </w:t>
      </w:r>
      <w:r>
        <w:rPr>
          <w:spacing w:val="0"/>
          <w:w w:val="100"/>
          <w:position w:val="0"/>
          <w:shd w:val="clear" w:color="auto" w:fill="auto"/>
          <w:lang w:val="fr-FR" w:eastAsia="fr-FR" w:bidi="fr-FR"/>
        </w:rPr>
        <w:t>Karkhā dhē-Gheddān,</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38</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was trained in Bagh</w:t>
      </w:r>
      <w:r>
        <w:rPr>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dh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al-Madāīn, </w:t>
      </w:r>
      <w:r>
        <w:rPr>
          <w:spacing w:val="0"/>
          <w:w w:val="100"/>
          <w:position w:val="0"/>
          <w:shd w:val="clear" w:color="auto" w:fill="auto"/>
          <w:lang w:val="en-US" w:eastAsia="en-US" w:bidi="en-US"/>
        </w:rPr>
        <w:t xml:space="preserve">and became bishop of </w:t>
      </w:r>
      <w:r>
        <w:rPr>
          <w:spacing w:val="0"/>
          <w:w w:val="100"/>
          <w:position w:val="0"/>
          <w:shd w:val="clear" w:color="auto" w:fill="auto"/>
          <w:lang w:val="de-DE" w:eastAsia="de-DE" w:bidi="de-DE"/>
        </w:rPr>
        <w:t xml:space="preserve">Tirhān, </w:t>
      </w:r>
      <w:r>
        <w:rPr>
          <w:spacing w:val="0"/>
          <w:w w:val="100"/>
          <w:position w:val="0"/>
          <w:shd w:val="clear" w:color="auto" w:fill="auto"/>
          <w:lang w:val="en-US" w:eastAsia="en-US" w:bidi="en-US"/>
        </w:rPr>
        <w:t>whence he was advanced to the primacy in 1028, and sat till 10 49.@@</w:t>
      </w:r>
      <w:r>
        <w:rPr>
          <w:spacing w:val="0"/>
          <w:w w:val="100"/>
          <w:position w:val="0"/>
          <w:shd w:val="clear" w:color="auto" w:fill="auto"/>
          <w:vertAlign w:val="superscript"/>
          <w:lang w:val="en-US" w:eastAsia="en-US" w:bidi="en-US"/>
        </w:rPr>
        <w:t>39</w:t>
      </w:r>
      <w:r>
        <w:rPr>
          <w:spacing w:val="0"/>
          <w:w w:val="100"/>
          <w:position w:val="0"/>
          <w:shd w:val="clear" w:color="auto" w:fill="auto"/>
          <w:lang w:val="en-US" w:eastAsia="en-US" w:bidi="en-US"/>
        </w:rPr>
        <w:t xml:space="preserve"> According to </w:t>
      </w:r>
      <w:r>
        <w:rPr>
          <w:spacing w:val="0"/>
          <w:w w:val="100"/>
          <w:position w:val="0"/>
          <w:shd w:val="clear" w:color="auto" w:fill="auto"/>
          <w:lang w:val="de-DE" w:eastAsia="de-DE" w:bidi="de-DE"/>
        </w:rPr>
        <w:t>'</w:t>
      </w:r>
      <w:r>
        <w:rPr>
          <w:spacing w:val="0"/>
          <w:w w:val="100"/>
          <w:position w:val="0"/>
          <w:shd w:val="clear" w:color="auto" w:fill="auto"/>
          <w:lang w:val="en-US" w:eastAsia="en-US" w:bidi="en-US"/>
        </w:rPr>
        <w:t>Abhd-īshō</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he compiled canons and ecclesiastical decisions, and composed gram</w:t>
        <w:softHyphen/>
        <w:t>matical tracts.@@</w:t>
      </w:r>
      <w:r>
        <w:rPr>
          <w:spacing w:val="0"/>
          <w:w w:val="100"/>
          <w:position w:val="0"/>
          <w:shd w:val="clear" w:color="auto" w:fill="auto"/>
          <w:vertAlign w:val="superscript"/>
          <w:lang w:val="en-US" w:eastAsia="en-US" w:bidi="en-US"/>
        </w:rPr>
        <w:t>40</w:t>
      </w:r>
      <w:r>
        <w:rPr>
          <w:spacing w:val="0"/>
          <w:w w:val="100"/>
          <w:position w:val="0"/>
          <w:shd w:val="clear" w:color="auto" w:fill="auto"/>
          <w:lang w:val="en-US" w:eastAsia="en-US" w:bidi="en-US"/>
        </w:rPr>
        <w:t xml:space="preserve"> According to </w:t>
      </w:r>
      <w:r>
        <w:rPr>
          <w:spacing w:val="0"/>
          <w:w w:val="100"/>
          <w:position w:val="0"/>
          <w:shd w:val="clear" w:color="auto" w:fill="auto"/>
          <w:lang w:val="de-DE" w:eastAsia="de-DE" w:bidi="de-DE"/>
        </w:rPr>
        <w:t xml:space="preserve">Māri </w:t>
      </w:r>
      <w:r>
        <w:rPr>
          <w:spacing w:val="0"/>
          <w:w w:val="100"/>
          <w:position w:val="0"/>
          <w:shd w:val="clear" w:color="auto" w:fill="auto"/>
          <w:lang w:val="en-US" w:eastAsia="en-US" w:bidi="en-US"/>
        </w:rPr>
        <w:t xml:space="preserve">ibn </w:t>
      </w:r>
      <w:r>
        <w:rPr>
          <w:spacing w:val="0"/>
          <w:w w:val="100"/>
          <w:position w:val="0"/>
          <w:shd w:val="clear" w:color="auto" w:fill="auto"/>
          <w:lang w:val="de-DE" w:eastAsia="de-DE" w:bidi="de-DE"/>
        </w:rPr>
        <w:t>Sulaimān,</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41</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he was the author of a work on the principles of religion in twenty-two chapters, which may be identical with the second of the above, and of a form of consecration of the altar </w:t>
      </w:r>
      <w:r>
        <w:rPr>
          <w:i/>
          <w:iCs/>
          <w:spacing w:val="0"/>
          <w:w w:val="100"/>
          <w:position w:val="0"/>
          <w:shd w:val="clear" w:color="auto" w:fill="auto"/>
          <w:lang w:val="fr-FR" w:eastAsia="fr-FR" w:bidi="fr-FR"/>
        </w:rPr>
        <w:t xml:space="preserve">(kuddās </w:t>
      </w:r>
      <w:r>
        <w:rPr>
          <w:i/>
          <w:iCs/>
          <w:spacing w:val="0"/>
          <w:w w:val="100"/>
          <w:position w:val="0"/>
          <w:shd w:val="clear" w:color="auto" w:fill="auto"/>
          <w:lang w:val="en-US" w:eastAsia="en-US" w:bidi="en-US"/>
        </w:rPr>
        <w:t xml:space="preserve">al-rnadhbah). </w:t>
      </w:r>
      <w:r>
        <w:rPr>
          <w:spacing w:val="0"/>
          <w:w w:val="100"/>
          <w:position w:val="0"/>
          <w:shd w:val="clear" w:color="auto" w:fill="auto"/>
          <w:lang w:val="en-US" w:eastAsia="en-US" w:bidi="en-US"/>
        </w:rPr>
        <w:t xml:space="preserve">His </w:t>
      </w:r>
      <w:r>
        <w:rPr>
          <w:i/>
          <w:iCs/>
          <w:spacing w:val="0"/>
          <w:w w:val="100"/>
          <w:position w:val="0"/>
          <w:shd w:val="clear" w:color="auto" w:fill="auto"/>
          <w:lang w:val="en-US" w:eastAsia="en-US" w:bidi="en-US"/>
        </w:rPr>
        <w:t>Grammar</w:t>
      </w:r>
      <w:r>
        <w:rPr>
          <w:spacing w:val="0"/>
          <w:w w:val="100"/>
          <w:position w:val="0"/>
          <w:shd w:val="clear" w:color="auto" w:fill="auto"/>
          <w:lang w:val="en-US" w:eastAsia="en-US" w:bidi="en-US"/>
        </w:rPr>
        <w:t xml:space="preserve"> was composed in his younger days, before he became bishop. It has been edited and translated from a MS. at Berlin@@</w:t>
      </w:r>
      <w:r>
        <w:rPr>
          <w:spacing w:val="0"/>
          <w:w w:val="100"/>
          <w:position w:val="0"/>
          <w:shd w:val="clear" w:color="auto" w:fill="auto"/>
          <w:vertAlign w:val="superscript"/>
          <w:lang w:val="en-US" w:eastAsia="en-US" w:bidi="en-US"/>
        </w:rPr>
        <w:t xml:space="preserve">42 </w:t>
      </w:r>
      <w:r>
        <w:rPr>
          <w:spacing w:val="0"/>
          <w:w w:val="100"/>
          <w:position w:val="0"/>
          <w:shd w:val="clear" w:color="auto" w:fill="auto"/>
          <w:lang w:val="en-US" w:eastAsia="en-US" w:bidi="en-US"/>
        </w:rPr>
        <w:t>by Baethgen.@@</w:t>
      </w:r>
      <w:r>
        <w:rPr>
          <w:spacing w:val="0"/>
          <w:w w:val="100"/>
          <w:position w:val="0"/>
          <w:shd w:val="clear" w:color="auto" w:fill="auto"/>
          <w:vertAlign w:val="superscript"/>
          <w:lang w:val="en-US" w:eastAsia="en-US" w:bidi="en-US"/>
        </w:rPr>
        <w:t>43</w:t>
      </w:r>
      <w:r>
        <w:rPr>
          <w:spacing w:val="0"/>
          <w:w w:val="100"/>
          <w:position w:val="0"/>
          <w:shd w:val="clear" w:color="auto" w:fill="auto"/>
          <w:lang w:val="en-US" w:eastAsia="en-US" w:bidi="en-US"/>
        </w:rPr>
        <w:t xml:space="preserve"> A tract of his on the diacritical points and marks of interpunction is cited and used by John bar Zō'bi.@@</w:t>
      </w:r>
      <w:r>
        <w:rPr>
          <w:spacing w:val="0"/>
          <w:w w:val="100"/>
          <w:position w:val="0"/>
          <w:shd w:val="clear" w:color="auto" w:fill="auto"/>
          <w:vertAlign w:val="superscript"/>
          <w:lang w:val="en-US" w:eastAsia="en-US" w:bidi="en-US"/>
        </w:rPr>
        <w:t>44</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fr-FR" w:eastAsia="fr-FR" w:bidi="fr-FR"/>
        </w:rPr>
        <w:t xml:space="preserve">Abū </w:t>
      </w:r>
      <w:r>
        <w:rPr>
          <w:spacing w:val="0"/>
          <w:w w:val="100"/>
          <w:position w:val="0"/>
          <w:shd w:val="clear" w:color="auto" w:fill="auto"/>
          <w:lang w:val="en-US" w:eastAsia="en-US" w:bidi="en-US"/>
        </w:rPr>
        <w:t xml:space="preserve">Sa'id </w:t>
      </w:r>
      <w:r>
        <w:rPr>
          <w:spacing w:val="0"/>
          <w:w w:val="100"/>
          <w:position w:val="0"/>
          <w:shd w:val="clear" w:color="auto" w:fill="auto"/>
          <w:lang w:val="de-DE" w:eastAsia="de-DE" w:bidi="de-DE"/>
        </w:rPr>
        <w:t>'</w:t>
      </w:r>
      <w:r>
        <w:rPr>
          <w:spacing w:val="0"/>
          <w:w w:val="100"/>
          <w:position w:val="0"/>
          <w:shd w:val="clear" w:color="auto" w:fill="auto"/>
          <w:lang w:val="en-US" w:eastAsia="en-US" w:bidi="en-US"/>
        </w:rPr>
        <w:t>Abhd-īshō</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bar Bahriz was abbot of the convent of Elias or Sa'id at Mosul, and a candidate for the patriarchate when Elias I. was elected in 1028. He was subsequently promoted to be metropolitan of </w:t>
      </w:r>
      <w:r>
        <w:rPr>
          <w:spacing w:val="0"/>
          <w:w w:val="100"/>
          <w:position w:val="0"/>
          <w:shd w:val="clear" w:color="auto" w:fill="auto"/>
          <w:lang w:val="de-DE" w:eastAsia="de-DE" w:bidi="de-DE"/>
        </w:rPr>
        <w:t xml:space="preserve">āthōr </w:t>
      </w:r>
      <w:r>
        <w:rPr>
          <w:spacing w:val="0"/>
          <w:w w:val="100"/>
          <w:position w:val="0"/>
          <w:shd w:val="clear" w:color="auto" w:fill="auto"/>
          <w:lang w:val="en-US" w:eastAsia="en-US" w:bidi="en-US"/>
        </w:rPr>
        <w:t>or Mosul.@@</w:t>
      </w:r>
      <w:r>
        <w:rPr>
          <w:spacing w:val="0"/>
          <w:w w:val="100"/>
          <w:position w:val="0"/>
          <w:shd w:val="clear" w:color="auto" w:fill="auto"/>
          <w:vertAlign w:val="superscript"/>
          <w:lang w:val="en-US" w:eastAsia="en-US" w:bidi="en-US"/>
        </w:rPr>
        <w:t>45</w:t>
      </w:r>
      <w:r>
        <w:rPr>
          <w:spacing w:val="0"/>
          <w:w w:val="100"/>
          <w:position w:val="0"/>
          <w:shd w:val="clear" w:color="auto" w:fill="auto"/>
          <w:lang w:val="en-US" w:eastAsia="en-US" w:bidi="en-US"/>
        </w:rPr>
        <w:t xml:space="preserve"> He collected ecclesiastical canons and decisions,@@</w:t>
      </w:r>
      <w:r>
        <w:rPr>
          <w:spacing w:val="0"/>
          <w:w w:val="100"/>
          <w:position w:val="0"/>
          <w:shd w:val="clear" w:color="auto" w:fill="auto"/>
          <w:vertAlign w:val="superscript"/>
          <w:lang w:val="en-US" w:eastAsia="en-US" w:bidi="en-US"/>
        </w:rPr>
        <w:t>46</w:t>
      </w:r>
      <w:r>
        <w:rPr>
          <w:spacing w:val="0"/>
          <w:w w:val="100"/>
          <w:position w:val="0"/>
          <w:shd w:val="clear" w:color="auto" w:fill="auto"/>
          <w:lang w:val="en-US" w:eastAsia="en-US" w:bidi="en-US"/>
        </w:rPr>
        <w:t xml:space="preserve"> wrote on the law of inheritance,@@</w:t>
      </w:r>
      <w:r>
        <w:rPr>
          <w:spacing w:val="0"/>
          <w:w w:val="100"/>
          <w:position w:val="0"/>
          <w:shd w:val="clear" w:color="auto" w:fill="auto"/>
          <w:vertAlign w:val="superscript"/>
          <w:lang w:val="en-US" w:eastAsia="en-US" w:bidi="en-US"/>
        </w:rPr>
        <w:t>47</w:t>
      </w:r>
      <w:r>
        <w:rPr>
          <w:spacing w:val="0"/>
          <w:w w:val="100"/>
          <w:position w:val="0"/>
          <w:shd w:val="clear" w:color="auto" w:fill="auto"/>
          <w:lang w:val="en-US" w:eastAsia="en-US" w:bidi="en-US"/>
        </w:rPr>
        <w:t xml:space="preserve"> and an exposition of the offices of the church.</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Assemani has assigned the same date to Daniel (the son) of </w:t>
      </w:r>
      <w:r>
        <w:rPr>
          <w:spacing w:val="0"/>
          <w:w w:val="100"/>
          <w:position w:val="0"/>
          <w:shd w:val="clear" w:color="auto" w:fill="auto"/>
          <w:lang w:val="fr-FR" w:eastAsia="fr-FR" w:bidi="fr-FR"/>
        </w:rPr>
        <w:t xml:space="preserve">Tūbhānithā, </w:t>
      </w:r>
      <w:r>
        <w:rPr>
          <w:spacing w:val="0"/>
          <w:w w:val="100"/>
          <w:position w:val="0"/>
          <w:shd w:val="clear" w:color="auto" w:fill="auto"/>
          <w:lang w:val="en-US" w:eastAsia="en-US" w:bidi="en-US"/>
        </w:rPr>
        <w:t xml:space="preserve">bishop of Tahal in </w:t>
      </w:r>
      <w:r>
        <w:rPr>
          <w:spacing w:val="0"/>
          <w:w w:val="100"/>
          <w:position w:val="0"/>
          <w:shd w:val="clear" w:color="auto" w:fill="auto"/>
          <w:lang w:val="fr-FR" w:eastAsia="fr-FR" w:bidi="fr-FR"/>
        </w:rPr>
        <w:t xml:space="preserve">Bētli </w:t>
      </w:r>
      <w:r>
        <w:rPr>
          <w:spacing w:val="0"/>
          <w:w w:val="100"/>
          <w:position w:val="0"/>
          <w:shd w:val="clear" w:color="auto" w:fill="auto"/>
          <w:lang w:val="de-DE" w:eastAsia="de-DE" w:bidi="de-DE"/>
        </w:rPr>
        <w:t xml:space="preserve">Garmai, </w:t>
      </w:r>
      <w:r>
        <w:rPr>
          <w:spacing w:val="0"/>
          <w:w w:val="100"/>
          <w:position w:val="0"/>
          <w:shd w:val="clear" w:color="auto" w:fill="auto"/>
          <w:lang w:val="en-US" w:eastAsia="en-US" w:bidi="en-US"/>
        </w:rPr>
        <w:t>but without any sufficient reason.@@</w:t>
      </w:r>
      <w:r>
        <w:rPr>
          <w:spacing w:val="0"/>
          <w:w w:val="100"/>
          <w:position w:val="0"/>
          <w:shd w:val="clear" w:color="auto" w:fill="auto"/>
          <w:vertAlign w:val="superscript"/>
          <w:lang w:val="en-US" w:eastAsia="en-US" w:bidi="en-US"/>
        </w:rPr>
        <w:t>48</w:t>
      </w:r>
      <w:r>
        <w:rPr>
          <w:spacing w:val="0"/>
          <w:w w:val="100"/>
          <w:position w:val="0"/>
          <w:shd w:val="clear" w:color="auto" w:fill="auto"/>
          <w:lang w:val="en-US" w:eastAsia="en-US" w:bidi="en-US"/>
        </w:rPr>
        <w:t xml:space="preserve"> If he be really identical with the Daniel to</w:t>
      </w:r>
    </w:p>
    <w:p>
      <w:pPr>
        <w:pStyle w:val="Style8"/>
        <w:keepNext w:val="0"/>
        <w:keepLines w:val="0"/>
        <w:widowControl w:val="0"/>
        <w:shd w:val="clear" w:color="auto" w:fill="auto"/>
        <w:tabs>
          <w:tab w:pos="2707" w:val="left"/>
        </w:tabs>
        <w:bidi w:val="0"/>
        <w:spacing w:line="192" w:lineRule="auto"/>
        <w:ind w:left="0" w:firstLine="360"/>
        <w:jc w:val="left"/>
      </w:pPr>
      <w:r>
        <w:rPr>
          <w:spacing w:val="0"/>
          <w:w w:val="100"/>
          <w:position w:val="0"/>
          <w:shd w:val="clear" w:color="auto" w:fill="auto"/>
          <w:lang w:val="en-US" w:eastAsia="en-US" w:bidi="en-US"/>
        </w:rPr>
        <w:t xml:space="preserve">@@@1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445 ; </w:t>
      </w:r>
      <w:r>
        <w:rPr>
          <w:i/>
          <w:iCs/>
          <w:spacing w:val="0"/>
          <w:w w:val="100"/>
          <w:position w:val="0"/>
          <w:shd w:val="clear" w:color="auto" w:fill="auto"/>
          <w:lang w:val="en-US" w:eastAsia="en-US" w:bidi="en-US"/>
        </w:rPr>
        <w:t>Β.Ο.,</w:t>
      </w:r>
      <w:r>
        <w:rPr>
          <w:spacing w:val="0"/>
          <w:w w:val="100"/>
          <w:position w:val="0"/>
          <w:shd w:val="clear" w:color="auto" w:fill="auto"/>
          <w:lang w:val="en-US" w:eastAsia="en-US" w:bidi="en-US"/>
        </w:rPr>
        <w:t xml:space="preserve"> ii. 143 (where there are again many errors, see Add., p. 475), 355.</w:t>
        <w:tab/>
      </w:r>
    </w:p>
    <w:p>
      <w:pPr>
        <w:pStyle w:val="Style8"/>
        <w:keepNext w:val="0"/>
        <w:keepLines w:val="0"/>
        <w:widowControl w:val="0"/>
        <w:shd w:val="clear" w:color="auto" w:fill="auto"/>
        <w:tabs>
          <w:tab w:pos="2887" w:val="left"/>
        </w:tabs>
        <w:bidi w:val="0"/>
        <w:spacing w:line="192"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B.O,</w:t>
      </w:r>
      <w:r>
        <w:rPr>
          <w:spacing w:val="0"/>
          <w:w w:val="100"/>
          <w:position w:val="0"/>
          <w:shd w:val="clear" w:color="auto" w:fill="auto"/>
          <w:lang w:val="en-US" w:eastAsia="en-US" w:bidi="en-US"/>
        </w:rPr>
        <w:t xml:space="preserve"> ii. 144, 356.</w:t>
      </w:r>
    </w:p>
    <w:p>
      <w:pPr>
        <w:pStyle w:val="Style8"/>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 </w:t>
      </w:r>
      <w:r>
        <w:rPr>
          <w:rFonts w:ascii="Arial" w:eastAsia="Arial" w:hAnsi="Arial" w:cs="Arial"/>
          <w:spacing w:val="0"/>
          <w:w w:val="100"/>
          <w:position w:val="0"/>
          <w:sz w:val="8"/>
          <w:szCs w:val="8"/>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446 ;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355.</w:t>
      </w:r>
    </w:p>
    <w:p>
      <w:pPr>
        <w:pStyle w:val="Style8"/>
        <w:keepNext w:val="0"/>
        <w:keepLines w:val="0"/>
        <w:widowControl w:val="0"/>
        <w:shd w:val="clear" w:color="auto" w:fill="auto"/>
        <w:bidi w:val="0"/>
        <w:spacing w:line="178"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447 ; </w:t>
      </w:r>
      <w:r>
        <w:rPr>
          <w:rFonts w:ascii="Arial" w:eastAsia="Arial" w:hAnsi="Arial" w:cs="Arial"/>
          <w:i/>
          <w:iCs/>
          <w:spacing w:val="0"/>
          <w:w w:val="100"/>
          <w:position w:val="0"/>
          <w:sz w:val="14"/>
          <w:szCs w:val="14"/>
          <w:shd w:val="clear" w:color="auto" w:fill="auto"/>
          <w:lang w:val="en-US" w:eastAsia="en-US" w:bidi="en-US"/>
        </w:rPr>
        <w:t>B.O,</w:t>
      </w:r>
      <w:r>
        <w:rPr>
          <w:spacing w:val="0"/>
          <w:w w:val="100"/>
          <w:position w:val="0"/>
          <w:shd w:val="clear" w:color="auto" w:fill="auto"/>
          <w:lang w:val="en-US" w:eastAsia="en-US" w:bidi="en-US"/>
        </w:rPr>
        <w:t xml:space="preserve"> ii. 355.</w:t>
      </w:r>
    </w:p>
    <w:p>
      <w:pPr>
        <w:pStyle w:val="Style8"/>
        <w:keepNext w:val="0"/>
        <w:keepLines w:val="0"/>
        <w:widowControl w:val="0"/>
        <w:shd w:val="clear" w:color="auto" w:fill="auto"/>
        <w:tabs>
          <w:tab w:pos="2016" w:val="left"/>
        </w:tabs>
        <w:bidi w:val="0"/>
        <w:spacing w:line="178" w:lineRule="auto"/>
        <w:ind w:left="0" w:firstLine="360"/>
        <w:jc w:val="left"/>
      </w:pPr>
      <w:r>
        <w:rPr>
          <w:spacing w:val="0"/>
          <w:w w:val="100"/>
          <w:position w:val="0"/>
          <w:shd w:val="clear" w:color="auto" w:fill="auto"/>
          <w:lang w:val="en-US" w:eastAsia="en-US" w:bidi="en-US"/>
        </w:rPr>
        <w:t>@@@</w:t>
      </w:r>
      <w:r>
        <w:rPr>
          <w:rFonts w:ascii="Arial" w:eastAsia="Arial" w:hAnsi="Arial" w:cs="Arial"/>
          <w:i/>
          <w:iCs/>
          <w:spacing w:val="0"/>
          <w:w w:val="100"/>
          <w:position w:val="0"/>
          <w:sz w:val="14"/>
          <w:szCs w:val="14"/>
          <w:shd w:val="clear" w:color="auto" w:fill="auto"/>
          <w:vertAlign w:val="superscript"/>
          <w:lang w:val="en-US" w:eastAsia="en-US" w:bidi="en-US"/>
        </w:rPr>
        <w:t>5</w:t>
      </w:r>
      <w:r>
        <w:rPr>
          <w:rFonts w:ascii="Arial" w:eastAsia="Arial" w:hAnsi="Arial" w:cs="Arial"/>
          <w:i/>
          <w:iCs/>
          <w:spacing w:val="0"/>
          <w:w w:val="100"/>
          <w:position w:val="0"/>
          <w:sz w:val="14"/>
          <w:szCs w:val="14"/>
          <w:shd w:val="clear" w:color="auto" w:fill="auto"/>
          <w:lang w:val="en-US" w:eastAsia="en-US" w:bidi="en-US"/>
        </w:rPr>
        <w:t xml:space="preserve"> B.O,</w:t>
      </w:r>
      <w:r>
        <w:rPr>
          <w:spacing w:val="0"/>
          <w:w w:val="100"/>
          <w:position w:val="0"/>
          <w:shd w:val="clear" w:color="auto" w:fill="auto"/>
          <w:lang w:val="en-US" w:eastAsia="en-US" w:bidi="en-US"/>
        </w:rPr>
        <w:t xml:space="preserve"> ii. 508, col. 2.</w:t>
        <w:tab/>
      </w:r>
    </w:p>
    <w:p>
      <w:pPr>
        <w:pStyle w:val="Style8"/>
        <w:keepNext w:val="0"/>
        <w:keepLines w:val="0"/>
        <w:widowControl w:val="0"/>
        <w:shd w:val="clear" w:color="auto" w:fill="auto"/>
        <w:tabs>
          <w:tab w:pos="2016" w:val="left"/>
        </w:tabs>
        <w:bidi w:val="0"/>
        <w:spacing w:line="178"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6</w:t>
      </w:r>
      <w:r>
        <w:rPr>
          <w:i/>
          <w:iCs/>
          <w:spacing w:val="0"/>
          <w:w w:val="100"/>
          <w:position w:val="0"/>
          <w:shd w:val="clear" w:color="auto" w:fill="auto"/>
          <w:lang w:val="en-US" w:eastAsia="en-US" w:bidi="en-US"/>
        </w:rPr>
        <w:t xml:space="preserve"> Ibid.,</w:t>
      </w:r>
      <w:r>
        <w:rPr>
          <w:spacing w:val="0"/>
          <w:w w:val="100"/>
          <w:position w:val="0"/>
          <w:shd w:val="clear" w:color="auto" w:fill="auto"/>
          <w:lang w:val="en-US" w:eastAsia="en-US" w:bidi="en-US"/>
        </w:rPr>
        <w:t xml:space="preserve"> ii. 211, 383 ; Berlin,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60,1.</w:t>
      </w:r>
    </w:p>
    <w:p>
      <w:pPr>
        <w:pStyle w:val="Style8"/>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Syr.,</w:t>
      </w:r>
      <w:r>
        <w:rPr>
          <w:spacing w:val="0"/>
          <w:w w:val="100"/>
          <w:position w:val="0"/>
          <w:shd w:val="clear" w:color="auto" w:fill="auto"/>
          <w:lang w:val="en-US" w:eastAsia="en-US" w:bidi="en-US"/>
        </w:rPr>
        <w:t xml:space="preserve"> p. 252 </w:t>
      </w:r>
      <w:r>
        <w:rPr>
          <w:spacing w:val="0"/>
          <w:w w:val="100"/>
          <w:position w:val="0"/>
          <w:shd w:val="clear" w:color="auto" w:fill="auto"/>
          <w:lang w:val="la-001" w:eastAsia="la-001" w:bidi="la-001"/>
        </w:rPr>
        <w:t xml:space="preserve">(transi., </w:t>
      </w:r>
      <w:r>
        <w:rPr>
          <w:spacing w:val="0"/>
          <w:w w:val="100"/>
          <w:position w:val="0"/>
          <w:shd w:val="clear" w:color="auto" w:fill="auto"/>
          <w:lang w:val="en-US" w:eastAsia="en-US" w:bidi="en-US"/>
        </w:rPr>
        <w:t xml:space="preserve">p. 258) ;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317.</w:t>
      </w:r>
    </w:p>
    <w:p>
      <w:pPr>
        <w:pStyle w:val="Style8"/>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@@@8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447 ;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355.</w:t>
      </w:r>
    </w:p>
    <w:p>
      <w:pPr>
        <w:pStyle w:val="Style8"/>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463 ;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211-212.</w:t>
      </w:r>
    </w:p>
    <w:p>
      <w:pPr>
        <w:pStyle w:val="Style8"/>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@@@1° See one of these, an acrostic canon, used in the service of the assumption of the monastic garb, in Cod. Vat. li.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 321, No. 31),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17232 OVright,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372, No. 22), Paris, </w:t>
      </w:r>
      <w:r>
        <w:rPr>
          <w:spacing w:val="0"/>
          <w:w w:val="100"/>
          <w:position w:val="0"/>
          <w:shd w:val="clear" w:color="auto" w:fill="auto"/>
          <w:lang w:val="fr-FR" w:eastAsia="fr-FR" w:bidi="fr-FR"/>
        </w:rPr>
        <w:t xml:space="preserve">Suppl. </w:t>
      </w:r>
      <w:r>
        <w:rPr>
          <w:spacing w:val="0"/>
          <w:w w:val="100"/>
          <w:position w:val="0"/>
          <w:shd w:val="clear" w:color="auto" w:fill="auto"/>
          <w:lang w:val="en-US" w:eastAsia="en-US" w:bidi="en-US"/>
        </w:rPr>
        <w:t xml:space="preserve">38 </w:t>
      </w:r>
      <w:r>
        <w:rPr>
          <w:spacing w:val="0"/>
          <w:w w:val="100"/>
          <w:position w:val="0"/>
          <w:shd w:val="clear" w:color="auto" w:fill="auto"/>
          <w:lang w:val="de-DE" w:eastAsia="de-DE" w:bidi="de-DE"/>
        </w:rPr>
        <w:t xml:space="preserve">(Zotenberg,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74, No. 34), Bodl. Hunt. 444 (P. Smith,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243, No. 9).</w:t>
      </w:r>
    </w:p>
    <w:p>
      <w:pPr>
        <w:pStyle w:val="Style8"/>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Syr.,</w:t>
      </w:r>
      <w:r>
        <w:rPr>
          <w:spacing w:val="0"/>
          <w:w w:val="100"/>
          <w:position w:val="0"/>
          <w:shd w:val="clear" w:color="auto" w:fill="auto"/>
          <w:lang w:val="en-US" w:eastAsia="en-US" w:bidi="en-US"/>
        </w:rPr>
        <w:t xml:space="preserve"> pp. 278-279 </w:t>
      </w:r>
      <w:r>
        <w:rPr>
          <w:spacing w:val="0"/>
          <w:w w:val="100"/>
          <w:position w:val="0"/>
          <w:shd w:val="clear" w:color="auto" w:fill="auto"/>
          <w:lang w:val="fr-FR" w:eastAsia="fr-FR" w:bidi="fr-FR"/>
        </w:rPr>
        <w:t xml:space="preserve">(transi., </w:t>
      </w:r>
      <w:r>
        <w:rPr>
          <w:spacing w:val="0"/>
          <w:w w:val="100"/>
          <w:position w:val="0"/>
          <w:shd w:val="clear" w:color="auto" w:fill="auto"/>
          <w:lang w:val="en-US" w:eastAsia="en-US" w:bidi="en-US"/>
        </w:rPr>
        <w:t>pp. 284-285).</w:t>
      </w:r>
    </w:p>
    <w:p>
      <w:pPr>
        <w:pStyle w:val="Style8"/>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12</w:t>
      </w:r>
      <w:r>
        <w:rPr>
          <w:i/>
          <w:iCs/>
          <w:spacing w:val="0"/>
          <w:w w:val="100"/>
          <w:position w:val="0"/>
          <w:shd w:val="clear" w:color="auto" w:fill="auto"/>
          <w:lang w:val="en-US" w:eastAsia="en-US" w:bidi="en-US"/>
        </w:rPr>
        <w:t xml:space="preserve"> B.Ο.,</w:t>
      </w:r>
      <w:r>
        <w:rPr>
          <w:spacing w:val="0"/>
          <w:w w:val="100"/>
          <w:position w:val="0"/>
          <w:shd w:val="clear" w:color="auto" w:fill="auto"/>
          <w:lang w:val="en-US" w:eastAsia="en-US" w:bidi="en-US"/>
        </w:rPr>
        <w:t xml:space="preserve"> iii. 1, 260, col. 2, at foot.</w:t>
      </w:r>
    </w:p>
    <w:p>
      <w:pPr>
        <w:pStyle w:val="Style8"/>
        <w:keepNext w:val="0"/>
        <w:keepLines w:val="0"/>
        <w:widowControl w:val="0"/>
        <w:shd w:val="clear" w:color="auto" w:fill="auto"/>
        <w:tabs>
          <w:tab w:pos="2369" w:val="left"/>
        </w:tabs>
        <w:bidi w:val="0"/>
        <w:spacing w:line="192"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12</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Hashhāthà</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are </w:t>
      </w:r>
      <w:r>
        <w:rPr>
          <w:i/>
          <w:iCs/>
          <w:spacing w:val="0"/>
          <w:w w:val="100"/>
          <w:position w:val="0"/>
          <w:shd w:val="clear" w:color="auto" w:fill="auto"/>
          <w:lang w:val="en-US" w:eastAsia="en-US" w:bidi="en-US"/>
        </w:rPr>
        <w:t>χρησeιs</w:t>
      </w:r>
      <w:r>
        <w:rPr>
          <w:spacing w:val="0"/>
          <w:w w:val="100"/>
          <w:position w:val="0"/>
          <w:shd w:val="clear" w:color="auto" w:fill="auto"/>
          <w:lang w:val="en-US" w:eastAsia="en-US" w:bidi="en-US"/>
        </w:rPr>
        <w:t xml:space="preserve"> and; see Hoffmaħn, </w:t>
      </w:r>
      <w:r>
        <w:rPr>
          <w:i/>
          <w:iCs/>
          <w:spacing w:val="0"/>
          <w:w w:val="100"/>
          <w:position w:val="0"/>
          <w:shd w:val="clear" w:color="auto" w:fill="auto"/>
          <w:lang w:val="en-US" w:eastAsia="en-US" w:bidi="en-US"/>
        </w:rPr>
        <w:t>opusc. Nestor.,</w:t>
      </w:r>
      <w:r>
        <w:rPr>
          <w:spacing w:val="0"/>
          <w:w w:val="100"/>
          <w:position w:val="0"/>
          <w:shd w:val="clear" w:color="auto" w:fill="auto"/>
          <w:lang w:val="en-US" w:eastAsia="en-US" w:bidi="en-US"/>
        </w:rPr>
        <w:t xml:space="preserve"> p. xiii.</w:t>
      </w:r>
    </w:p>
    <w:p>
      <w:pPr>
        <w:pStyle w:val="Style8"/>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@@@14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 261 ; see Payne Smith, </w:t>
      </w:r>
      <w:r>
        <w:rPr>
          <w:i/>
          <w:iCs/>
          <w:spacing w:val="0"/>
          <w:w w:val="100"/>
          <w:position w:val="0"/>
          <w:shd w:val="clear" w:color="auto" w:fill="auto"/>
          <w:lang w:val="en-US" w:eastAsia="en-US" w:bidi="en-US"/>
        </w:rPr>
        <w:t>Thes. Syr.,</w:t>
      </w:r>
      <w:r>
        <w:rPr>
          <w:spacing w:val="0"/>
          <w:w w:val="100"/>
          <w:position w:val="0"/>
          <w:shd w:val="clear" w:color="auto" w:fill="auto"/>
          <w:lang w:val="en-US" w:eastAsia="en-US" w:bidi="en-US"/>
        </w:rPr>
        <w:t xml:space="preserve"> passim.</w:t>
      </w:r>
    </w:p>
    <w:p>
      <w:pPr>
        <w:pStyle w:val="Style8"/>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iii. 251 ;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442, iii. 1, 200col. 2 ; Gesenius,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BA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BB,</w:t>
      </w:r>
      <w:r>
        <w:rPr>
          <w:spacing w:val="0"/>
          <w:w w:val="100"/>
          <w:position w:val="0"/>
          <w:shd w:val="clear" w:color="auto" w:fill="auto"/>
          <w:lang w:val="en-US" w:eastAsia="en-US" w:bidi="en-US"/>
        </w:rPr>
        <w:t xml:space="preserve"> p. 26; see Payne Smith, </w:t>
      </w:r>
      <w:r>
        <w:rPr>
          <w:i/>
          <w:iCs/>
          <w:spacing w:val="0"/>
          <w:w w:val="100"/>
          <w:position w:val="0"/>
          <w:shd w:val="clear" w:color="auto" w:fill="auto"/>
          <w:lang w:val="en-US" w:eastAsia="en-US" w:bidi="en-US"/>
        </w:rPr>
        <w:t>Thes. Syr.,</w:t>
      </w:r>
      <w:r>
        <w:rPr>
          <w:spacing w:val="0"/>
          <w:w w:val="100"/>
          <w:position w:val="0"/>
          <w:shd w:val="clear" w:color="auto" w:fill="auto"/>
          <w:lang w:val="en-US" w:eastAsia="en-US" w:bidi="en-US"/>
        </w:rPr>
        <w:t xml:space="preserve"> passim. An edition of his </w:t>
      </w:r>
      <w:r>
        <w:rPr>
          <w:i/>
          <w:iCs/>
          <w:spacing w:val="0"/>
          <w:w w:val="100"/>
          <w:position w:val="0"/>
          <w:shd w:val="clear" w:color="auto" w:fill="auto"/>
          <w:lang w:val="en-US" w:eastAsia="en-US" w:bidi="en-US"/>
        </w:rPr>
        <w:t>Lexicon,</w:t>
      </w:r>
      <w:r>
        <w:rPr>
          <w:spacing w:val="0"/>
          <w:w w:val="100"/>
          <w:position w:val="0"/>
          <w:shd w:val="clear" w:color="auto" w:fill="auto"/>
          <w:lang w:val="en-US" w:eastAsia="en-US" w:bidi="en-US"/>
        </w:rPr>
        <w:t xml:space="preserve"> by M. R. Duval, is now (1887) being printed in Paris at the expense of the French Government.</w:t>
      </w:r>
    </w:p>
    <w:p>
      <w:pPr>
        <w:pStyle w:val="Style8"/>
        <w:keepNext w:val="0"/>
        <w:keepLines w:val="0"/>
        <w:widowControl w:val="0"/>
        <w:shd w:val="clear" w:color="auto" w:fill="auto"/>
        <w:tabs>
          <w:tab w:pos="1721" w:val="left"/>
          <w:tab w:pos="3121" w:val="left"/>
        </w:tabs>
        <w:bidi w:val="0"/>
        <w:spacing w:line="192" w:lineRule="auto"/>
        <w:ind w:left="0" w:firstLine="360"/>
        <w:jc w:val="left"/>
      </w:pPr>
      <w:r>
        <w:rPr>
          <w:spacing w:val="0"/>
          <w:w w:val="100"/>
          <w:position w:val="0"/>
          <w:shd w:val="clear" w:color="auto" w:fill="auto"/>
          <w:lang w:val="en-US" w:eastAsia="en-US" w:bidi="en-US"/>
        </w:rPr>
        <w:t xml:space="preserve">@@@16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 261.</w:t>
        <w:tab/>
      </w:r>
    </w:p>
    <w:p>
      <w:pPr>
        <w:pStyle w:val="Style8"/>
        <w:keepNext w:val="0"/>
        <w:keepLines w:val="0"/>
        <w:widowControl w:val="0"/>
        <w:shd w:val="clear" w:color="auto" w:fill="auto"/>
        <w:tabs>
          <w:tab w:pos="1721" w:val="left"/>
          <w:tab w:pos="3121" w:val="left"/>
        </w:tabs>
        <w:bidi w:val="0"/>
        <w:spacing w:line="192" w:lineRule="auto"/>
        <w:ind w:left="0" w:firstLine="360"/>
        <w:jc w:val="left"/>
      </w:pPr>
      <w:r>
        <w:rPr>
          <w:spacing w:val="0"/>
          <w:w w:val="100"/>
          <w:position w:val="0"/>
          <w:shd w:val="clear" w:color="auto" w:fill="auto"/>
          <w:lang w:val="en-US" w:eastAsia="en-US" w:bidi="en-US"/>
        </w:rPr>
        <w:t xml:space="preserve">@@@17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 435.</w:t>
        <w:tab/>
      </w:r>
    </w:p>
    <w:p>
      <w:pPr>
        <w:pStyle w:val="Style8"/>
        <w:keepNext w:val="0"/>
        <w:keepLines w:val="0"/>
        <w:widowControl w:val="0"/>
        <w:shd w:val="clear" w:color="auto" w:fill="auto"/>
        <w:tabs>
          <w:tab w:pos="1721" w:val="left"/>
          <w:tab w:pos="3121" w:val="left"/>
        </w:tabs>
        <w:bidi w:val="0"/>
        <w:spacing w:line="192" w:lineRule="auto"/>
        <w:ind w:left="0" w:firstLine="360"/>
        <w:jc w:val="left"/>
      </w:pPr>
      <w:r>
        <w:rPr>
          <w:spacing w:val="0"/>
          <w:w w:val="100"/>
          <w:position w:val="0"/>
          <w:shd w:val="clear" w:color="auto" w:fill="auto"/>
          <w:lang w:val="en-US" w:eastAsia="en-US" w:bidi="en-US"/>
        </w:rPr>
        <w:t>@@@18 See above, p. 848.</w:t>
      </w:r>
    </w:p>
    <w:p>
      <w:pPr>
        <w:pStyle w:val="Style8"/>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@@@is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 210, note 2, col. 2. Michael’s </w:t>
      </w:r>
      <w:r>
        <w:rPr>
          <w:i/>
          <w:iCs/>
          <w:spacing w:val="0"/>
          <w:w w:val="100"/>
          <w:position w:val="0"/>
          <w:shd w:val="clear" w:color="auto" w:fill="auto"/>
          <w:lang w:val="en-US" w:eastAsia="en-US" w:bidi="en-US"/>
        </w:rPr>
        <w:t>Book of Questions</w:t>
      </w:r>
      <w:r>
        <w:rPr>
          <w:spacing w:val="0"/>
          <w:w w:val="100"/>
          <w:position w:val="0"/>
          <w:shd w:val="clear" w:color="auto" w:fill="auto"/>
          <w:lang w:val="en-US" w:eastAsia="en-US" w:bidi="en-US"/>
        </w:rPr>
        <w:t xml:space="preserve"> is quoted by</w:t>
      </w:r>
    </w:p>
    <w:p>
      <w:pPr>
        <w:pStyle w:val="Style8"/>
        <w:keepNext w:val="0"/>
        <w:keepLines w:val="0"/>
        <w:widowControl w:val="0"/>
        <w:shd w:val="clear" w:color="auto" w:fill="auto"/>
        <w:bidi w:val="0"/>
        <w:spacing w:line="192" w:lineRule="auto"/>
        <w:ind w:left="0" w:firstLine="0"/>
        <w:jc w:val="left"/>
      </w:pPr>
      <w:r>
        <w:rPr>
          <w:spacing w:val="0"/>
          <w:w w:val="100"/>
          <w:position w:val="0"/>
          <w:shd w:val="clear" w:color="auto" w:fill="auto"/>
          <w:lang w:val="en-US" w:eastAsia="en-US" w:bidi="en-US"/>
        </w:rPr>
        <w:t xml:space="preserve">Solomon of al-Basrah in </w:t>
      </w:r>
      <w:r>
        <w:rPr>
          <w:i/>
          <w:iCs/>
          <w:spacing w:val="0"/>
          <w:w w:val="100"/>
          <w:position w:val="0"/>
          <w:shd w:val="clear" w:color="auto" w:fill="auto"/>
          <w:lang w:val="en-US" w:eastAsia="en-US" w:bidi="en-US"/>
        </w:rPr>
        <w:t>The Bee,</w:t>
      </w:r>
      <w:r>
        <w:rPr>
          <w:spacing w:val="0"/>
          <w:w w:val="100"/>
          <w:position w:val="0"/>
          <w:shd w:val="clear" w:color="auto" w:fill="auto"/>
          <w:lang w:val="en-US" w:eastAsia="en-US" w:bidi="en-US"/>
        </w:rPr>
        <w:t xml:space="preserve"> ed. Budge, p. 135.</w:t>
      </w:r>
    </w:p>
    <w:p>
      <w:pPr>
        <w:pStyle w:val="Style13"/>
        <w:keepNext w:val="0"/>
        <w:keepLines w:val="0"/>
        <w:widowControl w:val="0"/>
        <w:shd w:val="clear" w:color="auto" w:fill="auto"/>
        <w:bidi w:val="0"/>
        <w:spacing w:line="192" w:lineRule="auto"/>
        <w:ind w:left="0" w:firstLine="360"/>
        <w:jc w:val="left"/>
        <w:rPr>
          <w:sz w:val="13"/>
          <w:szCs w:val="13"/>
        </w:rPr>
      </w:pPr>
      <w:r>
        <w:rPr>
          <w:rStyle w:val="CharStyle9"/>
        </w:rPr>
        <w:t>@@@</w:t>
      </w:r>
      <w:r>
        <w:rPr>
          <w:rFonts w:ascii="Arial" w:eastAsia="Arial" w:hAnsi="Arial" w:cs="Arial"/>
          <w:spacing w:val="0"/>
          <w:w w:val="100"/>
          <w:position w:val="0"/>
          <w:sz w:val="8"/>
          <w:szCs w:val="8"/>
          <w:shd w:val="clear" w:color="auto" w:fill="auto"/>
          <w:lang w:val="en-US" w:eastAsia="en-US" w:bidi="en-US"/>
        </w:rPr>
        <w:t xml:space="preserve">20 Hoffmann, </w:t>
      </w:r>
      <w:r>
        <w:rPr>
          <w:i/>
          <w:iCs/>
          <w:spacing w:val="0"/>
          <w:w w:val="100"/>
          <w:position w:val="0"/>
          <w:sz w:val="13"/>
          <w:szCs w:val="13"/>
          <w:shd w:val="clear" w:color="auto" w:fill="auto"/>
          <w:lang w:val="en-US" w:eastAsia="en-US" w:bidi="en-US"/>
        </w:rPr>
        <w:t>op. cit.,</w:t>
      </w:r>
      <w:r>
        <w:rPr>
          <w:spacing w:val="0"/>
          <w:w w:val="100"/>
          <w:position w:val="0"/>
          <w:sz w:val="13"/>
          <w:szCs w:val="13"/>
          <w:shd w:val="clear" w:color="auto" w:fill="auto"/>
          <w:lang w:val="en-US" w:eastAsia="en-US" w:bidi="en-US"/>
        </w:rPr>
        <w:t xml:space="preserve"> p. xxi.</w:t>
      </w:r>
    </w:p>
    <w:p>
      <w:pPr>
        <w:pStyle w:val="Style8"/>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21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 258, note 3 ; Baethgen, </w:t>
      </w:r>
      <w:r>
        <w:rPr>
          <w:i/>
          <w:iCs/>
          <w:spacing w:val="0"/>
          <w:w w:val="100"/>
          <w:position w:val="0"/>
          <w:shd w:val="clear" w:color="auto" w:fill="auto"/>
          <w:lang w:val="fr-FR" w:eastAsia="fr-FR" w:bidi="fr-FR"/>
        </w:rPr>
        <w:t>Fragmente,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pp. 84, 141.</w:t>
      </w:r>
    </w:p>
    <w:p>
      <w:pPr>
        <w:pStyle w:val="Style8"/>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@@@22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 234, col. 1, at foot.</w:t>
      </w:r>
    </w:p>
    <w:p>
      <w:pPr>
        <w:pStyle w:val="Style8"/>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@@@28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 258-260; Cod. Vat. clxxxiii.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383); Berlin,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 xml:space="preserve">132; collection of the S.P.C.K. ; </w:t>
      </w:r>
      <w:r>
        <w:rPr>
          <w:spacing w:val="0"/>
          <w:w w:val="100"/>
          <w:position w:val="0"/>
          <w:shd w:val="clear" w:color="auto" w:fill="auto"/>
          <w:lang w:val="fr-FR" w:eastAsia="fr-FR" w:bidi="fr-FR"/>
        </w:rPr>
        <w:t xml:space="preserve">Cardāhī, </w:t>
      </w:r>
      <w:r>
        <w:rPr>
          <w:i/>
          <w:iCs/>
          <w:spacing w:val="0"/>
          <w:w w:val="100"/>
          <w:position w:val="0"/>
          <w:shd w:val="clear" w:color="auto" w:fill="auto"/>
          <w:lang w:val="en-US" w:eastAsia="en-US" w:bidi="en-US"/>
        </w:rPr>
        <w:t>Liber Thesauri,</w:t>
      </w:r>
      <w:r>
        <w:rPr>
          <w:spacing w:val="0"/>
          <w:w w:val="100"/>
          <w:position w:val="0"/>
          <w:shd w:val="clear" w:color="auto" w:fill="auto"/>
          <w:lang w:val="en-US" w:eastAsia="en-US" w:bidi="en-US"/>
        </w:rPr>
        <w:t xml:space="preserve"> pp. 72-76.</w:t>
      </w:r>
    </w:p>
    <w:p>
      <w:pPr>
        <w:pStyle w:val="Style8"/>
        <w:keepNext w:val="0"/>
        <w:keepLines w:val="0"/>
        <w:widowControl w:val="0"/>
        <w:shd w:val="clear" w:color="auto" w:fill="auto"/>
        <w:tabs>
          <w:tab w:pos="2970" w:val="left"/>
        </w:tabs>
        <w:bidi w:val="0"/>
        <w:spacing w:line="192"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In Cod. Vat. xci.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 491, No." 35) there is a homily ascribed to Elias of </w:t>
      </w:r>
      <w:r>
        <w:rPr>
          <w:spacing w:val="0"/>
          <w:w w:val="100"/>
          <w:position w:val="0"/>
          <w:shd w:val="clear" w:color="auto" w:fill="auto"/>
          <w:lang w:val="fr-FR" w:eastAsia="fr-FR" w:bidi="fr-FR"/>
        </w:rPr>
        <w:t xml:space="preserve">Anbār, </w:t>
      </w:r>
      <w:r>
        <w:rPr>
          <w:spacing w:val="0"/>
          <w:w w:val="100"/>
          <w:position w:val="0"/>
          <w:shd w:val="clear" w:color="auto" w:fill="auto"/>
          <w:lang w:val="en-US" w:eastAsia="en-US" w:bidi="en-US"/>
        </w:rPr>
        <w:t>but the Syriac text has Paul.</w:t>
        <w:tab/>
      </w:r>
    </w:p>
    <w:p>
      <w:pPr>
        <w:pStyle w:val="Style8"/>
        <w:keepNext w:val="0"/>
        <w:keepLines w:val="0"/>
        <w:widowControl w:val="0"/>
        <w:shd w:val="clear" w:color="auto" w:fill="auto"/>
        <w:tabs>
          <w:tab w:pos="3130" w:val="left"/>
        </w:tabs>
        <w:bidi w:val="0"/>
        <w:spacing w:line="192"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25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442.</w:t>
      </w:r>
    </w:p>
    <w:p>
      <w:pPr>
        <w:pStyle w:val="Style8"/>
        <w:keepNext w:val="0"/>
        <w:keepLines w:val="0"/>
        <w:widowControl w:val="0"/>
        <w:shd w:val="clear" w:color="auto" w:fill="auto"/>
        <w:tabs>
          <w:tab w:pos="3011" w:val="left"/>
        </w:tabs>
        <w:bidi w:val="0"/>
        <w:spacing w:line="192" w:lineRule="auto"/>
        <w:ind w:left="0" w:firstLine="360"/>
        <w:jc w:val="left"/>
      </w:pPr>
      <w:r>
        <w:rPr>
          <w:spacing w:val="0"/>
          <w:w w:val="100"/>
          <w:position w:val="0"/>
          <w:shd w:val="clear" w:color="auto" w:fill="auto"/>
          <w:lang w:val="en-US" w:eastAsia="en-US" w:bidi="en-US"/>
        </w:rPr>
        <w:t xml:space="preserve">@@@26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 442 ; iii. 1, 200, col. 2.</w:t>
        <w:tab/>
      </w:r>
    </w:p>
    <w:p>
      <w:pPr>
        <w:pStyle w:val="Style8"/>
        <w:keepNext w:val="0"/>
        <w:keepLines w:val="0"/>
        <w:widowControl w:val="0"/>
        <w:shd w:val="clear" w:color="auto" w:fill="auto"/>
        <w:tabs>
          <w:tab w:pos="3011" w:val="left"/>
        </w:tabs>
        <w:bidi w:val="0"/>
        <w:spacing w:line="192" w:lineRule="auto"/>
        <w:ind w:left="0" w:firstLine="360"/>
        <w:jc w:val="left"/>
      </w:pPr>
      <w:r>
        <w:rPr>
          <w:spacing w:val="0"/>
          <w:w w:val="100"/>
          <w:position w:val="0"/>
          <w:shd w:val="clear" w:color="auto" w:fill="auto"/>
          <w:lang w:val="en-US" w:eastAsia="en-US" w:bidi="en-US"/>
        </w:rPr>
        <w:t xml:space="preserve">@@@27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 443.</w:t>
      </w:r>
    </w:p>
    <w:p>
      <w:pPr>
        <w:pStyle w:val="Style8"/>
        <w:keepNext w:val="0"/>
        <w:keepLines w:val="0"/>
        <w:widowControl w:val="0"/>
        <w:shd w:val="clear" w:color="auto" w:fill="auto"/>
        <w:tabs>
          <w:tab w:pos="274" w:val="left"/>
        </w:tabs>
        <w:bidi w:val="0"/>
        <w:spacing w:line="192"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28</w:t>
        <w:tab/>
      </w:r>
      <w:r>
        <w:rPr>
          <w:spacing w:val="0"/>
          <w:w w:val="100"/>
          <w:position w:val="0"/>
          <w:shd w:val="clear" w:color="auto" w:fill="auto"/>
          <w:lang w:val="en-US" w:eastAsia="en-US" w:bidi="en-US"/>
        </w:rPr>
        <w:t xml:space="preserve">See also Codd. Vatt. cxlviii., cxlix., and cliii., in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277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In Cod. Vat. cl.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280) there are questions regarding various services, baptism, and communion at Easter.</w:t>
      </w:r>
    </w:p>
    <w:p>
      <w:pPr>
        <w:pStyle w:val="Style8"/>
        <w:keepNext w:val="0"/>
        <w:keepLines w:val="0"/>
        <w:widowControl w:val="0"/>
        <w:shd w:val="clear" w:color="auto" w:fill="auto"/>
        <w:tabs>
          <w:tab w:pos="274" w:val="left"/>
          <w:tab w:pos="2898" w:val="left"/>
        </w:tabs>
        <w:bidi w:val="0"/>
        <w:spacing w:line="192" w:lineRule="auto"/>
        <w:ind w:left="0" w:firstLine="360"/>
        <w:jc w:val="left"/>
      </w:pPr>
      <w:r>
        <w:rPr>
          <w:spacing w:val="0"/>
          <w:w w:val="100"/>
          <w:position w:val="0"/>
          <w:shd w:val="clear" w:color="auto" w:fill="auto"/>
          <w:lang w:val="en-US" w:eastAsia="en-US" w:bidi="en-US"/>
        </w:rPr>
        <w:t>@@@29</w:t>
        <w:tab/>
        <w:t xml:space="preserve">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540. In Arabic </w:t>
      </w:r>
      <w:r>
        <w:rPr>
          <w:spacing w:val="0"/>
          <w:w w:val="100"/>
          <w:position w:val="0"/>
          <w:shd w:val="clear" w:color="auto" w:fill="auto"/>
          <w:lang w:val="de-DE" w:eastAsia="de-DE" w:bidi="de-DE"/>
        </w:rPr>
        <w:t xml:space="preserve">ash-Shahhār </w:t>
      </w:r>
      <w:r>
        <w:rPr>
          <w:spacing w:val="0"/>
          <w:w w:val="100"/>
          <w:position w:val="0"/>
          <w:shd w:val="clear" w:color="auto" w:fill="auto"/>
          <w:lang w:val="en-US" w:eastAsia="en-US" w:bidi="en-US"/>
        </w:rPr>
        <w:t>or, according to another read</w:t>
        <w:softHyphen/>
        <w:t xml:space="preserve">ing, </w:t>
      </w:r>
      <w:r>
        <w:rPr>
          <w:spacing w:val="0"/>
          <w:w w:val="100"/>
          <w:position w:val="0"/>
          <w:shd w:val="clear" w:color="auto" w:fill="auto"/>
          <w:lang w:val="de-DE" w:eastAsia="de-DE" w:bidi="de-DE"/>
        </w:rPr>
        <w:t xml:space="preserve">ash-Sha"ār </w:t>
      </w:r>
      <w:r>
        <w:rPr>
          <w:spacing w:val="0"/>
          <w:w w:val="100"/>
          <w:position w:val="0"/>
          <w:shd w:val="clear" w:color="auto" w:fill="auto"/>
          <w:lang w:val="en-US" w:eastAsia="en-US" w:bidi="en-US"/>
        </w:rPr>
        <w:t>(see end of this paragraph).</w:t>
        <w:tab/>
      </w:r>
    </w:p>
    <w:p>
      <w:pPr>
        <w:pStyle w:val="Style8"/>
        <w:keepNext w:val="0"/>
        <w:keepLines w:val="0"/>
        <w:widowControl w:val="0"/>
        <w:shd w:val="clear" w:color="auto" w:fill="auto"/>
        <w:tabs>
          <w:tab w:pos="434" w:val="left"/>
          <w:tab w:pos="3058" w:val="left"/>
        </w:tabs>
        <w:bidi w:val="0"/>
        <w:spacing w:line="192"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30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 200, col. 2.</w:t>
      </w:r>
    </w:p>
    <w:p>
      <w:pPr>
        <w:pStyle w:val="Style8"/>
        <w:keepNext w:val="0"/>
        <w:keepLines w:val="0"/>
        <w:widowControl w:val="0"/>
        <w:shd w:val="clear" w:color="auto" w:fill="auto"/>
        <w:tabs>
          <w:tab w:pos="1683" w:val="left"/>
          <w:tab w:pos="2856" w:val="left"/>
        </w:tabs>
        <w:bidi w:val="0"/>
        <w:spacing w:line="192"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31 </w:t>
      </w:r>
      <w:r>
        <w:rPr>
          <w:i/>
          <w:iCs/>
          <w:spacing w:val="0"/>
          <w:w w:val="100"/>
          <w:position w:val="0"/>
          <w:shd w:val="clear" w:color="auto" w:fill="auto"/>
          <w:lang w:val="en-US" w:eastAsia="en-US" w:bidi="en-US"/>
        </w:rPr>
        <w:t>Liber Thesauri,</w:t>
      </w:r>
      <w:r>
        <w:rPr>
          <w:spacing w:val="0"/>
          <w:w w:val="100"/>
          <w:position w:val="0"/>
          <w:shd w:val="clear" w:color="auto" w:fill="auto"/>
          <w:lang w:val="en-US" w:eastAsia="en-US" w:bidi="en-US"/>
        </w:rPr>
        <w:t xml:space="preserve"> p. 71.</w:t>
        <w:tab/>
      </w:r>
    </w:p>
    <w:p>
      <w:pPr>
        <w:pStyle w:val="Style8"/>
        <w:keepNext w:val="0"/>
        <w:keepLines w:val="0"/>
        <w:widowControl w:val="0"/>
        <w:shd w:val="clear" w:color="auto" w:fill="auto"/>
        <w:tabs>
          <w:tab w:pos="1683" w:val="left"/>
          <w:tab w:pos="2856" w:val="left"/>
        </w:tabs>
        <w:bidi w:val="0"/>
        <w:spacing w:line="192"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32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 277.</w:t>
        <w:tab/>
      </w:r>
    </w:p>
    <w:p>
      <w:pPr>
        <w:pStyle w:val="Style8"/>
        <w:keepNext w:val="0"/>
        <w:keepLines w:val="0"/>
        <w:widowControl w:val="0"/>
        <w:shd w:val="clear" w:color="auto" w:fill="auto"/>
        <w:tabs>
          <w:tab w:pos="1683" w:val="left"/>
          <w:tab w:pos="2856" w:val="left"/>
        </w:tabs>
        <w:bidi w:val="0"/>
        <w:spacing w:line="192"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33 </w:t>
      </w:r>
      <w:r>
        <w:rPr>
          <w:spacing w:val="0"/>
          <w:w w:val="100"/>
          <w:position w:val="0"/>
          <w:shd w:val="clear" w:color="auto" w:fill="auto"/>
          <w:lang w:val="en-US" w:eastAsia="en-US" w:bidi="en-US"/>
        </w:rPr>
        <w:t xml:space="preserve">No. clxxxii.,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380.</w:t>
      </w:r>
    </w:p>
    <w:p>
      <w:pPr>
        <w:pStyle w:val="Style8"/>
        <w:keepNext w:val="0"/>
        <w:keepLines w:val="0"/>
        <w:widowControl w:val="0"/>
        <w:shd w:val="clear" w:color="auto" w:fill="auto"/>
        <w:tabs>
          <w:tab w:pos="277" w:val="left"/>
        </w:tabs>
        <w:bidi w:val="0"/>
        <w:spacing w:line="192"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34</w:t>
        <w:tab/>
      </w:r>
      <w:r>
        <w:rPr>
          <w:spacing w:val="0"/>
          <w:w w:val="100"/>
          <w:position w:val="0"/>
          <w:shd w:val="clear" w:color="auto" w:fill="auto"/>
          <w:lang w:val="en-US" w:eastAsia="en-US" w:bidi="en-US"/>
        </w:rPr>
        <w:t xml:space="preserve">There are two MSS. in Berlin,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 xml:space="preserve">169-170 and 309-310 (see </w:t>
      </w:r>
      <w:r>
        <w:rPr>
          <w:spacing w:val="0"/>
          <w:w w:val="100"/>
          <w:position w:val="0"/>
          <w:shd w:val="clear" w:color="auto" w:fill="auto"/>
          <w:lang w:val="de-DE" w:eastAsia="de-DE" w:bidi="de-DE"/>
        </w:rPr>
        <w:t xml:space="preserve">Sachau, </w:t>
      </w:r>
      <w:r>
        <w:rPr>
          <w:i/>
          <w:iCs/>
          <w:spacing w:val="0"/>
          <w:w w:val="100"/>
          <w:position w:val="0"/>
          <w:shd w:val="clear" w:color="auto" w:fill="auto"/>
          <w:lang w:val="de-DE" w:eastAsia="de-DE" w:bidi="de-DE"/>
        </w:rPr>
        <w:t xml:space="preserve">Reise, </w:t>
      </w:r>
      <w:r>
        <w:rPr>
          <w:spacing w:val="0"/>
          <w:w w:val="100"/>
          <w:position w:val="0"/>
          <w:shd w:val="clear" w:color="auto" w:fill="auto"/>
          <w:lang w:val="en-US" w:eastAsia="en-US" w:bidi="en-US"/>
        </w:rPr>
        <w:t>pp. 364-365), and one in the collection of the S.P.C.K.</w:t>
      </w:r>
    </w:p>
    <w:p>
      <w:pPr>
        <w:pStyle w:val="Style8"/>
        <w:keepNext w:val="0"/>
        <w:keepLines w:val="0"/>
        <w:widowControl w:val="0"/>
        <w:shd w:val="clear" w:color="auto" w:fill="auto"/>
        <w:tabs>
          <w:tab w:pos="326" w:val="left"/>
        </w:tabs>
        <w:bidi w:val="0"/>
        <w:spacing w:line="192" w:lineRule="auto"/>
        <w:ind w:left="0" w:firstLine="360"/>
        <w:jc w:val="left"/>
        <w:rPr>
          <w:sz w:val="12"/>
          <w:szCs w:val="12"/>
        </w:rPr>
      </w:pPr>
      <w:r>
        <w:rPr>
          <w:spacing w:val="0"/>
          <w:w w:val="100"/>
          <w:position w:val="0"/>
          <w:sz w:val="13"/>
          <w:szCs w:val="13"/>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35</w:t>
        <w:tab/>
      </w:r>
      <w:r>
        <w:rPr>
          <w:spacing w:val="0"/>
          <w:w w:val="100"/>
          <w:position w:val="0"/>
          <w:sz w:val="13"/>
          <w:szCs w:val="13"/>
          <w:shd w:val="clear" w:color="auto" w:fill="auto"/>
          <w:lang w:val="en-US" w:eastAsia="en-US" w:bidi="en-US"/>
        </w:rPr>
        <w:t xml:space="preserve">in the MS. Brit. </w:t>
      </w:r>
      <w:r>
        <w:rPr>
          <w:spacing w:val="0"/>
          <w:w w:val="100"/>
          <w:position w:val="0"/>
          <w:sz w:val="13"/>
          <w:szCs w:val="13"/>
          <w:shd w:val="clear" w:color="auto" w:fill="auto"/>
          <w:lang w:val="fr-FR" w:eastAsia="fr-FR" w:bidi="fr-FR"/>
        </w:rPr>
        <w:t xml:space="preserve">Mus. </w:t>
      </w:r>
      <w:r>
        <w:rPr>
          <w:spacing w:val="0"/>
          <w:w w:val="100"/>
          <w:position w:val="0"/>
          <w:sz w:val="13"/>
          <w:szCs w:val="13"/>
          <w:shd w:val="clear" w:color="auto" w:fill="auto"/>
          <w:lang w:val="en-US" w:eastAsia="en-US" w:bidi="en-US"/>
        </w:rPr>
        <w:t xml:space="preserve">it is said that this is only the fourth volume of the </w:t>
      </w:r>
      <w:r>
        <w:rPr>
          <w:rStyle w:val="CharStyle3"/>
          <w:i/>
          <w:iCs/>
          <w:sz w:val="12"/>
          <w:szCs w:val="12"/>
          <w:lang w:val="la-001" w:eastAsia="la-001" w:bidi="la-001"/>
        </w:rPr>
        <w:t>Hexaemeron.</w:t>
      </w:r>
    </w:p>
    <w:p>
      <w:pPr>
        <w:pStyle w:val="Style8"/>
        <w:keepNext w:val="0"/>
        <w:keepLines w:val="0"/>
        <w:widowControl w:val="0"/>
        <w:shd w:val="clear" w:color="auto" w:fill="auto"/>
        <w:tabs>
          <w:tab w:pos="322" w:val="left"/>
        </w:tabs>
        <w:bidi w:val="0"/>
        <w:spacing w:line="197"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36</w:t>
        <w:tab/>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1,202.</w:t>
      </w:r>
    </w:p>
    <w:p>
      <w:pPr>
        <w:pStyle w:val="Style8"/>
        <w:keepNext w:val="0"/>
        <w:keepLines w:val="0"/>
        <w:widowControl w:val="0"/>
        <w:shd w:val="clear" w:color="auto" w:fill="auto"/>
        <w:tabs>
          <w:tab w:pos="281" w:val="left"/>
        </w:tabs>
        <w:bidi w:val="0"/>
        <w:spacing w:line="197"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37</w:t>
        <w:tab/>
      </w:r>
      <w:r>
        <w:rPr>
          <w:spacing w:val="0"/>
          <w:w w:val="100"/>
          <w:position w:val="0"/>
          <w:shd w:val="clear" w:color="auto" w:fill="auto"/>
          <w:lang w:val="en-US" w:eastAsia="en-US" w:bidi="en-US"/>
        </w:rPr>
        <w:t xml:space="preserve">See Hoffmann, </w:t>
      </w:r>
      <w:r>
        <w:rPr>
          <w:i/>
          <w:iCs/>
          <w:spacing w:val="0"/>
          <w:w w:val="100"/>
          <w:position w:val="0"/>
          <w:shd w:val="clear" w:color="auto" w:fill="auto"/>
          <w:lang w:val="en-US" w:eastAsia="en-US" w:bidi="en-US"/>
        </w:rPr>
        <w:t>Opusc. Nestor.,</w:t>
      </w:r>
      <w:r>
        <w:rPr>
          <w:spacing w:val="0"/>
          <w:w w:val="100"/>
          <w:position w:val="0"/>
          <w:shd w:val="clear" w:color="auto" w:fill="auto"/>
          <w:lang w:val="en-US" w:eastAsia="en-US" w:bidi="en-US"/>
        </w:rPr>
        <w:t xml:space="preserve"> pp. vii., viii. And so Abraham Ecchellensis rendered the words, </w:t>
      </w:r>
      <w:r>
        <w:rPr>
          <w:i/>
          <w:iCs/>
          <w:spacing w:val="0"/>
          <w:w w:val="100"/>
          <w:position w:val="0"/>
          <w:shd w:val="clear" w:color="auto" w:fill="auto"/>
          <w:lang w:val="la-001" w:eastAsia="la-001" w:bidi="la-001"/>
        </w:rPr>
        <w:t xml:space="preserve">librum de ratione </w:t>
      </w:r>
      <w:r>
        <w:rPr>
          <w:i/>
          <w:iCs/>
          <w:spacing w:val="0"/>
          <w:w w:val="100"/>
          <w:position w:val="0"/>
          <w:shd w:val="clear" w:color="auto" w:fill="auto"/>
          <w:lang w:val="en-US" w:eastAsia="en-US" w:bidi="en-US"/>
        </w:rPr>
        <w:t>punctandi.</w:t>
      </w:r>
    </w:p>
    <w:p>
      <w:pPr>
        <w:pStyle w:val="Style8"/>
        <w:keepNext w:val="0"/>
        <w:keepLines w:val="0"/>
        <w:widowControl w:val="0"/>
        <w:shd w:val="clear" w:color="auto" w:fill="auto"/>
        <w:tabs>
          <w:tab w:pos="322" w:val="left"/>
        </w:tabs>
        <w:bidi w:val="0"/>
        <w:spacing w:line="197"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38</w:t>
        <w:tab/>
      </w:r>
      <w:r>
        <w:rPr>
          <w:spacing w:val="0"/>
          <w:w w:val="100"/>
          <w:position w:val="0"/>
          <w:shd w:val="clear" w:color="auto" w:fill="auto"/>
          <w:lang w:val="en-US" w:eastAsia="en-US" w:bidi="en-US"/>
        </w:rPr>
        <w:t xml:space="preserve">In Arabic Karkh </w:t>
      </w:r>
      <w:r>
        <w:rPr>
          <w:spacing w:val="0"/>
          <w:w w:val="100"/>
          <w:position w:val="0"/>
          <w:shd w:val="clear" w:color="auto" w:fill="auto"/>
          <w:lang w:val="de-DE" w:eastAsia="de-DE" w:bidi="de-DE"/>
        </w:rPr>
        <w:t xml:space="preserve">Juddān, </w:t>
      </w:r>
      <w:r>
        <w:rPr>
          <w:spacing w:val="0"/>
          <w:w w:val="100"/>
          <w:position w:val="0"/>
          <w:shd w:val="clear" w:color="auto" w:fill="auto"/>
          <w:lang w:val="en-US" w:eastAsia="en-US" w:bidi="en-US"/>
        </w:rPr>
        <w:t xml:space="preserve">in Beth </w:t>
      </w:r>
      <w:r>
        <w:rPr>
          <w:spacing w:val="0"/>
          <w:w w:val="100"/>
          <w:position w:val="0"/>
          <w:shd w:val="clear" w:color="auto" w:fill="auto"/>
          <w:lang w:val="de-DE" w:eastAsia="de-DE" w:bidi="de-DE"/>
        </w:rPr>
        <w:t xml:space="preserve">Garmai </w:t>
      </w:r>
      <w:r>
        <w:rPr>
          <w:spacing w:val="0"/>
          <w:w w:val="100"/>
          <w:position w:val="0"/>
          <w:shd w:val="clear" w:color="auto" w:fill="auto"/>
          <w:lang w:val="en-US" w:eastAsia="en-US" w:bidi="en-US"/>
        </w:rPr>
        <w:t xml:space="preserve">; see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pp.</w:t>
      </w:r>
    </w:p>
    <w:p>
      <w:pPr>
        <w:pStyle w:val="Style8"/>
        <w:keepNext w:val="0"/>
        <w:keepLines w:val="0"/>
        <w:widowControl w:val="0"/>
        <w:shd w:val="clear" w:color="auto" w:fill="auto"/>
        <w:tabs>
          <w:tab w:pos="932" w:val="left"/>
        </w:tabs>
        <w:bidi w:val="0"/>
        <w:spacing w:line="197" w:lineRule="auto"/>
        <w:ind w:left="0" w:firstLine="0"/>
        <w:jc w:val="left"/>
      </w:pPr>
      <w:r>
        <w:rPr>
          <w:spacing w:val="0"/>
          <w:w w:val="100"/>
          <w:position w:val="0"/>
          <w:shd w:val="clear" w:color="auto" w:fill="auto"/>
          <w:lang w:val="en-US" w:eastAsia="en-US" w:bidi="en-US"/>
        </w:rPr>
        <w:t>254, 275.</w:t>
        <w:tab/>
      </w:r>
    </w:p>
    <w:p>
      <w:pPr>
        <w:pStyle w:val="Style8"/>
        <w:keepNext w:val="0"/>
        <w:keepLines w:val="0"/>
        <w:widowControl w:val="0"/>
        <w:shd w:val="clear" w:color="auto" w:fill="auto"/>
        <w:tabs>
          <w:tab w:pos="932" w:val="left"/>
        </w:tabs>
        <w:bidi w:val="0"/>
        <w:spacing w:line="197" w:lineRule="auto"/>
        <w:ind w:left="0" w:firstLine="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39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262-263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285-287.</w:t>
      </w:r>
    </w:p>
    <w:p>
      <w:pPr>
        <w:pStyle w:val="Style8"/>
        <w:keepNext w:val="0"/>
        <w:keepLines w:val="0"/>
        <w:widowControl w:val="0"/>
        <w:shd w:val="clear" w:color="auto" w:fill="auto"/>
        <w:tabs>
          <w:tab w:pos="2324" w:val="left"/>
        </w:tabs>
        <w:bidi w:val="0"/>
        <w:spacing w:line="197" w:lineRule="auto"/>
        <w:ind w:left="0" w:firstLine="360"/>
        <w:jc w:val="left"/>
      </w:pPr>
      <w:r>
        <w:rPr>
          <w:spacing w:val="0"/>
          <w:w w:val="100"/>
          <w:position w:val="0"/>
          <w:shd w:val="clear" w:color="auto" w:fill="auto"/>
          <w:lang w:val="en-US" w:eastAsia="en-US" w:bidi="en-US"/>
        </w:rPr>
        <w:t xml:space="preserve">@@@40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265.</w:t>
        <w:tab/>
      </w:r>
    </w:p>
    <w:p>
      <w:pPr>
        <w:pStyle w:val="Style8"/>
        <w:keepNext w:val="0"/>
        <w:keepLines w:val="0"/>
        <w:widowControl w:val="0"/>
        <w:shd w:val="clear" w:color="auto" w:fill="auto"/>
        <w:tabs>
          <w:tab w:pos="2324" w:val="left"/>
        </w:tabs>
        <w:bidi w:val="0"/>
        <w:spacing w:line="197" w:lineRule="auto"/>
        <w:ind w:left="0" w:firstLine="360"/>
        <w:jc w:val="left"/>
      </w:pPr>
      <w:r>
        <w:rPr>
          <w:spacing w:val="0"/>
          <w:w w:val="100"/>
          <w:position w:val="0"/>
          <w:shd w:val="clear" w:color="auto" w:fill="auto"/>
          <w:lang w:val="en-US" w:eastAsia="en-US" w:bidi="en-US"/>
        </w:rPr>
        <w:t xml:space="preserve">@@@41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 263, col. 1.</w:t>
      </w:r>
    </w:p>
    <w:p>
      <w:pPr>
        <w:pStyle w:val="Style8"/>
        <w:keepNext w:val="0"/>
        <w:keepLines w:val="0"/>
        <w:widowControl w:val="0"/>
        <w:shd w:val="clear" w:color="auto" w:fill="auto"/>
        <w:tabs>
          <w:tab w:pos="322" w:val="left"/>
        </w:tabs>
        <w:bidi w:val="0"/>
        <w:spacing w:line="197"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42</w:t>
        <w:tab/>
      </w:r>
      <w:r>
        <w:rPr>
          <w:spacing w:val="0"/>
          <w:w w:val="100"/>
          <w:position w:val="0"/>
          <w:shd w:val="clear" w:color="auto" w:fill="auto"/>
          <w:lang w:val="en-US" w:eastAsia="en-US" w:bidi="en-US"/>
        </w:rPr>
        <w:t xml:space="preserve">Alter </w:t>
      </w:r>
      <w:r>
        <w:rPr>
          <w:spacing w:val="0"/>
          <w:w w:val="100"/>
          <w:position w:val="0"/>
          <w:shd w:val="clear" w:color="auto" w:fill="auto"/>
          <w:lang w:val="de-DE" w:eastAsia="de-DE" w:bidi="de-DE"/>
        </w:rPr>
        <w:t xml:space="preserve">Bestand </w:t>
      </w:r>
      <w:r>
        <w:rPr>
          <w:spacing w:val="0"/>
          <w:w w:val="100"/>
          <w:position w:val="0"/>
          <w:shd w:val="clear" w:color="auto" w:fill="auto"/>
          <w:lang w:val="en-US" w:eastAsia="en-US" w:bidi="en-US"/>
        </w:rPr>
        <w:t xml:space="preserve">36,15, in </w:t>
      </w:r>
      <w:r>
        <w:rPr>
          <w:i/>
          <w:iCs/>
          <w:spacing w:val="0"/>
          <w:w w:val="100"/>
          <w:position w:val="0"/>
          <w:shd w:val="clear" w:color="auto" w:fill="auto"/>
          <w:lang w:val="de-DE" w:eastAsia="de-DE" w:bidi="de-DE"/>
        </w:rPr>
        <w:t xml:space="preserve">Kurzes </w:t>
      </w:r>
      <w:r>
        <w:rPr>
          <w:i/>
          <w:iCs/>
          <w:spacing w:val="0"/>
          <w:w w:val="100"/>
          <w:position w:val="0"/>
          <w:shd w:val="clear" w:color="auto" w:fill="auto"/>
          <w:lang w:val="en-US" w:eastAsia="en-US" w:bidi="en-US"/>
        </w:rPr>
        <w:t>Verzeiehniss,</w:t>
      </w:r>
      <w:r>
        <w:rPr>
          <w:spacing w:val="0"/>
          <w:w w:val="100"/>
          <w:position w:val="0"/>
          <w:shd w:val="clear" w:color="auto" w:fill="auto"/>
          <w:lang w:val="en-US" w:eastAsia="en-US" w:bidi="en-US"/>
        </w:rPr>
        <w:t xml:space="preserve"> &amp;c., p. 31.</w:t>
      </w:r>
    </w:p>
    <w:p>
      <w:pPr>
        <w:pStyle w:val="Style8"/>
        <w:keepNext w:val="0"/>
        <w:keepLines w:val="0"/>
        <w:widowControl w:val="0"/>
        <w:shd w:val="clear" w:color="auto" w:fill="auto"/>
        <w:tabs>
          <w:tab w:pos="322" w:val="left"/>
        </w:tabs>
        <w:bidi w:val="0"/>
        <w:spacing w:line="197"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43</w:t>
        <w:tab/>
      </w:r>
      <w:r>
        <w:rPr>
          <w:i/>
          <w:iCs/>
          <w:spacing w:val="0"/>
          <w:w w:val="100"/>
          <w:position w:val="0"/>
          <w:shd w:val="clear" w:color="auto" w:fill="auto"/>
          <w:lang w:val="de-DE" w:eastAsia="de-DE" w:bidi="de-DE"/>
        </w:rPr>
        <w:t xml:space="preserve">Syrische Grammatik des </w:t>
      </w:r>
      <w:r>
        <w:rPr>
          <w:i/>
          <w:iCs/>
          <w:spacing w:val="0"/>
          <w:w w:val="100"/>
          <w:position w:val="0"/>
          <w:shd w:val="clear" w:color="auto" w:fill="auto"/>
          <w:lang w:val="en-US" w:eastAsia="en-US" w:bidi="en-US"/>
        </w:rPr>
        <w:t xml:space="preserve">Mar Elias </w:t>
      </w:r>
      <w:r>
        <w:rPr>
          <w:i/>
          <w:iCs/>
          <w:spacing w:val="0"/>
          <w:w w:val="100"/>
          <w:position w:val="0"/>
          <w:shd w:val="clear" w:color="auto" w:fill="auto"/>
          <w:lang w:val="de-DE" w:eastAsia="de-DE" w:bidi="de-DE"/>
        </w:rPr>
        <w:t>von Tirhan,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1880.</w:t>
      </w:r>
    </w:p>
    <w:p>
      <w:pPr>
        <w:pStyle w:val="Style8"/>
        <w:keepNext w:val="0"/>
        <w:keepLines w:val="0"/>
        <w:widowControl w:val="0"/>
        <w:shd w:val="clear" w:color="auto" w:fill="auto"/>
        <w:tabs>
          <w:tab w:pos="326" w:val="left"/>
        </w:tabs>
        <w:bidi w:val="0"/>
        <w:spacing w:line="197"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44</w:t>
        <w:tab/>
      </w:r>
      <w:r>
        <w:rPr>
          <w:spacing w:val="0"/>
          <w:w w:val="100"/>
          <w:position w:val="0"/>
          <w:shd w:val="clear" w:color="auto" w:fill="auto"/>
          <w:lang w:val="en-US" w:eastAsia="en-US" w:bidi="en-US"/>
        </w:rPr>
        <w:t xml:space="preserve">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iii. </w:t>
      </w:r>
      <w:r>
        <w:rPr>
          <w:spacing w:val="0"/>
          <w:w w:val="100"/>
          <w:position w:val="0"/>
          <w:shd w:val="clear" w:color="auto" w:fill="auto"/>
          <w:lang w:val="en-US" w:eastAsia="en-US" w:bidi="en-US"/>
        </w:rPr>
        <w:t xml:space="preserve">1, 265, note 7; </w:t>
      </w:r>
      <w:r>
        <w:rPr>
          <w:i/>
          <w:iCs/>
          <w:spacing w:val="0"/>
          <w:w w:val="100"/>
          <w:position w:val="0"/>
          <w:shd w:val="clear" w:color="auto" w:fill="auto"/>
          <w:lang w:val="en-US" w:eastAsia="en-US" w:bidi="en-US"/>
        </w:rPr>
        <w:t>Catal. Vat.,</w:t>
      </w:r>
      <w:r>
        <w:rPr>
          <w:spacing w:val="0"/>
          <w:w w:val="100"/>
          <w:position w:val="0"/>
          <w:shd w:val="clear" w:color="auto" w:fill="auto"/>
          <w:lang w:val="en-US" w:eastAsia="en-US" w:bidi="en-US"/>
        </w:rPr>
        <w:t xml:space="preserve"> iii. 411 (under No. ii.); w∏ght,</w:t>
      </w:r>
    </w:p>
    <w:p>
      <w:pPr>
        <w:pStyle w:val="Style8"/>
        <w:keepNext w:val="0"/>
        <w:keepLines w:val="0"/>
        <w:widowControl w:val="0"/>
        <w:shd w:val="clear" w:color="auto" w:fill="auto"/>
        <w:tabs>
          <w:tab w:pos="2153" w:val="left"/>
        </w:tabs>
        <w:bidi w:val="0"/>
        <w:spacing w:line="197" w:lineRule="auto"/>
        <w:ind w:left="0" w:firstLine="0"/>
        <w:jc w:val="left"/>
      </w:pP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1176, col. 2.</w:t>
        <w:tab/>
      </w:r>
    </w:p>
    <w:p>
      <w:pPr>
        <w:pStyle w:val="Style8"/>
        <w:keepNext w:val="0"/>
        <w:keepLines w:val="0"/>
        <w:widowControl w:val="0"/>
        <w:shd w:val="clear" w:color="auto" w:fill="auto"/>
        <w:tabs>
          <w:tab w:pos="2153" w:val="left"/>
        </w:tabs>
        <w:bidi w:val="0"/>
        <w:spacing w:line="197" w:lineRule="auto"/>
        <w:ind w:left="0" w:firstLine="0"/>
        <w:jc w:val="left"/>
      </w:pPr>
      <w:r>
        <w:rPr>
          <w:spacing w:val="0"/>
          <w:w w:val="100"/>
          <w:position w:val="0"/>
          <w:shd w:val="clear" w:color="auto" w:fill="auto"/>
          <w:lang w:val="en-US" w:eastAsia="en-US" w:bidi="en-US"/>
        </w:rPr>
        <w:t xml:space="preserve">@@@45 </w:t>
      </w:r>
      <w:r>
        <w:rPr>
          <w:i/>
          <w:iCs/>
          <w:spacing w:val="0"/>
          <w:w w:val="100"/>
          <w:position w:val="0"/>
          <w:shd w:val="clear" w:color="auto" w:fill="auto"/>
          <w:lang w:val="en-US" w:eastAsia="en-US" w:bidi="en-US"/>
        </w:rPr>
        <w:t>BX&gt;.,</w:t>
      </w:r>
      <w:r>
        <w:rPr>
          <w:spacing w:val="0"/>
          <w:w w:val="100"/>
          <w:position w:val="0"/>
          <w:shd w:val="clear" w:color="auto" w:fill="auto"/>
          <w:lang w:val="en-US" w:eastAsia="en-US" w:bidi="en-US"/>
        </w:rPr>
        <w:t xml:space="preserve"> iii. 1, 263-264.</w:t>
      </w:r>
    </w:p>
    <w:p>
      <w:pPr>
        <w:pStyle w:val="Style8"/>
        <w:keepNext w:val="0"/>
        <w:keepLines w:val="0"/>
        <w:widowControl w:val="0"/>
        <w:shd w:val="clear" w:color="auto" w:fill="auto"/>
        <w:tabs>
          <w:tab w:pos="2201" w:val="left"/>
        </w:tabs>
        <w:bidi w:val="0"/>
        <w:spacing w:line="197" w:lineRule="auto"/>
        <w:ind w:left="0" w:firstLine="360"/>
        <w:jc w:val="left"/>
      </w:pPr>
      <w:r>
        <w:rPr>
          <w:spacing w:val="0"/>
          <w:w w:val="100"/>
          <w:position w:val="0"/>
          <w:shd w:val="clear" w:color="auto" w:fill="auto"/>
          <w:lang w:val="en-US" w:eastAsia="en-US" w:bidi="en-US"/>
        </w:rPr>
        <w:t xml:space="preserve">@@@46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279.</w:t>
        <w:tab/>
      </w:r>
    </w:p>
    <w:p>
      <w:pPr>
        <w:pStyle w:val="Style8"/>
        <w:keepNext w:val="0"/>
        <w:keepLines w:val="0"/>
        <w:widowControl w:val="0"/>
        <w:shd w:val="clear" w:color="auto" w:fill="auto"/>
        <w:tabs>
          <w:tab w:pos="2201" w:val="left"/>
        </w:tabs>
        <w:bidi w:val="0"/>
        <w:spacing w:line="197" w:lineRule="auto"/>
        <w:ind w:left="0" w:firstLine="360"/>
        <w:jc w:val="left"/>
      </w:pPr>
      <w:r>
        <w:rPr>
          <w:spacing w:val="0"/>
          <w:w w:val="100"/>
          <w:position w:val="0"/>
          <w:shd w:val="clear" w:color="auto" w:fill="auto"/>
          <w:lang w:val="en-US" w:eastAsia="en-US" w:bidi="en-US"/>
        </w:rPr>
        <w:t xml:space="preserve">@@@47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p. 267, col. 2, lin. penult.</w:t>
      </w:r>
    </w:p>
    <w:p>
      <w:pPr>
        <w:pStyle w:val="Style8"/>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 xml:space="preserve">@@@48 That he follows </w:t>
      </w:r>
      <w:r>
        <w:rPr>
          <w:spacing w:val="0"/>
          <w:w w:val="100"/>
          <w:position w:val="0"/>
          <w:shd w:val="clear" w:color="auto" w:fill="auto"/>
          <w:lang w:val="de-DE" w:eastAsia="de-DE" w:bidi="de-DE"/>
        </w:rPr>
        <w:t>'</w:t>
      </w:r>
      <w:r>
        <w:rPr>
          <w:rStyle w:val="CharStyle3"/>
        </w:rPr>
        <w:t>Abhd-īshō</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bar Bahriz in the </w:t>
      </w:r>
      <w:r>
        <w:rPr>
          <w:i/>
          <w:iCs/>
          <w:spacing w:val="0"/>
          <w:w w:val="100"/>
          <w:position w:val="0"/>
          <w:shd w:val="clear" w:color="auto" w:fill="auto"/>
          <w:lang w:val="en-US" w:eastAsia="en-US" w:bidi="en-US"/>
        </w:rPr>
        <w:t>Catalogue</w:t>
      </w:r>
      <w:r>
        <w:rPr>
          <w:spacing w:val="0"/>
          <w:w w:val="100"/>
          <w:position w:val="0"/>
          <w:shd w:val="clear" w:color="auto" w:fill="auto"/>
          <w:lang w:val="en-US" w:eastAsia="en-US" w:bidi="en-US"/>
        </w:rPr>
        <w:t xml:space="preserve"> of </w:t>
      </w:r>
      <w:r>
        <w:rPr>
          <w:spacing w:val="0"/>
          <w:w w:val="100"/>
          <w:position w:val="0"/>
          <w:shd w:val="clear" w:color="auto" w:fill="auto"/>
          <w:lang w:val="de-DE" w:eastAsia="de-DE" w:bidi="de-DE"/>
        </w:rPr>
        <w:t>'</w:t>
      </w:r>
      <w:r>
        <w:rPr>
          <w:rStyle w:val="CharStyle3"/>
        </w:rPr>
        <w:t>Abhd-īshō</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is no evidence whatever as to his date ; and the work mentioned in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174, notes 3 and 4, is not by Bar Bahriz, but by George of Mosul and Arbel (see Cod. Vat. cliii.).</w:t>
      </w:r>
    </w:p>
    <w:p>
      <w:pPr>
        <w:widowControl w:val="0"/>
        <w:spacing w:line="1" w:lineRule="exact"/>
      </w:pPr>
    </w:p>
    <w:sectPr>
      <w:footnotePr>
        <w:pos w:val="pageBottom"/>
        <w:numFmt w:val="decimal"/>
        <w:numRestart w:val="continuous"/>
      </w:footnotePr>
      <w:type w:val="continuous"/>
      <w:pgSz w:w="12240" w:h="16840"/>
      <w:pgMar w:top="1312" w:left="1474" w:right="1434" w:bottom="13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color w:val="4A3E2A"/>
      <w:sz w:val="13"/>
      <w:szCs w:val="13"/>
      <w:u w:val="none"/>
    </w:rPr>
  </w:style>
  <w:style w:type="character" w:customStyle="1" w:styleId="CharStyle14">
    <w:name w:val="Other_"/>
    <w:basedOn w:val="DefaultParagraphFont"/>
    <w:link w:val="Style13"/>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8">
    <w:name w:val="Body text (5)"/>
    <w:basedOn w:val="Normal"/>
    <w:link w:val="CharStyle9"/>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13">
    <w:name w:val="Other"/>
    <w:basedOn w:val="Normal"/>
    <w:link w:val="CharStyle14"/>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