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THEMIS, </w:t>
      </w:r>
      <w:r>
        <w:rPr>
          <w:color w:val="000000"/>
          <w:spacing w:val="0"/>
          <w:w w:val="100"/>
          <w:position w:val="0"/>
          <w:shd w:val="clear" w:color="auto" w:fill="auto"/>
          <w:lang w:val="en-US" w:eastAsia="en-US" w:bidi="en-US"/>
        </w:rPr>
        <w:t xml:space="preserve">the Greek mythological personification of custom. In Homer the word occurs both in the singular and in the plural (themistes), with the sense of “ custom,” “unwritten law.” But even in Homer Themis is also spoken of as a goddess who, at the command of Zeus, calls the gods to an assembly and summons or disperses the assemblies of men. But after all she is a thin abstraction, a faint shadow, by the side of the full-blooded gods of Olympus. Hesiod furnished her with a pedigree (making her the daughter of Sky and Earth), and married her to Zeus, by whom she became the mother of a brood of well- bred abstractions,—Legality, Justice, Peace, the Hours, and the Fates. Pindar, no doubt with a full sense of her abstract nature, speaks of her as the assessor of Zeus. In one passage </w:t>
      </w:r>
      <w:r>
        <w:rPr>
          <w:color w:val="000000"/>
          <w:spacing w:val="0"/>
          <w:w w:val="100"/>
          <w:position w:val="0"/>
          <w:sz w:val="9"/>
          <w:szCs w:val="9"/>
          <w:shd w:val="clear" w:color="auto" w:fill="auto"/>
          <w:lang w:val="en-US" w:eastAsia="en-US" w:bidi="en-US"/>
        </w:rPr>
        <w:t>(</w:t>
      </w:r>
      <w:r>
        <w:rPr>
          <w:i/>
          <w:iCs/>
          <w:color w:val="000000"/>
          <w:spacing w:val="0"/>
          <w:w w:val="100"/>
          <w:position w:val="0"/>
          <w:sz w:val="9"/>
          <w:szCs w:val="9"/>
          <w:shd w:val="clear" w:color="auto" w:fill="auto"/>
          <w:lang w:val="en-US" w:eastAsia="en-US" w:bidi="en-US"/>
        </w:rPr>
        <w:t>Prom.,</w:t>
      </w:r>
      <w:r>
        <w:rPr>
          <w:color w:val="000000"/>
          <w:spacing w:val="0"/>
          <w:w w:val="100"/>
          <w:position w:val="0"/>
          <w:shd w:val="clear" w:color="auto" w:fill="auto"/>
          <w:lang w:val="en-US" w:eastAsia="en-US" w:bidi="en-US"/>
        </w:rPr>
        <w:t xml:space="preserve"> 209)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 xml:space="preserve">seems to regard her as identical with Earth, and “ Earth-Themis ” had a worship and priestess at Athens, where Athene also appears with the surname Themis. There was a tradition that the oracle at Delphi had first been in the hands of Earth, who transferred it afterwards to Themis, who in turn gave it up to Apollo. Themis had temples at Athens, Thebes, Tanagra, and </w:t>
      </w:r>
      <w:r>
        <w:rPr>
          <w:color w:val="000000"/>
          <w:spacing w:val="0"/>
          <w:w w:val="100"/>
          <w:position w:val="0"/>
          <w:shd w:val="clear" w:color="auto" w:fill="auto"/>
          <w:lang w:val="la-001" w:eastAsia="la-001" w:bidi="la-001"/>
        </w:rPr>
        <w:t xml:space="preserve">Epidaurus. </w:t>
      </w:r>
      <w:r>
        <w:rPr>
          <w:color w:val="000000"/>
          <w:spacing w:val="0"/>
          <w:w w:val="100"/>
          <w:position w:val="0"/>
          <w:shd w:val="clear" w:color="auto" w:fill="auto"/>
          <w:lang w:val="en-US" w:eastAsia="en-US" w:bidi="en-US"/>
        </w:rPr>
        <w:t>At Olympia she had an altar, and at Tr</w:t>
      </w:r>
      <w:r>
        <w:rPr>
          <w:color w:val="000000"/>
          <w:spacing w:val="0"/>
          <w:w w:val="100"/>
          <w:position w:val="0"/>
          <w:shd w:val="clear" w:color="auto" w:fill="auto"/>
          <w:lang w:val="en-US" w:eastAsia="en-US" w:bidi="en-US"/>
        </w:rPr>
        <w:t>œ</w:t>
      </w:r>
      <w:r>
        <w:rPr>
          <w:color w:val="000000"/>
          <w:spacing w:val="0"/>
          <w:w w:val="100"/>
          <w:position w:val="0"/>
          <w:shd w:val="clear" w:color="auto" w:fill="auto"/>
          <w:lang w:val="en-US" w:eastAsia="en-US" w:bidi="en-US"/>
        </w:rPr>
        <w:t>zen there was an altar of the Themides (plural of Themis). In modern writers Themis sometimes stands as a personification of law and justice,—an idea much more abstract and advanced than the original sense of “ tradi</w:t>
        <w:softHyphen/>
        <w:t>tional custom.”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THEMISTIUS, named </w:t>
      </w:r>
      <w:r>
        <w:rPr>
          <w:i/>
          <w:iCs/>
          <w:color w:val="000000"/>
          <w:spacing w:val="0"/>
          <w:w w:val="100"/>
          <w:position w:val="0"/>
          <w:sz w:val="9"/>
          <w:szCs w:val="9"/>
          <w:shd w:val="clear" w:color="auto" w:fill="auto"/>
          <w:lang w:val="en-US" w:eastAsia="en-US" w:bidi="en-US"/>
        </w:rPr>
        <w:t>ε</w:t>
      </w:r>
      <w:r>
        <w:rPr>
          <w:i/>
          <w:iCs/>
          <w:color w:val="000000"/>
          <w:spacing w:val="0"/>
          <w:w w:val="100"/>
          <w:position w:val="0"/>
          <w:sz w:val="9"/>
          <w:szCs w:val="9"/>
          <w:shd w:val="clear" w:color="auto" w:fill="auto"/>
          <w:lang w:val="en-US" w:eastAsia="en-US" w:bidi="en-US"/>
        </w:rPr>
        <w:t>ύ</w:t>
      </w:r>
      <w:r>
        <w:rPr>
          <w:i/>
          <w:iCs/>
          <w:color w:val="000000"/>
          <w:spacing w:val="0"/>
          <w:w w:val="100"/>
          <w:position w:val="0"/>
          <w:sz w:val="9"/>
          <w:szCs w:val="9"/>
          <w:shd w:val="clear" w:color="auto" w:fill="auto"/>
          <w:lang w:val="en-US" w:eastAsia="en-US" w:bidi="en-US"/>
        </w:rPr>
        <w:t>φpaδ</w:t>
      </w:r>
      <w:r>
        <w:rPr>
          <w:i/>
          <w:iCs/>
          <w:color w:val="000000"/>
          <w:spacing w:val="0"/>
          <w:w w:val="100"/>
          <w:position w:val="0"/>
          <w:sz w:val="9"/>
          <w:szCs w:val="9"/>
          <w:shd w:val="clear" w:color="auto" w:fill="auto"/>
          <w:lang w:val="en-US" w:eastAsia="en-US" w:bidi="en-US"/>
        </w:rPr>
        <w:t>ή</w:t>
      </w:r>
      <w:r>
        <w:rPr>
          <w:i/>
          <w:iCs/>
          <w:color w:val="000000"/>
          <w:spacing w:val="0"/>
          <w:w w:val="100"/>
          <w:position w:val="0"/>
          <w:sz w:val="9"/>
          <w:szCs w:val="9"/>
          <w:shd w:val="clear" w:color="auto" w:fill="auto"/>
          <w:lang w:val="en-US" w:eastAsia="en-US" w:bidi="en-US"/>
        </w:rPr>
        <w:t>ς,</w:t>
      </w:r>
      <w:r>
        <w:rPr>
          <w:color w:val="000000"/>
          <w:spacing w:val="0"/>
          <w:w w:val="100"/>
          <w:position w:val="0"/>
          <w:shd w:val="clear" w:color="auto" w:fill="auto"/>
          <w:lang w:val="en-US" w:eastAsia="en-US" w:bidi="en-US"/>
        </w:rPr>
        <w:t xml:space="preserve"> or “the well-lan- guaged,” was a rhetorician and philosopher of the latter half of the 4th century. Of Paphlagonian descent, he settled and taught at Constantinople. Thence he was called to Rome, but, after a short stay in the West, returned to the Eastern capital, where he resided during the rest of his life. Though a pagan, he was admitted to the senate by </w:t>
      </w:r>
      <w:r>
        <w:rPr>
          <w:color w:val="000000"/>
          <w:spacing w:val="0"/>
          <w:w w:val="100"/>
          <w:position w:val="0"/>
          <w:shd w:val="clear" w:color="auto" w:fill="auto"/>
          <w:lang w:val="la-001" w:eastAsia="la-001" w:bidi="la-001"/>
        </w:rPr>
        <w:t xml:space="preserve">Constantius </w:t>
      </w:r>
      <w:r>
        <w:rPr>
          <w:color w:val="000000"/>
          <w:spacing w:val="0"/>
          <w:w w:val="100"/>
          <w:position w:val="0"/>
          <w:shd w:val="clear" w:color="auto" w:fill="auto"/>
          <w:lang w:val="en-US" w:eastAsia="en-US" w:bidi="en-US"/>
        </w:rPr>
        <w:t xml:space="preserve">in 355. He was prefect of Constantinople in 384 on the nomination of Theodosius. Themistius’s paraphrases of Aristotle’s </w:t>
      </w:r>
      <w:r>
        <w:rPr>
          <w:i/>
          <w:iCs/>
          <w:color w:val="000000"/>
          <w:spacing w:val="0"/>
          <w:w w:val="100"/>
          <w:position w:val="0"/>
          <w:sz w:val="9"/>
          <w:szCs w:val="9"/>
          <w:shd w:val="clear" w:color="auto" w:fill="auto"/>
          <w:lang w:val="en-US" w:eastAsia="en-US" w:bidi="en-US"/>
        </w:rPr>
        <w:t>Posterior Analytics, Physics,</w:t>
      </w:r>
      <w:r>
        <w:rPr>
          <w:color w:val="000000"/>
          <w:spacing w:val="0"/>
          <w:w w:val="100"/>
          <w:position w:val="0"/>
          <w:shd w:val="clear" w:color="auto" w:fill="auto"/>
          <w:lang w:val="en-US" w:eastAsia="en-US" w:bidi="en-US"/>
        </w:rPr>
        <w:t xml:space="preserve"> and </w:t>
      </w:r>
      <w:r>
        <w:rPr>
          <w:i/>
          <w:iCs/>
          <w:color w:val="000000"/>
          <w:spacing w:val="0"/>
          <w:w w:val="100"/>
          <w:position w:val="0"/>
          <w:sz w:val="9"/>
          <w:szCs w:val="9"/>
          <w:shd w:val="clear" w:color="auto" w:fill="auto"/>
          <w:lang w:val="en-US" w:eastAsia="en-US" w:bidi="en-US"/>
        </w:rPr>
        <w:t>De Anima</w:t>
      </w:r>
      <w:r>
        <w:rPr>
          <w:color w:val="000000"/>
          <w:spacing w:val="0"/>
          <w:w w:val="100"/>
          <w:position w:val="0"/>
          <w:shd w:val="clear" w:color="auto" w:fill="auto"/>
          <w:lang w:val="en-US" w:eastAsia="en-US" w:bidi="en-US"/>
        </w:rPr>
        <w:t xml:space="preserve"> are deservedly esteemed ; but weariness and disgust are the sentiments stirred by the servile orations in which he panegyrizes successive emperors, comparing first one and then another to Plato’s “ true philosopher,” and, when all other compliments have been exhausted, to the “idea” itself. (See Reiske, quoted with approval by Dindorf in the preface to his edition : “ </w:t>
      </w:r>
      <w:r>
        <w:rPr>
          <w:color w:val="000000"/>
          <w:spacing w:val="0"/>
          <w:w w:val="100"/>
          <w:position w:val="0"/>
          <w:shd w:val="clear" w:color="auto" w:fill="auto"/>
          <w:lang w:val="la-001" w:eastAsia="la-001" w:bidi="la-001"/>
        </w:rPr>
        <w:t xml:space="preserve">Fuit aulicus </w:t>
      </w:r>
      <w:r>
        <w:rPr>
          <w:color w:val="000000"/>
          <w:spacing w:val="0"/>
          <w:w w:val="100"/>
          <w:position w:val="0"/>
          <w:shd w:val="clear" w:color="auto" w:fill="auto"/>
          <w:lang w:val="en-US" w:eastAsia="en-US" w:bidi="en-US"/>
        </w:rPr>
        <w:t>adu</w:t>
        <w:softHyphen/>
        <w:t xml:space="preserve">lator et </w:t>
      </w:r>
      <w:r>
        <w:rPr>
          <w:color w:val="000000"/>
          <w:spacing w:val="0"/>
          <w:w w:val="100"/>
          <w:position w:val="0"/>
          <w:shd w:val="clear" w:color="auto" w:fill="auto"/>
          <w:lang w:val="la-001" w:eastAsia="la-001" w:bidi="la-001"/>
        </w:rPr>
        <w:t xml:space="preserve">versipellis, vanus jactator philosophiae </w:t>
      </w:r>
      <w:r>
        <w:rPr>
          <w:color w:val="000000"/>
          <w:spacing w:val="0"/>
          <w:w w:val="100"/>
          <w:position w:val="0"/>
          <w:shd w:val="clear" w:color="auto" w:fill="auto"/>
          <w:lang w:val="fr-FR" w:eastAsia="fr-FR" w:bidi="fr-FR"/>
        </w:rPr>
        <w:t xml:space="preserve">suæ, </w:t>
      </w:r>
      <w:r>
        <w:rPr>
          <w:color w:val="000000"/>
          <w:spacing w:val="0"/>
          <w:w w:val="100"/>
          <w:position w:val="0"/>
          <w:shd w:val="clear" w:color="auto" w:fill="auto"/>
          <w:lang w:val="la-001" w:eastAsia="la-001" w:bidi="la-001"/>
        </w:rPr>
        <w:t xml:space="preserve">specie magis quam re </w:t>
      </w:r>
      <w:r>
        <w:rPr>
          <w:color w:val="000000"/>
          <w:spacing w:val="0"/>
          <w:w w:val="100"/>
          <w:position w:val="0"/>
          <w:shd w:val="clear" w:color="auto" w:fill="auto"/>
          <w:lang w:val="fr-FR" w:eastAsia="fr-FR" w:bidi="fr-FR"/>
        </w:rPr>
        <w:t xml:space="preserve">cultæ, </w:t>
      </w:r>
      <w:r>
        <w:rPr>
          <w:color w:val="000000"/>
          <w:spacing w:val="0"/>
          <w:w w:val="100"/>
          <w:position w:val="0"/>
          <w:shd w:val="clear" w:color="auto" w:fill="auto"/>
          <w:lang w:val="la-001" w:eastAsia="la-001" w:bidi="la-001"/>
        </w:rPr>
        <w:t>ineptus et ridiculus vexator et appli</w:t>
        <w:softHyphen/>
        <w:t xml:space="preserve">cator Homeri et veteris </w:t>
      </w:r>
      <w:r>
        <w:rPr>
          <w:color w:val="000000"/>
          <w:spacing w:val="0"/>
          <w:w w:val="100"/>
          <w:position w:val="0"/>
          <w:shd w:val="clear" w:color="auto" w:fill="auto"/>
          <w:lang w:val="fr-FR" w:eastAsia="fr-FR" w:bidi="fr-FR"/>
        </w:rPr>
        <w:t xml:space="preserve">historiæ, </w:t>
      </w:r>
      <w:r>
        <w:rPr>
          <w:color w:val="000000"/>
          <w:spacing w:val="0"/>
          <w:w w:val="100"/>
          <w:position w:val="0"/>
          <w:shd w:val="clear" w:color="auto" w:fill="auto"/>
          <w:lang w:val="la-001" w:eastAsia="la-001" w:bidi="la-001"/>
        </w:rPr>
        <w:t xml:space="preserve">tautologus et sophista ; in omnibus orationibus </w:t>
      </w:r>
      <w:r>
        <w:rPr>
          <w:color w:val="000000"/>
          <w:spacing w:val="0"/>
          <w:w w:val="100"/>
          <w:position w:val="0"/>
          <w:shd w:val="clear" w:color="auto" w:fill="auto"/>
          <w:lang w:val="fr-FR" w:eastAsia="fr-FR" w:bidi="fr-FR"/>
        </w:rPr>
        <w:t xml:space="preserve">pæne </w:t>
      </w:r>
      <w:r>
        <w:rPr>
          <w:color w:val="000000"/>
          <w:spacing w:val="0"/>
          <w:w w:val="100"/>
          <w:position w:val="0"/>
          <w:shd w:val="clear" w:color="auto" w:fill="auto"/>
          <w:lang w:val="la-001" w:eastAsia="la-001" w:bidi="la-001"/>
        </w:rPr>
        <w:t xml:space="preserve">eadem, et ubique argutiae longe </w:t>
      </w:r>
      <w:r>
        <w:rPr>
          <w:color w:val="000000"/>
          <w:spacing w:val="0"/>
          <w:w w:val="100"/>
          <w:position w:val="0"/>
          <w:shd w:val="clear" w:color="auto" w:fill="auto"/>
          <w:lang w:val="fr-FR" w:eastAsia="fr-FR" w:bidi="fr-FR"/>
        </w:rPr>
        <w:t xml:space="preserve">petitæ.”) Themistius’s </w:t>
      </w:r>
      <w:r>
        <w:rPr>
          <w:color w:val="000000"/>
          <w:spacing w:val="0"/>
          <w:w w:val="100"/>
          <w:position w:val="0"/>
          <w:shd w:val="clear" w:color="auto" w:fill="auto"/>
          <w:lang w:val="la-001" w:eastAsia="la-001" w:bidi="la-001"/>
        </w:rPr>
        <w:t xml:space="preserve">paraphrases </w:t>
      </w:r>
      <w:r>
        <w:rPr>
          <w:color w:val="000000"/>
          <w:spacing w:val="0"/>
          <w:w w:val="100"/>
          <w:position w:val="0"/>
          <w:shd w:val="clear" w:color="auto" w:fill="auto"/>
          <w:lang w:val="en-US" w:eastAsia="en-US" w:bidi="en-US"/>
        </w:rPr>
        <w:t xml:space="preserve">of the </w:t>
      </w:r>
      <w:r>
        <w:rPr>
          <w:i/>
          <w:iCs/>
          <w:color w:val="000000"/>
          <w:spacing w:val="0"/>
          <w:w w:val="100"/>
          <w:position w:val="0"/>
          <w:sz w:val="9"/>
          <w:szCs w:val="9"/>
          <w:shd w:val="clear" w:color="auto" w:fill="auto"/>
          <w:lang w:val="fr-FR" w:eastAsia="fr-FR" w:bidi="fr-FR"/>
        </w:rPr>
        <w:t xml:space="preserve">De Cælo </w:t>
      </w:r>
      <w:r>
        <w:rPr>
          <w:color w:val="000000"/>
          <w:spacing w:val="0"/>
          <w:w w:val="100"/>
          <w:position w:val="0"/>
          <w:shd w:val="clear" w:color="auto" w:fill="auto"/>
          <w:lang w:val="en-US" w:eastAsia="en-US" w:bidi="en-US"/>
        </w:rPr>
        <w:t xml:space="preserve">and of book </w:t>
      </w:r>
      <w:r>
        <w:rPr>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 xml:space="preserve"> of the </w:t>
      </w:r>
      <w:r>
        <w:rPr>
          <w:i/>
          <w:iCs/>
          <w:color w:val="000000"/>
          <w:spacing w:val="0"/>
          <w:w w:val="100"/>
          <w:position w:val="0"/>
          <w:sz w:val="9"/>
          <w:szCs w:val="9"/>
          <w:shd w:val="clear" w:color="auto" w:fill="auto"/>
          <w:lang w:val="en-US" w:eastAsia="en-US" w:bidi="en-US"/>
        </w:rPr>
        <w:t>Metaphysics</w:t>
      </w:r>
      <w:r>
        <w:rPr>
          <w:color w:val="000000"/>
          <w:spacing w:val="0"/>
          <w:w w:val="100"/>
          <w:position w:val="0"/>
          <w:shd w:val="clear" w:color="auto" w:fill="auto"/>
          <w:lang w:val="en-US" w:eastAsia="en-US" w:bidi="en-US"/>
        </w:rPr>
        <w:t xml:space="preserve"> have reached us only through Hebrew versions.</w:t>
      </w:r>
    </w:p>
    <w:p>
      <w:pPr>
        <w:pStyle w:val="Style10"/>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first edition of Themistius’s works (Venice, 1534) included the paraphrases and eight of the orations. Nineteen orations were known to Petavius, whose editions appeared in 1613 and 1618. Harduin (Paris, 1684) gives thirty-three. Another oration was discovered by Angelo Mai, and published at Milan in 1816. The most recent editions are W. Dindorfs of the orations (Leipsic, 1832) and L. Spengel's of the paraphrases (Leipsic, 1866). The Latin translations of the Hebrew versions of the paraphrases of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fr-FR" w:eastAsia="fr-FR" w:bidi="fr-FR"/>
        </w:rPr>
        <w:t>Cælo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book </w:t>
      </w:r>
      <w:r>
        <w:rPr>
          <w:rFonts w:ascii="Georgia" w:eastAsia="Georgia" w:hAnsi="Georgia" w:cs="Georgia"/>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 xml:space="preserve"> of the </w:t>
      </w:r>
      <w:r>
        <w:rPr>
          <w:i/>
          <w:iCs/>
          <w:color w:val="000000"/>
          <w:spacing w:val="0"/>
          <w:w w:val="100"/>
          <w:position w:val="0"/>
          <w:shd w:val="clear" w:color="auto" w:fill="auto"/>
          <w:lang w:val="en-US" w:eastAsia="en-US" w:bidi="en-US"/>
        </w:rPr>
        <w:t>Metaphysics</w:t>
      </w:r>
      <w:r>
        <w:rPr>
          <w:color w:val="000000"/>
          <w:spacing w:val="0"/>
          <w:w w:val="100"/>
          <w:position w:val="0"/>
          <w:shd w:val="clear" w:color="auto" w:fill="auto"/>
          <w:lang w:val="en-US" w:eastAsia="en-US" w:bidi="en-US"/>
        </w:rPr>
        <w:t xml:space="preserve"> were published at Venice in 1574 and 1558 respectively. See </w:t>
      </w:r>
      <w:r>
        <w:rPr>
          <w:color w:val="000000"/>
          <w:spacing w:val="0"/>
          <w:w w:val="100"/>
          <w:position w:val="0"/>
          <w:shd w:val="clear" w:color="auto" w:fill="auto"/>
          <w:lang w:val="la-001" w:eastAsia="la-001" w:bidi="la-001"/>
        </w:rPr>
        <w:t xml:space="preserve">Fabricius, </w:t>
      </w:r>
      <w:r>
        <w:rPr>
          <w:i/>
          <w:iCs/>
          <w:color w:val="000000"/>
          <w:spacing w:val="0"/>
          <w:w w:val="100"/>
          <w:position w:val="0"/>
          <w:shd w:val="clear" w:color="auto" w:fill="auto"/>
          <w:lang w:val="en-US" w:eastAsia="en-US" w:bidi="en-US"/>
        </w:rPr>
        <w:t xml:space="preserve">Bibliotheca </w:t>
      </w:r>
      <w:r>
        <w:rPr>
          <w:i/>
          <w:iCs/>
          <w:color w:val="000000"/>
          <w:spacing w:val="0"/>
          <w:w w:val="100"/>
          <w:position w:val="0"/>
          <w:shd w:val="clear" w:color="auto" w:fill="auto"/>
          <w:lang w:val="fr-FR" w:eastAsia="fr-FR" w:bidi="fr-FR"/>
        </w:rPr>
        <w:t xml:space="preserve">Græca, </w:t>
      </w:r>
      <w:r>
        <w:rPr>
          <w:color w:val="000000"/>
          <w:spacing w:val="0"/>
          <w:w w:val="100"/>
          <w:position w:val="0"/>
          <w:shd w:val="clear" w:color="auto" w:fill="auto"/>
          <w:lang w:val="en-US" w:eastAsia="en-US" w:bidi="en-US"/>
        </w:rPr>
        <w:t xml:space="preserve">vi. 790 </w:t>
      </w:r>
      <w:r>
        <w:rPr>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xml:space="preserve">was born in the latter part of the 6th century B.c., some time during the rule of the </w:t>
      </w:r>
      <w:r>
        <w:rPr>
          <w:color w:val="000000"/>
          <w:spacing w:val="0"/>
          <w:w w:val="100"/>
          <w:position w:val="0"/>
          <w:shd w:val="clear" w:color="auto" w:fill="auto"/>
          <w:lang w:val="fr-FR" w:eastAsia="fr-FR" w:bidi="fr-FR"/>
        </w:rPr>
        <w:t xml:space="preserve">Pisistratidæ </w:t>
      </w:r>
      <w:r>
        <w:rPr>
          <w:color w:val="000000"/>
          <w:spacing w:val="0"/>
          <w:w w:val="100"/>
          <w:position w:val="0"/>
          <w:shd w:val="clear" w:color="auto" w:fill="auto"/>
          <w:lang w:val="en-US" w:eastAsia="en-US" w:bidi="en-US"/>
        </w:rPr>
        <w:t xml:space="preserve">at Athens, the son of an Athenian father, </w:t>
      </w:r>
      <w:r>
        <w:rPr>
          <w:color w:val="000000"/>
          <w:spacing w:val="0"/>
          <w:w w:val="100"/>
          <w:position w:val="0"/>
          <w:shd w:val="clear" w:color="auto" w:fill="auto"/>
          <w:lang w:val="la-001" w:eastAsia="la-001" w:bidi="la-001"/>
        </w:rPr>
        <w:t xml:space="preserve">Neocles, </w:t>
      </w:r>
      <w:r>
        <w:rPr>
          <w:color w:val="000000"/>
          <w:spacing w:val="0"/>
          <w:w w:val="100"/>
          <w:position w:val="0"/>
          <w:shd w:val="clear" w:color="auto" w:fill="auto"/>
          <w:lang w:val="en-US" w:eastAsia="en-US" w:bidi="en-US"/>
        </w:rPr>
        <w:t xml:space="preserve">by a foreign woman from Thrace or </w:t>
      </w:r>
      <w:r>
        <w:rPr>
          <w:color w:val="000000"/>
          <w:spacing w:val="0"/>
          <w:w w:val="100"/>
          <w:position w:val="0"/>
          <w:shd w:val="clear" w:color="auto" w:fill="auto"/>
          <w:lang w:val="fr-FR" w:eastAsia="fr-FR" w:bidi="fr-FR"/>
        </w:rPr>
        <w:t xml:space="preserve">Caria. </w:t>
      </w:r>
      <w:r>
        <w:rPr>
          <w:color w:val="000000"/>
          <w:spacing w:val="0"/>
          <w:w w:val="100"/>
          <w:position w:val="0"/>
          <w:shd w:val="clear" w:color="auto" w:fill="auto"/>
          <w:lang w:val="en-US" w:eastAsia="en-US" w:bidi="en-US"/>
        </w:rPr>
        <w:t>A wayward, am</w:t>
        <w:softHyphen/>
        <w:t xml:space="preserve">bitious, aspiring boy, out of sympathy alike with ordinary boyish amusements and with the learning and culture of the age, he was told, it is said, by his schoolmaster “ that he would certainly be something great, whether good or bad.” The victory of Marathon in 490 stirred the young man’s soul, and he seems to have foreseen that it was but </w:t>
      </w:r>
      <w:r>
        <w:rPr>
          <w:color w:val="000000"/>
          <w:spacing w:val="0"/>
          <w:w w:val="100"/>
          <w:position w:val="0"/>
          <w:shd w:val="clear" w:color="auto" w:fill="auto"/>
          <w:lang w:val="en-US" w:eastAsia="en-US" w:bidi="en-US"/>
        </w:rPr>
        <w:t>the beginning of a yet greater conflict. He resolved from that time to make his country great, that he might be great and famous himself. As he was rising to political distinc</w:t>
        <w:softHyphen/>
        <w:t>tion, he had for his rival the Greek “ Cato,” the incorrupt</w:t>
        <w:softHyphen/>
        <w:t xml:space="preserve">ible Aristides, a purer patriot, a better citizen, but a less sagacious and far-seeing statesman. The two men were in sharp antagonism as to what their country’s policy should be, and it ended in a vote of ostracism which sent Aristides into temporary banishment in 483. The main question between them probably was whether Athens should seek greatness by sea or by land (see vol. xi. p. 99), and the victory of the policy of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xml:space="preserve">led on to the most brilliant era in Greek history, the maritime supremacy of Athens. Persia, he felt sure, was meditating a great revenge, and Athens must make herself a naval power to avert the blow. Already a small war with the </w:t>
      </w:r>
      <w:r>
        <w:rPr>
          <w:color w:val="000000"/>
          <w:spacing w:val="0"/>
          <w:w w:val="100"/>
          <w:position w:val="0"/>
          <w:shd w:val="clear" w:color="auto" w:fill="auto"/>
          <w:lang w:val="fr-FR" w:eastAsia="fr-FR" w:bidi="fr-FR"/>
        </w:rPr>
        <w:t xml:space="preserve">Æginetan </w:t>
      </w:r>
      <w:r>
        <w:rPr>
          <w:color w:val="000000"/>
          <w:spacing w:val="0"/>
          <w:w w:val="100"/>
          <w:position w:val="0"/>
          <w:shd w:val="clear" w:color="auto" w:fill="auto"/>
          <w:lang w:val="en-US" w:eastAsia="en-US" w:bidi="en-US"/>
        </w:rPr>
        <w:t xml:space="preserve">islanders, close to her own shores, had roused her energies, and at the prompting of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xml:space="preserve">she had built 200 ships and trained a number of seamen. In 480 the storm which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had clearly foreseen burst ; the great king, as he was called, was covering the land with his troops and the sea with his ships. Greece was divided and panic- stricken; Thessaly and all to the north of Bceotia had joined the enemy, and the despair of the remainder of the Greek world was echoed by the oracle of Delphi. There was, however, a word of hope in the memorable phrase of the “ wooden wall,”@@@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which, it was generally felt, must point to the fleet, more, however, with a view to flight than to resistance. Salamis, too, was named in the oracle, coupled with the epithet “divine,” which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xml:space="preserve">cleverly argued portended disaster to the enemies of the Greeks rather than to the Greeks themselves. It was a great achievement when he finally prevailed on his fellow- citizens to quit their city and their homes—it seemed for ever—and to trust themselves to their ships. There had been some sea-fights off the northern shores of Euboea; the Spartans had fallen at </w:t>
      </w:r>
      <w:r>
        <w:rPr>
          <w:color w:val="000000"/>
          <w:spacing w:val="0"/>
          <w:w w:val="100"/>
          <w:position w:val="0"/>
          <w:shd w:val="clear" w:color="auto" w:fill="auto"/>
          <w:lang w:val="fr-FR" w:eastAsia="fr-FR" w:bidi="fr-FR"/>
        </w:rPr>
        <w:t xml:space="preserve">Thermopylæ, </w:t>
      </w:r>
      <w:r>
        <w:rPr>
          <w:color w:val="000000"/>
          <w:spacing w:val="0"/>
          <w:w w:val="100"/>
          <w:position w:val="0"/>
          <w:shd w:val="clear" w:color="auto" w:fill="auto"/>
          <w:lang w:val="en-US" w:eastAsia="en-US" w:bidi="en-US"/>
        </w:rPr>
        <w:t xml:space="preserve">and Xerxes and his host were now laying waste Attica, not, however, before its inhabitants had conveyed their families to the adjacent island of Salamis, where also the Greek fleet had taken up its station, the Persian armada of 1200 vessels being in harbour at </w:t>
      </w:r>
      <w:r>
        <w:rPr>
          <w:color w:val="000000"/>
          <w:spacing w:val="0"/>
          <w:w w:val="100"/>
          <w:position w:val="0"/>
          <w:shd w:val="clear" w:color="auto" w:fill="auto"/>
          <w:lang w:val="la-001" w:eastAsia="la-001" w:bidi="la-001"/>
        </w:rPr>
        <w:t xml:space="preserve">Phalerum. </w:t>
      </w:r>
      <w:r>
        <w:rPr>
          <w:color w:val="000000"/>
          <w:spacing w:val="0"/>
          <w:w w:val="100"/>
          <w:position w:val="0"/>
          <w:shd w:val="clear" w:color="auto" w:fill="auto"/>
          <w:lang w:val="en-US" w:eastAsia="en-US" w:bidi="en-US"/>
        </w:rPr>
        <w:t xml:space="preserve">The Athenians from their ships’ saw the flames in which their city, its acropolis and its temples, were perishing, but their spirits rose with calamity, and with one heart, at the bidding of </w:t>
      </w:r>
      <w:r>
        <w:rPr>
          <w:color w:val="000000"/>
          <w:spacing w:val="0"/>
          <w:w w:val="100"/>
          <w:position w:val="0"/>
          <w:shd w:val="clear" w:color="auto" w:fill="auto"/>
          <w:lang w:val="la-001" w:eastAsia="la-001" w:bidi="la-001"/>
        </w:rPr>
        <w:t>Themis</w:t>
        <w:softHyphen/>
        <w:t xml:space="preserve">tocles, </w:t>
      </w:r>
      <w:r>
        <w:rPr>
          <w:color w:val="000000"/>
          <w:spacing w:val="0"/>
          <w:w w:val="100"/>
          <w:position w:val="0"/>
          <w:shd w:val="clear" w:color="auto" w:fill="auto"/>
          <w:lang w:val="en-US" w:eastAsia="en-US" w:bidi="en-US"/>
        </w:rPr>
        <w:t xml:space="preserve">they called back all of their brethren who were in temporary banishment, Aristides among them. Nearly two- thirds of the entire fleet was theirs, but for the sake of unity among the allies, who would follow only the lead of Sparta, they acquiesced in its being under the command of a Spartan admiral. It was clear, however, that the fate of Greece now depended on the action of the Athenians and on the prudence and ability of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xml:space="preserve">by whom they were guided. The Greeks of the Peloponnese, more particularly the Corinthians, were for moving the fleet from Salamis to the isthmus, as the enemy’s land forces were already in possession of the neighbouring shores of Attica. Seeing the danger of yet further disunion, with the probable result of the breaking up and dispersion of the fleet, and having in vain protested against quitting their present station,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xml:space="preserve">went straight to the Spartan admiral, </w:t>
      </w:r>
      <w:r>
        <w:rPr>
          <w:color w:val="000000"/>
          <w:spacing w:val="0"/>
          <w:w w:val="100"/>
          <w:position w:val="0"/>
          <w:shd w:val="clear" w:color="auto" w:fill="auto"/>
          <w:lang w:val="la-001" w:eastAsia="la-001" w:bidi="la-001"/>
        </w:rPr>
        <w:t xml:space="preserve">Eurybiades, </w:t>
      </w:r>
      <w:r>
        <w:rPr>
          <w:color w:val="000000"/>
          <w:spacing w:val="0"/>
          <w:w w:val="100"/>
          <w:position w:val="0"/>
          <w:shd w:val="clear" w:color="auto" w:fill="auto"/>
          <w:lang w:val="en-US" w:eastAsia="en-US" w:bidi="en-US"/>
        </w:rPr>
        <w:t xml:space="preserve">and induced him to call another council. There was much angry debating, till at last the Spartan felt he must yield to the threat of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that the Athenians would either fight at Salamis or sail away as they were to Italy. But the Peloponnesian Greeks were still dissatisfied, and insisted that they ought to be at the isthmus for the defence of what yet remained</w:t>
      </w:r>
    </w:p>
    <w:p>
      <w:pPr>
        <w:pStyle w:val="Style10"/>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The wooden wall shall alone remain unconquered to defend you and your children.”</w:t>
      </w:r>
    </w:p>
    <w:sectPr>
      <w:footnotePr>
        <w:pos w:val="pageBottom"/>
        <w:numFmt w:val="decimal"/>
        <w:numRestart w:val="continuous"/>
      </w:footnotePr>
      <w:pgSz w:w="12240" w:h="15840"/>
      <w:pgMar w:top="3596" w:left="2994" w:right="2929" w:bottom="30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10">
    <w:name w:val="Body text (2)"/>
    <w:basedOn w:val="Normal"/>
    <w:link w:val="CharStyle11"/>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