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extant, as at a later period he lost credit in the church. We still possess in Greek his commentary on the Minor Prophets, and in Latin translations commentaries on the minor Pauline epistles, besides very many fragments, especially of that on the epistle to the Romans. Theodore’s importance as an exegete lies in two char</w:t>
        <w:softHyphen/>
        <w:t>acteristics:—(1) in opposition to the allegorical method he insists on getting at the literal meaning, and adheres to it when found ; (2) in his interpretation of the Scriptures he takes into account the historical circumstances in whieh they were produced, and substi</w:t>
        <w:softHyphen/>
        <w:t>tutes the historical-typological for the pneumatico-christological interpretation of prophecy ; in other words, he interprets all Old Testament passages historically in the first instance, and sees the fulfilment of Old Testament prophecy in the history of Christ and His church only in so far as the entire Old Testament is a “ shadow of things to come.” Following his master Diodorus, who had already written a treatise T</w:t>
      </w:r>
      <w:r>
        <w:rPr>
          <w:i/>
          <w:iCs/>
          <w:color w:val="000000"/>
          <w:spacing w:val="0"/>
          <w:w w:val="100"/>
          <w:position w:val="0"/>
          <w:shd w:val="clear" w:color="auto" w:fill="auto"/>
          <w:lang w:val="en-US" w:eastAsia="en-US" w:bidi="en-US"/>
        </w:rPr>
        <w:t>í</w:t>
      </w:r>
      <w:r>
        <w:rPr>
          <w:rFonts w:ascii="Georgia" w:eastAsia="Georgia" w:hAnsi="Georgia" w:cs="Georgia"/>
          <w:i/>
          <w:iCs/>
          <w:color w:val="000000"/>
          <w:spacing w:val="0"/>
          <w:w w:val="100"/>
          <w:position w:val="0"/>
          <w:shd w:val="clear" w:color="auto" w:fill="auto"/>
          <w:lang w:val="en-US" w:eastAsia="en-US" w:bidi="en-US"/>
        </w:rPr>
        <w:t>ς</w:t>
      </w:r>
      <w:r>
        <w:rPr>
          <w:color w:val="000000"/>
          <w:spacing w:val="0"/>
          <w:w w:val="100"/>
          <w:position w:val="0"/>
          <w:shd w:val="clear" w:color="auto" w:fill="auto"/>
          <w:lang w:val="en-US" w:eastAsia="en-US" w:bidi="en-US"/>
        </w:rPr>
        <w:t xml:space="preserve"> </w:t>
      </w:r>
      <w:r>
        <w:rPr>
          <w:i/>
          <w:iCs/>
          <w:color w:val="000000"/>
          <w:spacing w:val="0"/>
          <w:w w:val="100"/>
          <w:position w:val="0"/>
          <w:sz w:val="9"/>
          <w:szCs w:val="9"/>
          <w:shd w:val="clear" w:color="auto" w:fill="auto"/>
          <w:lang w:val="el-GR" w:eastAsia="el-GR" w:bidi="el-GR"/>
        </w:rPr>
        <w:t xml:space="preserve">διαφορά </w:t>
      </w:r>
      <w:r>
        <w:rPr>
          <w:i/>
          <w:iCs/>
          <w:color w:val="000000"/>
          <w:spacing w:val="0"/>
          <w:w w:val="100"/>
          <w:position w:val="0"/>
          <w:sz w:val="9"/>
          <w:szCs w:val="9"/>
          <w:shd w:val="clear" w:color="auto" w:fill="auto"/>
          <w:lang w:val="en-US" w:eastAsia="en-US" w:bidi="en-US"/>
        </w:rPr>
        <w:t>θeωp</w:t>
      </w:r>
      <w:r>
        <w:rPr>
          <w:i/>
          <w:iCs/>
          <w:color w:val="000000"/>
          <w:spacing w:val="0"/>
          <w:w w:val="100"/>
          <w:position w:val="0"/>
          <w:sz w:val="9"/>
          <w:szCs w:val="9"/>
          <w:shd w:val="clear" w:color="auto" w:fill="auto"/>
          <w:lang w:val="en-US" w:eastAsia="en-US" w:bidi="en-US"/>
        </w:rPr>
        <w:t>í</w:t>
      </w:r>
      <w:r>
        <w:rPr>
          <w:i/>
          <w:iCs/>
          <w:color w:val="000000"/>
          <w:spacing w:val="0"/>
          <w:w w:val="100"/>
          <w:position w:val="0"/>
          <w:sz w:val="9"/>
          <w:szCs w:val="9"/>
          <w:shd w:val="clear" w:color="auto" w:fill="auto"/>
          <w:lang w:val="en-US" w:eastAsia="en-US" w:bidi="en-US"/>
        </w:rPr>
        <w:t>as κa</w:t>
      </w:r>
      <w:r>
        <w:rPr>
          <w:i/>
          <w:iCs/>
          <w:color w:val="000000"/>
          <w:spacing w:val="0"/>
          <w:w w:val="100"/>
          <w:position w:val="0"/>
          <w:sz w:val="9"/>
          <w:szCs w:val="9"/>
          <w:shd w:val="clear" w:color="auto" w:fill="auto"/>
          <w:lang w:val="en-US" w:eastAsia="en-US" w:bidi="en-US"/>
        </w:rPr>
        <w:t>í</w:t>
      </w:r>
      <w:r>
        <w:rPr>
          <w:i/>
          <w:iCs/>
          <w:color w:val="000000"/>
          <w:spacing w:val="0"/>
          <w:w w:val="100"/>
          <w:position w:val="0"/>
          <w:sz w:val="9"/>
          <w:szCs w:val="9"/>
          <w:shd w:val="clear" w:color="auto" w:fill="auto"/>
          <w:lang w:val="en-US" w:eastAsia="en-US" w:bidi="en-US"/>
        </w:rPr>
        <w:t xml:space="preserve"> aλληyoρ</w:t>
      </w:r>
      <w:r>
        <w:rPr>
          <w:i/>
          <w:iCs/>
          <w:color w:val="000000"/>
          <w:spacing w:val="0"/>
          <w:w w:val="100"/>
          <w:position w:val="0"/>
          <w:sz w:val="9"/>
          <w:szCs w:val="9"/>
          <w:shd w:val="clear" w:color="auto" w:fill="auto"/>
          <w:lang w:val="en-US" w:eastAsia="en-US" w:bidi="en-US"/>
        </w:rPr>
        <w:t>í</w:t>
      </w:r>
      <w:r>
        <w:rPr>
          <w:i/>
          <w:iCs/>
          <w:color w:val="000000"/>
          <w:spacing w:val="0"/>
          <w:w w:val="100"/>
          <w:position w:val="0"/>
          <w:sz w:val="9"/>
          <w:szCs w:val="9"/>
          <w:shd w:val="clear" w:color="auto" w:fill="auto"/>
          <w:lang w:val="en-US" w:eastAsia="en-US" w:bidi="en-US"/>
        </w:rPr>
        <w:t xml:space="preserve">as, </w:t>
      </w:r>
      <w:r>
        <w:rPr>
          <w:color w:val="000000"/>
          <w:spacing w:val="0"/>
          <w:w w:val="100"/>
          <w:position w:val="0"/>
          <w:shd w:val="clear" w:color="auto" w:fill="auto"/>
          <w:lang w:val="en-US" w:eastAsia="en-US" w:bidi="en-US"/>
        </w:rPr>
        <w:t xml:space="preserve">Theodore also was the author of a special dissertation against the allegorists, </w:t>
      </w:r>
      <w:r>
        <w:rPr>
          <w:i/>
          <w:iCs/>
          <w:color w:val="000000"/>
          <w:spacing w:val="0"/>
          <w:w w:val="100"/>
          <w:position w:val="0"/>
          <w:sz w:val="9"/>
          <w:szCs w:val="9"/>
          <w:shd w:val="clear" w:color="auto" w:fill="auto"/>
          <w:lang w:val="en-US" w:eastAsia="en-US" w:bidi="en-US"/>
        </w:rPr>
        <w:t>i.e.,</w:t>
      </w:r>
      <w:r>
        <w:rPr>
          <w:color w:val="000000"/>
          <w:spacing w:val="0"/>
          <w:w w:val="100"/>
          <w:position w:val="0"/>
          <w:shd w:val="clear" w:color="auto" w:fill="auto"/>
          <w:lang w:val="en-US" w:eastAsia="en-US" w:bidi="en-US"/>
        </w:rPr>
        <w:t xml:space="preserve"> against Origen and his followers, which, however, has unfortunately perished. The comparative freedom of Theodore’s view of inspiration is also noteworthy. He discriminates between historical, prophetical, and didactic writings, and in accordance with this distinction assumes varying degrees of inspiration. Finally, he entertained very bold opinions about the canon and several of the books included in it. He esteemed very lightly the Solomonic writings and the book of Job ; Canticles he explained as a nuptial poem of Solomon’s; the book of Job appeared to him in many places hardly worthy of its subject, and he censures the writer sharply ; Chronicles, Ezra, and Nehemiah he entirely rejected ; he denied the accuracy of the titles of the Psalms, and referred the so-called Messianic element almost invariably to the kings of Israel ; he even criticized the catholic epistles and rejected the epistle of James. His commentaries contain a great deal of learned matter, and his grammatico-historical observations are still to some extent useful. But, on the other hand, his learning must not be over</w:t>
        <w:softHyphen/>
        <w:t>estimated. It falls behind that of Origen, Eusebius, and Jerome, notwithstanding the superiority of his method. It is specially noticeable that Theodore troubled himself little about textual criticism. He simply accepts the text of the LXX. as that of revelation, and never manifests the slightest effort to control it by the original or by the Syriac.</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But in addition to his commentaries Theodore also wrote extensive dogmatico-polemical works, which were destined to operate long after his death disastrously for his fame. As a disciple of Diodorus, Theodore accepted the Nicene teaching on the doctrine of the Trinity, but at the same time in christology took up a position very closely approaching that of Paul of Samosata. The violence of his opposition to his fellow countryman, </w:t>
      </w:r>
      <w:r>
        <w:rPr>
          <w:color w:val="000000"/>
          <w:spacing w:val="0"/>
          <w:w w:val="100"/>
          <w:position w:val="0"/>
          <w:shd w:val="clear" w:color="auto" w:fill="auto"/>
          <w:lang w:val="la-001" w:eastAsia="la-001" w:bidi="la-001"/>
        </w:rPr>
        <w:t xml:space="preserve">Apollinaris </w:t>
      </w:r>
      <w:r>
        <w:rPr>
          <w:color w:val="000000"/>
          <w:spacing w:val="0"/>
          <w:w w:val="100"/>
          <w:position w:val="0"/>
          <w:shd w:val="clear" w:color="auto" w:fill="auto"/>
          <w:lang w:val="en-US" w:eastAsia="en-US" w:bidi="en-US"/>
        </w:rPr>
        <w:t xml:space="preserve">of Laodicea, perhaps the most acute and far-seeing theologian of the century, made it necessary for Theodore to formulate his christology with precision (in fifteen books on the Incarnation—all lost except a few fragments—and in special treatises against </w:t>
      </w:r>
      <w:r>
        <w:rPr>
          <w:color w:val="000000"/>
          <w:spacing w:val="0"/>
          <w:w w:val="100"/>
          <w:position w:val="0"/>
          <w:shd w:val="clear" w:color="auto" w:fill="auto"/>
          <w:lang w:val="la-001" w:eastAsia="la-001" w:bidi="la-001"/>
        </w:rPr>
        <w:t xml:space="preserve">Apollinaris). </w:t>
      </w:r>
      <w:r>
        <w:rPr>
          <w:color w:val="000000"/>
          <w:spacing w:val="0"/>
          <w:w w:val="100"/>
          <w:position w:val="0"/>
          <w:shd w:val="clear" w:color="auto" w:fill="auto"/>
          <w:lang w:val="en-US" w:eastAsia="en-US" w:bidi="en-US"/>
        </w:rPr>
        <w:t xml:space="preserve">He held the Logos to have assumed a complete manhood, which had to pass through the stages of ethical development just as in the case of any other human being. In this the Logos only supported the man Christ Jesus, but was not essentially connected with him ; the Logos dwelt in him </w:t>
      </w:r>
      <w:r>
        <w:rPr>
          <w:color w:val="000000"/>
          <w:spacing w:val="0"/>
          <w:w w:val="100"/>
          <w:position w:val="0"/>
          <w:sz w:val="9"/>
          <w:szCs w:val="9"/>
          <w:shd w:val="clear" w:color="auto" w:fill="auto"/>
          <w:lang w:val="en-US" w:eastAsia="en-US" w:bidi="en-US"/>
        </w:rPr>
        <w:t>(</w:t>
      </w:r>
      <w:r>
        <w:rPr>
          <w:rFonts w:ascii="Georgia" w:eastAsia="Georgia" w:hAnsi="Georgia" w:cs="Georgia"/>
          <w:i/>
          <w:iCs/>
          <w:color w:val="000000"/>
          <w:spacing w:val="0"/>
          <w:w w:val="100"/>
          <w:position w:val="0"/>
          <w:sz w:val="9"/>
          <w:szCs w:val="9"/>
          <w:shd w:val="clear" w:color="auto" w:fill="auto"/>
          <w:lang w:val="en-US" w:eastAsia="en-US" w:bidi="en-US"/>
        </w:rPr>
        <w:t>έ</w:t>
      </w:r>
      <w:r>
        <w:rPr>
          <w:i/>
          <w:iCs/>
          <w:color w:val="000000"/>
          <w:spacing w:val="0"/>
          <w:w w:val="100"/>
          <w:position w:val="0"/>
          <w:sz w:val="9"/>
          <w:szCs w:val="9"/>
          <w:shd w:val="clear" w:color="auto" w:fill="auto"/>
          <w:lang w:val="en-US" w:eastAsia="en-US" w:bidi="en-US"/>
        </w:rPr>
        <w:t>voικe</w:t>
      </w:r>
      <w:r>
        <w:rPr>
          <w:i/>
          <w:iCs/>
          <w:color w:val="000000"/>
          <w:spacing w:val="0"/>
          <w:w w:val="100"/>
          <w:position w:val="0"/>
          <w:sz w:val="9"/>
          <w:szCs w:val="9"/>
          <w:shd w:val="clear" w:color="auto" w:fill="auto"/>
          <w:lang w:val="en-US" w:eastAsia="en-US" w:bidi="en-US"/>
        </w:rPr>
        <w:t>î</w:t>
      </w:r>
      <w:r>
        <w:rPr>
          <w:i/>
          <w:iCs/>
          <w:color w:val="000000"/>
          <w:spacing w:val="0"/>
          <w:w w:val="100"/>
          <w:position w:val="0"/>
          <w:sz w:val="9"/>
          <w:szCs w:val="9"/>
          <w:shd w:val="clear" w:color="auto" w:fill="auto"/>
          <w:lang w:val="en-US" w:eastAsia="en-US" w:bidi="en-US"/>
        </w:rPr>
        <w:t>v</w:t>
      </w:r>
      <w:r>
        <w:rPr>
          <w:color w:val="000000"/>
          <w:spacing w:val="0"/>
          <w:w w:val="100"/>
          <w:position w:val="0"/>
          <w:sz w:val="9"/>
          <w:szCs w:val="9"/>
          <w:shd w:val="clear" w:color="auto" w:fill="auto"/>
          <w:lang w:val="en-US" w:eastAsia="en-US" w:bidi="en-US"/>
        </w:rPr>
        <w:t>)</w:t>
      </w:r>
      <w:r>
        <w:rPr>
          <w:i/>
          <w:iCs/>
          <w:color w:val="000000"/>
          <w:spacing w:val="0"/>
          <w:w w:val="100"/>
          <w:position w:val="0"/>
          <w:sz w:val="9"/>
          <w:szCs w:val="9"/>
          <w:shd w:val="clear" w:color="auto" w:fill="auto"/>
          <w:lang w:val="en-US" w:eastAsia="en-US" w:bidi="en-US"/>
        </w:rPr>
        <w:t>,</w:t>
      </w:r>
      <w:r>
        <w:rPr>
          <w:color w:val="000000"/>
          <w:spacing w:val="0"/>
          <w:w w:val="100"/>
          <w:position w:val="0"/>
          <w:shd w:val="clear" w:color="auto" w:fill="auto"/>
          <w:lang w:val="en-US" w:eastAsia="en-US" w:bidi="en-US"/>
        </w:rPr>
        <w:t xml:space="preserve"> but any such thing as </w:t>
      </w:r>
      <w:r>
        <w:rPr>
          <w:color w:val="000000"/>
          <w:spacing w:val="0"/>
          <w:w w:val="100"/>
          <w:position w:val="0"/>
          <w:shd w:val="clear" w:color="auto" w:fill="auto"/>
          <w:lang w:val="en-US" w:eastAsia="en-US" w:bidi="en-US"/>
        </w:rPr>
        <w:t>έ</w:t>
      </w:r>
      <w:r>
        <w:rPr>
          <w:i/>
          <w:iCs/>
          <w:color w:val="000000"/>
          <w:spacing w:val="0"/>
          <w:w w:val="100"/>
          <w:position w:val="0"/>
          <w:sz w:val="9"/>
          <w:szCs w:val="9"/>
          <w:shd w:val="clear" w:color="auto" w:fill="auto"/>
          <w:lang w:val="en-US" w:eastAsia="en-US" w:bidi="en-US"/>
        </w:rPr>
        <w:t xml:space="preserve">vωσιs </w:t>
      </w:r>
      <w:r>
        <w:rPr>
          <w:i/>
          <w:iCs/>
          <w:color w:val="000000"/>
          <w:spacing w:val="0"/>
          <w:w w:val="100"/>
          <w:position w:val="0"/>
          <w:sz w:val="9"/>
          <w:szCs w:val="9"/>
          <w:shd w:val="clear" w:color="auto" w:fill="auto"/>
          <w:lang w:val="el-GR" w:eastAsia="el-GR" w:bidi="el-GR"/>
        </w:rPr>
        <w:t>φυσική</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did not and could not exist, because the finite is not “ </w:t>
      </w:r>
      <w:r>
        <w:rPr>
          <w:color w:val="000000"/>
          <w:spacing w:val="0"/>
          <w:w w:val="100"/>
          <w:position w:val="0"/>
          <w:shd w:val="clear" w:color="auto" w:fill="auto"/>
          <w:lang w:val="la-001" w:eastAsia="la-001" w:bidi="la-001"/>
        </w:rPr>
        <w:t xml:space="preserve">capax infiniti,” </w:t>
      </w:r>
      <w:r>
        <w:rPr>
          <w:color w:val="000000"/>
          <w:spacing w:val="0"/>
          <w:w w:val="100"/>
          <w:position w:val="0"/>
          <w:shd w:val="clear" w:color="auto" w:fill="auto"/>
          <w:lang w:val="en-US" w:eastAsia="en-US" w:bidi="en-US"/>
        </w:rPr>
        <w:t xml:space="preserve">and because any </w:t>
      </w:r>
      <w:r>
        <w:rPr>
          <w:color w:val="000000"/>
          <w:spacing w:val="0"/>
          <w:w w:val="100"/>
          <w:position w:val="0"/>
          <w:shd w:val="clear" w:color="auto" w:fill="auto"/>
          <w:lang w:val="en-US" w:eastAsia="en-US" w:bidi="en-US"/>
        </w:rPr>
        <w:t>έ</w:t>
      </w:r>
      <w:r>
        <w:rPr>
          <w:i/>
          <w:iCs/>
          <w:color w:val="000000"/>
          <w:spacing w:val="0"/>
          <w:w w:val="100"/>
          <w:position w:val="0"/>
          <w:sz w:val="9"/>
          <w:szCs w:val="9"/>
          <w:shd w:val="clear" w:color="auto" w:fill="auto"/>
          <w:lang w:val="en-US" w:eastAsia="en-US" w:bidi="en-US"/>
        </w:rPr>
        <w:t>vωσιs</w:t>
      </w:r>
      <w:r>
        <w:rPr>
          <w:color w:val="000000"/>
          <w:spacing w:val="0"/>
          <w:w w:val="100"/>
          <w:position w:val="0"/>
          <w:shd w:val="clear" w:color="auto" w:fill="auto"/>
          <w:lang w:val="en-US" w:eastAsia="en-US" w:bidi="en-US"/>
        </w:rPr>
        <w:t xml:space="preserve"> would have destroyed the reality of the human nature. The same sober and thoughtful way of looking at things, and the same tendency to give prominence to the moral element, which characterize the commentaries of Theodore appear also in his dogmatic. When, accordingly, the Nestorian controversy broke out, his works also were dragged into the discussion. At Ephesus, indeed, the memory of Theodore does not appear to have been attacked,@@</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but soon afterwards the assault began. Marius Mercator, </w:t>
      </w:r>
      <w:r>
        <w:rPr>
          <w:color w:val="000000"/>
          <w:spacing w:val="0"/>
          <w:w w:val="100"/>
          <w:position w:val="0"/>
          <w:shd w:val="clear" w:color="auto" w:fill="auto"/>
          <w:lang w:val="la-001" w:eastAsia="la-001" w:bidi="la-001"/>
        </w:rPr>
        <w:t xml:space="preserve">Rabulas </w:t>
      </w:r>
      <w:r>
        <w:rPr>
          <w:color w:val="000000"/>
          <w:spacing w:val="0"/>
          <w:w w:val="100"/>
          <w:position w:val="0"/>
          <w:shd w:val="clear" w:color="auto" w:fill="auto"/>
          <w:lang w:val="en-US" w:eastAsia="en-US" w:bidi="en-US"/>
        </w:rPr>
        <w:t>of Edessa, Cyril, and other monophysites brought the charge of heresy against his writings, and sought to counteract their influence. But it was not until more than a century after</w:t>
        <w:softHyphen/>
        <w:t>wards that his fanatical adversaries succeeded—in spite of the strong opposition of the best theologians of the West—in obtaining from Justinian the condemnation of his works in the controversy of the Tria Capitula, as it is called ; this act of the emperor was con</w:t>
        <w:softHyphen/>
        <w:t xml:space="preserve">firmed by the fifth </w:t>
      </w:r>
      <w:r>
        <w:rPr>
          <w:color w:val="000000"/>
          <w:spacing w:val="0"/>
          <w:w w:val="100"/>
          <w:position w:val="0"/>
          <w:shd w:val="clear" w:color="auto" w:fill="auto"/>
          <w:lang w:val="fr-FR" w:eastAsia="fr-FR" w:bidi="fr-FR"/>
        </w:rPr>
        <w:t xml:space="preserve">œcumenical </w:t>
      </w:r>
      <w:r>
        <w:rPr>
          <w:color w:val="000000"/>
          <w:spacing w:val="0"/>
          <w:w w:val="100"/>
          <w:position w:val="0"/>
          <w:shd w:val="clear" w:color="auto" w:fill="auto"/>
          <w:lang w:val="en-US" w:eastAsia="en-US" w:bidi="en-US"/>
        </w:rPr>
        <w:t>council, and Theodore’s name was accordingly deleted from the list of orthodox writers. From that day Theodore’s works ceased to be read within the Byzantine Church, and hence have been lost. The Syrians, on the other hand, have always held in high esteem the memory of the great teacher, and have even carried back their liturgy to his name. The Nestorians possess, or possessed, a very large number of writings by him in Syriac translations.@@</w:t>
      </w:r>
      <w:r>
        <w:rPr>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ind w:left="0" w:firstLine="0"/>
        <w:jc w:val="left"/>
        <w:rPr>
          <w:sz w:val="8"/>
          <w:szCs w:val="8"/>
        </w:rPr>
      </w:pPr>
      <w:r>
        <w:rPr>
          <w:color w:val="000000"/>
          <w:spacing w:val="0"/>
          <w:w w:val="100"/>
          <w:position w:val="0"/>
          <w:sz w:val="10"/>
          <w:szCs w:val="10"/>
          <w:shd w:val="clear" w:color="auto" w:fill="auto"/>
          <w:lang w:val="en-US" w:eastAsia="en-US" w:bidi="en-US"/>
        </w:rPr>
        <w:t>Theodore took part also in the Pelagian controversy at the time when it raged in Palestine. In the treatise, only partially pre</w:t>
        <w:softHyphen/>
        <w:t>served,@@</w:t>
      </w:r>
      <w:r>
        <w:rPr>
          <w:color w:val="000000"/>
          <w:spacing w:val="0"/>
          <w:w w:val="100"/>
          <w:position w:val="0"/>
          <w:sz w:val="10"/>
          <w:szCs w:val="10"/>
          <w:shd w:val="clear" w:color="auto" w:fill="auto"/>
          <w:vertAlign w:val="superscript"/>
          <w:lang w:val="en-US" w:eastAsia="en-US" w:bidi="en-US"/>
        </w:rPr>
        <w:t>3</w:t>
      </w:r>
      <w:r>
        <w:rPr>
          <w:color w:val="000000"/>
          <w:spacing w:val="0"/>
          <w:w w:val="100"/>
          <w:position w:val="0"/>
          <w:sz w:val="10"/>
          <w:szCs w:val="10"/>
          <w:shd w:val="clear" w:color="auto" w:fill="auto"/>
          <w:lang w:val="en-US" w:eastAsia="en-US" w:bidi="en-US"/>
        </w:rPr>
        <w:t xml:space="preserve"> </w:t>
      </w:r>
      <w:r>
        <w:rPr>
          <w:i/>
          <w:iCs/>
          <w:color w:val="000000"/>
          <w:spacing w:val="0"/>
          <w:w w:val="100"/>
          <w:position w:val="0"/>
          <w:sz w:val="9"/>
          <w:szCs w:val="9"/>
          <w:shd w:val="clear" w:color="auto" w:fill="auto"/>
          <w:lang w:val="en-US" w:eastAsia="en-US" w:bidi="en-US"/>
        </w:rPr>
        <w:t>∏</w:t>
      </w:r>
      <w:r>
        <w:rPr>
          <w:i/>
          <w:iCs/>
          <w:color w:val="000000"/>
          <w:spacing w:val="0"/>
          <w:w w:val="100"/>
          <w:position w:val="0"/>
          <w:sz w:val="9"/>
          <w:szCs w:val="9"/>
          <w:shd w:val="clear" w:color="auto" w:fill="auto"/>
          <w:lang w:val="en-US" w:eastAsia="en-US" w:bidi="en-US"/>
        </w:rPr>
        <w:t>ρόs</w:t>
      </w:r>
      <w:r>
        <w:rPr>
          <w:i/>
          <w:iCs/>
          <w:color w:val="000000"/>
          <w:spacing w:val="0"/>
          <w:w w:val="100"/>
          <w:position w:val="0"/>
          <w:sz w:val="9"/>
          <w:szCs w:val="9"/>
          <w:shd w:val="clear" w:color="auto" w:fill="auto"/>
          <w:lang w:val="en-US" w:eastAsia="en-US" w:bidi="en-US"/>
        </w:rPr>
        <w:t xml:space="preserve"> </w:t>
      </w:r>
      <w:r>
        <w:rPr>
          <w:i/>
          <w:iCs/>
          <w:smallCaps/>
          <w:color w:val="000000"/>
          <w:spacing w:val="0"/>
          <w:w w:val="100"/>
          <w:position w:val="0"/>
          <w:sz w:val="9"/>
          <w:szCs w:val="9"/>
          <w:shd w:val="clear" w:color="auto" w:fill="auto"/>
          <w:lang w:val="fr-FR" w:eastAsia="fr-FR" w:bidi="fr-FR"/>
        </w:rPr>
        <w:t>to</w:t>
      </w:r>
      <w:r>
        <w:rPr>
          <w:i/>
          <w:iCs/>
          <w:smallCaps/>
          <w:color w:val="000000"/>
          <w:spacing w:val="0"/>
          <w:w w:val="100"/>
          <w:position w:val="0"/>
          <w:sz w:val="9"/>
          <w:szCs w:val="9"/>
          <w:shd w:val="clear" w:color="auto" w:fill="auto"/>
          <w:lang w:val="en-US" w:eastAsia="en-US" w:bidi="en-US"/>
        </w:rPr>
        <w:t>ύ</w:t>
      </w:r>
      <w:r>
        <w:rPr>
          <w:i/>
          <w:iCs/>
          <w:smallCaps/>
          <w:color w:val="000000"/>
          <w:spacing w:val="0"/>
          <w:w w:val="100"/>
          <w:position w:val="0"/>
          <w:sz w:val="9"/>
          <w:szCs w:val="9"/>
          <w:shd w:val="clear" w:color="auto" w:fill="auto"/>
          <w:lang w:val="fr-FR" w:eastAsia="fr-FR" w:bidi="fr-FR"/>
        </w:rPr>
        <w:t>s</w:t>
      </w:r>
      <w:r>
        <w:rPr>
          <w:i/>
          <w:iCs/>
          <w:color w:val="000000"/>
          <w:spacing w:val="0"/>
          <w:w w:val="100"/>
          <w:position w:val="0"/>
          <w:sz w:val="9"/>
          <w:szCs w:val="9"/>
          <w:shd w:val="clear" w:color="auto" w:fill="auto"/>
          <w:lang w:val="fr-FR" w:eastAsia="fr-FR" w:bidi="fr-FR"/>
        </w:rPr>
        <w:t xml:space="preserve"> </w:t>
      </w:r>
      <w:r>
        <w:rPr>
          <w:i/>
          <w:iCs/>
          <w:color w:val="000000"/>
          <w:spacing w:val="0"/>
          <w:w w:val="100"/>
          <w:position w:val="0"/>
          <w:sz w:val="9"/>
          <w:szCs w:val="9"/>
          <w:shd w:val="clear" w:color="auto" w:fill="auto"/>
          <w:lang w:val="en-US" w:eastAsia="en-US" w:bidi="en-US"/>
        </w:rPr>
        <w:t>λ</w:t>
      </w:r>
      <w:r>
        <w:rPr>
          <w:i/>
          <w:iCs/>
          <w:color w:val="000000"/>
          <w:spacing w:val="0"/>
          <w:w w:val="100"/>
          <w:position w:val="0"/>
          <w:sz w:val="9"/>
          <w:szCs w:val="9"/>
          <w:shd w:val="clear" w:color="auto" w:fill="auto"/>
          <w:lang w:val="en-US" w:eastAsia="en-US" w:bidi="en-US"/>
        </w:rPr>
        <w:t>έ</w:t>
      </w:r>
      <w:r>
        <w:rPr>
          <w:i/>
          <w:iCs/>
          <w:color w:val="000000"/>
          <w:spacing w:val="0"/>
          <w:w w:val="100"/>
          <w:position w:val="0"/>
          <w:sz w:val="9"/>
          <w:szCs w:val="9"/>
          <w:shd w:val="clear" w:color="auto" w:fill="auto"/>
          <w:lang w:val="en-US" w:eastAsia="en-US" w:bidi="en-US"/>
        </w:rPr>
        <w:t>γovτas φ</w:t>
      </w:r>
      <w:r>
        <w:rPr>
          <w:i/>
          <w:iCs/>
          <w:color w:val="000000"/>
          <w:spacing w:val="0"/>
          <w:w w:val="100"/>
          <w:position w:val="0"/>
          <w:sz w:val="9"/>
          <w:szCs w:val="9"/>
          <w:shd w:val="clear" w:color="auto" w:fill="auto"/>
          <w:lang w:val="en-US" w:eastAsia="en-US" w:bidi="en-US"/>
        </w:rPr>
        <w:t>ύ</w:t>
      </w:r>
      <w:r>
        <w:rPr>
          <w:i/>
          <w:iCs/>
          <w:color w:val="000000"/>
          <w:spacing w:val="0"/>
          <w:w w:val="100"/>
          <w:position w:val="0"/>
          <w:sz w:val="9"/>
          <w:szCs w:val="9"/>
          <w:shd w:val="clear" w:color="auto" w:fill="auto"/>
          <w:lang w:val="en-US" w:eastAsia="en-US" w:bidi="en-US"/>
        </w:rPr>
        <w:t>σeι κa</w:t>
      </w:r>
      <w:r>
        <w:rPr>
          <w:i/>
          <w:iCs/>
          <w:color w:val="000000"/>
          <w:spacing w:val="0"/>
          <w:w w:val="100"/>
          <w:position w:val="0"/>
          <w:sz w:val="9"/>
          <w:szCs w:val="9"/>
          <w:shd w:val="clear" w:color="auto" w:fill="auto"/>
          <w:lang w:val="en-US" w:eastAsia="en-US" w:bidi="en-US"/>
        </w:rPr>
        <w:t>ί</w:t>
      </w:r>
      <w:r>
        <w:rPr>
          <w:i/>
          <w:iCs/>
          <w:color w:val="000000"/>
          <w:spacing w:val="0"/>
          <w:w w:val="100"/>
          <w:position w:val="0"/>
          <w:sz w:val="9"/>
          <w:szCs w:val="9"/>
          <w:shd w:val="clear" w:color="auto" w:fill="auto"/>
          <w:lang w:val="en-US" w:eastAsia="en-US" w:bidi="en-US"/>
        </w:rPr>
        <w:t xml:space="preserve"> </w:t>
      </w:r>
      <w:r>
        <w:rPr>
          <w:i/>
          <w:iCs/>
          <w:color w:val="000000"/>
          <w:spacing w:val="0"/>
          <w:w w:val="100"/>
          <w:position w:val="0"/>
          <w:sz w:val="9"/>
          <w:szCs w:val="9"/>
          <w:shd w:val="clear" w:color="auto" w:fill="auto"/>
          <w:lang w:val="el-GR" w:eastAsia="el-GR" w:bidi="el-GR"/>
        </w:rPr>
        <w:t>ο</w:t>
      </w:r>
      <w:r>
        <w:rPr>
          <w:rFonts w:ascii="Georgia" w:eastAsia="Georgia" w:hAnsi="Georgia" w:cs="Georgia"/>
          <w:i/>
          <w:iCs/>
          <w:color w:val="000000"/>
          <w:spacing w:val="0"/>
          <w:w w:val="100"/>
          <w:position w:val="0"/>
          <w:sz w:val="9"/>
          <w:szCs w:val="9"/>
          <w:shd w:val="clear" w:color="auto" w:fill="auto"/>
          <w:lang w:val="el-GR" w:eastAsia="el-GR" w:bidi="el-GR"/>
        </w:rPr>
        <w:t>ύ</w:t>
      </w:r>
      <w:r>
        <w:rPr>
          <w:i/>
          <w:iCs/>
          <w:color w:val="000000"/>
          <w:spacing w:val="0"/>
          <w:w w:val="100"/>
          <w:position w:val="0"/>
          <w:sz w:val="9"/>
          <w:szCs w:val="9"/>
          <w:shd w:val="clear" w:color="auto" w:fill="auto"/>
          <w:lang w:val="el-GR" w:eastAsia="el-GR" w:bidi="el-GR"/>
        </w:rPr>
        <w:t xml:space="preserve"> γν</w:t>
      </w:r>
      <w:r>
        <w:rPr>
          <w:i/>
          <w:iCs/>
          <w:color w:val="000000"/>
          <w:spacing w:val="0"/>
          <w:w w:val="100"/>
          <w:position w:val="0"/>
          <w:sz w:val="9"/>
          <w:szCs w:val="9"/>
          <w:shd w:val="clear" w:color="auto" w:fill="auto"/>
          <w:lang w:val="el-GR" w:eastAsia="el-GR" w:bidi="el-GR"/>
        </w:rPr>
        <w:t>ώ</w:t>
      </w:r>
      <w:r>
        <w:rPr>
          <w:i/>
          <w:iCs/>
          <w:color w:val="000000"/>
          <w:spacing w:val="0"/>
          <w:w w:val="100"/>
          <w:position w:val="0"/>
          <w:sz w:val="9"/>
          <w:szCs w:val="9"/>
          <w:shd w:val="clear" w:color="auto" w:fill="auto"/>
          <w:lang w:val="el-GR" w:eastAsia="el-GR" w:bidi="el-GR"/>
        </w:rPr>
        <w:t>μ</w:t>
      </w:r>
      <w:r>
        <w:rPr>
          <w:i/>
          <w:iCs/>
          <w:color w:val="000000"/>
          <w:spacing w:val="0"/>
          <w:w w:val="100"/>
          <w:position w:val="0"/>
          <w:sz w:val="9"/>
          <w:szCs w:val="9"/>
          <w:shd w:val="clear" w:color="auto" w:fill="auto"/>
          <w:lang w:val="el-GR" w:eastAsia="el-GR" w:bidi="el-GR"/>
        </w:rPr>
        <w:t>η</w:t>
      </w:r>
      <w:r>
        <w:rPr>
          <w:i/>
          <w:iCs/>
          <w:color w:val="000000"/>
          <w:spacing w:val="0"/>
          <w:w w:val="100"/>
          <w:position w:val="0"/>
          <w:sz w:val="9"/>
          <w:szCs w:val="9"/>
          <w:shd w:val="clear" w:color="auto" w:fill="auto"/>
          <w:lang w:val="el-GR" w:eastAsia="el-GR" w:bidi="el-GR"/>
        </w:rPr>
        <w:t xml:space="preserve"> </w:t>
      </w:r>
      <w:r>
        <w:rPr>
          <w:i/>
          <w:iCs/>
          <w:color w:val="000000"/>
          <w:spacing w:val="0"/>
          <w:w w:val="100"/>
          <w:position w:val="0"/>
          <w:sz w:val="9"/>
          <w:szCs w:val="9"/>
          <w:shd w:val="clear" w:color="auto" w:fill="auto"/>
          <w:lang w:val="en-US" w:eastAsia="en-US" w:bidi="en-US"/>
        </w:rPr>
        <w:t>ιrτa</w:t>
      </w:r>
      <w:r>
        <w:rPr>
          <w:i/>
          <w:iCs/>
          <w:color w:val="000000"/>
          <w:spacing w:val="0"/>
          <w:w w:val="100"/>
          <w:position w:val="0"/>
          <w:sz w:val="9"/>
          <w:szCs w:val="9"/>
          <w:shd w:val="clear" w:color="auto" w:fill="auto"/>
          <w:lang w:val="en-US" w:eastAsia="en-US" w:bidi="en-US"/>
        </w:rPr>
        <w:t>ίε</w:t>
      </w:r>
      <w:r>
        <w:rPr>
          <w:i/>
          <w:iCs/>
          <w:color w:val="000000"/>
          <w:spacing w:val="0"/>
          <w:w w:val="100"/>
          <w:position w:val="0"/>
          <w:sz w:val="9"/>
          <w:szCs w:val="9"/>
          <w:shd w:val="clear" w:color="auto" w:fill="auto"/>
          <w:lang w:val="en-US" w:eastAsia="en-US" w:bidi="en-US"/>
        </w:rPr>
        <w:t xml:space="preserve">ιv </w:t>
      </w:r>
      <w:r>
        <w:rPr>
          <w:smallCaps/>
          <w:color w:val="000000"/>
          <w:spacing w:val="0"/>
          <w:w w:val="100"/>
          <w:position w:val="0"/>
          <w:sz w:val="8"/>
          <w:szCs w:val="8"/>
          <w:shd w:val="clear" w:color="auto" w:fill="auto"/>
          <w:lang w:val="fr-FR" w:eastAsia="fr-FR" w:bidi="fr-FR"/>
        </w:rPr>
        <w:t>to</w:t>
      </w:r>
      <w:r>
        <w:rPr>
          <w:smallCaps/>
          <w:color w:val="000000"/>
          <w:spacing w:val="0"/>
          <w:w w:val="100"/>
          <w:position w:val="0"/>
          <w:sz w:val="8"/>
          <w:szCs w:val="8"/>
          <w:shd w:val="clear" w:color="auto" w:fill="auto"/>
          <w:lang w:val="en-US" w:eastAsia="en-US" w:bidi="en-US"/>
        </w:rPr>
        <w:t>ύ</w:t>
      </w:r>
      <w:r>
        <w:rPr>
          <w:smallCaps/>
          <w:color w:val="000000"/>
          <w:spacing w:val="0"/>
          <w:w w:val="100"/>
          <w:position w:val="0"/>
          <w:sz w:val="8"/>
          <w:szCs w:val="8"/>
          <w:shd w:val="clear" w:color="auto" w:fill="auto"/>
          <w:lang w:val="fr-FR" w:eastAsia="fr-FR" w:bidi="fr-FR"/>
        </w:rPr>
        <w:t>s</w:t>
      </w:r>
    </w:p>
    <w:p>
      <w:pPr>
        <w:pStyle w:val="Style3"/>
        <w:keepNext w:val="0"/>
        <w:keepLines w:val="0"/>
        <w:widowControl w:val="0"/>
        <w:shd w:val="clear" w:color="auto" w:fill="auto"/>
        <w:bidi w:val="0"/>
        <w:ind w:left="0" w:firstLine="0"/>
        <w:jc w:val="left"/>
      </w:pPr>
      <w:r>
        <w:rPr>
          <w:i/>
          <w:iCs/>
          <w:color w:val="000000"/>
          <w:spacing w:val="0"/>
          <w:w w:val="100"/>
          <w:position w:val="0"/>
          <w:sz w:val="9"/>
          <w:szCs w:val="9"/>
          <w:shd w:val="clear" w:color="auto" w:fill="auto"/>
          <w:lang w:val="en-US" w:eastAsia="en-US" w:bidi="en-US"/>
        </w:rPr>
        <w:t>άv</w:t>
      </w:r>
      <w:r>
        <w:rPr>
          <w:i/>
          <w:iCs/>
          <w:color w:val="000000"/>
          <w:spacing w:val="0"/>
          <w:w w:val="100"/>
          <w:position w:val="0"/>
          <w:sz w:val="9"/>
          <w:szCs w:val="9"/>
          <w:shd w:val="clear" w:color="auto" w:fill="auto"/>
          <w:lang w:val="en-US" w:eastAsia="en-US" w:bidi="en-US"/>
        </w:rPr>
        <w:t>θρ</w:t>
      </w:r>
      <w:r>
        <w:rPr>
          <w:i/>
          <w:iCs/>
          <w:color w:val="000000"/>
          <w:spacing w:val="0"/>
          <w:w w:val="100"/>
          <w:position w:val="0"/>
          <w:sz w:val="9"/>
          <w:szCs w:val="9"/>
          <w:shd w:val="clear" w:color="auto" w:fill="auto"/>
          <w:lang w:val="en-US" w:eastAsia="en-US" w:bidi="en-US"/>
        </w:rPr>
        <w:t>ώ</w:t>
      </w:r>
      <w:r>
        <w:rPr>
          <w:i/>
          <w:iCs/>
          <w:color w:val="000000"/>
          <w:spacing w:val="0"/>
          <w:w w:val="100"/>
          <w:position w:val="0"/>
          <w:sz w:val="9"/>
          <w:szCs w:val="9"/>
          <w:shd w:val="clear" w:color="auto" w:fill="auto"/>
          <w:lang w:val="en-US" w:eastAsia="en-US" w:bidi="en-US"/>
        </w:rPr>
        <w:t>πoυs,</w:t>
      </w:r>
      <w:r>
        <w:rPr>
          <w:color w:val="000000"/>
          <w:spacing w:val="0"/>
          <w:w w:val="100"/>
          <w:position w:val="0"/>
          <w:shd w:val="clear" w:color="auto" w:fill="auto"/>
          <w:lang w:val="en-US" w:eastAsia="en-US" w:bidi="en-US"/>
        </w:rPr>
        <w:t xml:space="preserve"> he sharply controverts the doctrine of original sin and Jerome its advocate. In his view the theory of Augustine is “a new heresy,” “a malady”; he regarded it as a doctrine which necessarily led to dualism and </w:t>
      </w:r>
      <w:r>
        <w:rPr>
          <w:color w:val="000000"/>
          <w:spacing w:val="0"/>
          <w:w w:val="100"/>
          <w:position w:val="0"/>
          <w:shd w:val="clear" w:color="auto" w:fill="auto"/>
          <w:lang w:val="fr-FR" w:eastAsia="fr-FR" w:bidi="fr-FR"/>
        </w:rPr>
        <w:t xml:space="preserve">Manichæism. </w:t>
      </w:r>
      <w:r>
        <w:rPr>
          <w:color w:val="000000"/>
          <w:spacing w:val="0"/>
          <w:w w:val="100"/>
          <w:position w:val="0"/>
          <w:shd w:val="clear" w:color="auto" w:fill="auto"/>
          <w:lang w:val="en-US" w:eastAsia="en-US" w:bidi="en-US"/>
        </w:rPr>
        <w:t>The attitude thus taken by Theodore is not surprising ; he more nearly takes up the ground of the old church doctrine as set forth in the apologists and in the great Greek fathers of the 3d and 4th centuries. The Pelagians driven from the East were received by him in Cilicia.</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A brother of Theodore, Polychronius by name, bishop of </w:t>
      </w:r>
      <w:r>
        <w:rPr>
          <w:color w:val="000000"/>
          <w:spacing w:val="0"/>
          <w:w w:val="100"/>
          <w:position w:val="0"/>
          <w:shd w:val="clear" w:color="auto" w:fill="auto"/>
          <w:lang w:val="la-001" w:eastAsia="la-001" w:bidi="la-001"/>
        </w:rPr>
        <w:t xml:space="preserve">Apamea, </w:t>
      </w:r>
      <w:r>
        <w:rPr>
          <w:color w:val="000000"/>
          <w:spacing w:val="0"/>
          <w:w w:val="100"/>
          <w:position w:val="0"/>
          <w:shd w:val="clear" w:color="auto" w:fill="auto"/>
          <w:lang w:val="en-US" w:eastAsia="en-US" w:bidi="en-US"/>
        </w:rPr>
        <w:t>also achieved fame as an exegete, and expounded the theology of the school of Antioch.@@</w:t>
      </w:r>
      <w:r>
        <w:rPr>
          <w:color w:val="000000"/>
          <w:spacing w:val="0"/>
          <w:w w:val="100"/>
          <w:position w:val="0"/>
          <w:shd w:val="clear" w:color="auto" w:fill="auto"/>
          <w:vertAlign w:val="superscript"/>
          <w:lang w:val="en-US" w:eastAsia="en-US" w:bidi="en-US"/>
        </w:rPr>
        <w:t>4</w:t>
      </w:r>
    </w:p>
    <w:p>
      <w:pPr>
        <w:pStyle w:val="Style16"/>
        <w:keepNext w:val="0"/>
        <w:keepLines w:val="0"/>
        <w:widowControl w:val="0"/>
        <w:shd w:val="clear" w:color="auto" w:fill="auto"/>
        <w:bidi w:val="0"/>
        <w:ind w:left="0" w:firstLine="0"/>
        <w:jc w:val="left"/>
      </w:pPr>
      <w:r>
        <w:rPr>
          <w:i/>
          <w:iCs/>
          <w:color w:val="000000"/>
          <w:spacing w:val="0"/>
          <w:w w:val="100"/>
          <w:position w:val="0"/>
          <w:shd w:val="clear" w:color="auto" w:fill="auto"/>
          <w:lang w:val="en-US" w:eastAsia="en-US" w:bidi="en-US"/>
        </w:rPr>
        <w:t>Literature.—</w:t>
      </w:r>
      <w:r>
        <w:rPr>
          <w:color w:val="000000"/>
          <w:spacing w:val="0"/>
          <w:w w:val="100"/>
          <w:position w:val="0"/>
          <w:shd w:val="clear" w:color="auto" w:fill="auto"/>
          <w:lang w:val="en-US" w:eastAsia="en-US" w:bidi="en-US"/>
        </w:rPr>
        <w:t xml:space="preserve">Migne, </w:t>
      </w:r>
      <w:r>
        <w:rPr>
          <w:i/>
          <w:iCs/>
          <w:color w:val="000000"/>
          <w:spacing w:val="0"/>
          <w:w w:val="100"/>
          <w:position w:val="0"/>
          <w:shd w:val="clear" w:color="auto" w:fill="auto"/>
          <w:lang w:val="en-US" w:eastAsia="en-US" w:bidi="en-US"/>
        </w:rPr>
        <w:t>Patrol.,</w:t>
      </w:r>
      <w:r>
        <w:rPr>
          <w:color w:val="000000"/>
          <w:spacing w:val="0"/>
          <w:w w:val="100"/>
          <w:position w:val="0"/>
          <w:shd w:val="clear" w:color="auto" w:fill="auto"/>
          <w:lang w:val="en-US" w:eastAsia="en-US" w:bidi="en-US"/>
        </w:rPr>
        <w:t xml:space="preserve"> ser. Gr.. lxvi. The Greek fragments of Theodore's New Testament commentaries have been collected by Fritzsche (</w:t>
      </w:r>
      <w:r>
        <w:rPr>
          <w:i/>
          <w:iCs/>
          <w:color w:val="000000"/>
          <w:spacing w:val="0"/>
          <w:w w:val="100"/>
          <w:position w:val="0"/>
          <w:shd w:val="clear" w:color="auto" w:fill="auto"/>
          <w:lang w:val="en-US" w:eastAsia="en-US" w:bidi="en-US"/>
        </w:rPr>
        <w:t>Theod. Mops. in N</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T. Comm.,</w:t>
      </w:r>
      <w:r>
        <w:rPr>
          <w:color w:val="000000"/>
          <w:spacing w:val="0"/>
          <w:w w:val="100"/>
          <w:position w:val="0"/>
          <w:shd w:val="clear" w:color="auto" w:fill="auto"/>
          <w:lang w:val="en-US" w:eastAsia="en-US" w:bidi="en-US"/>
        </w:rPr>
        <w:t xml:space="preserve"> Turin, 1847). The commentaries on the Pauline epistles (Pitra, </w:t>
      </w:r>
      <w:r>
        <w:rPr>
          <w:i/>
          <w:iCs/>
          <w:color w:val="000000"/>
          <w:spacing w:val="0"/>
          <w:w w:val="100"/>
          <w:position w:val="0"/>
          <w:shd w:val="clear" w:color="auto" w:fill="auto"/>
          <w:lang w:val="en-US" w:eastAsia="en-US" w:bidi="en-US"/>
        </w:rPr>
        <w:t>Spic. Solesm.,</w:t>
      </w:r>
      <w:r>
        <w:rPr>
          <w:color w:val="000000"/>
          <w:spacing w:val="0"/>
          <w:w w:val="100"/>
          <w:position w:val="0"/>
          <w:shd w:val="clear" w:color="auto" w:fill="auto"/>
          <w:lang w:val="en-US" w:eastAsia="en-US" w:bidi="en-US"/>
        </w:rPr>
        <w:t xml:space="preserve"> i. 49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have been recognized by Jacobi </w:t>
      </w:r>
      <w:r>
        <w:rPr>
          <w:i/>
          <w:iCs/>
          <w:color w:val="000000"/>
          <w:spacing w:val="0"/>
          <w:w w:val="100"/>
          <w:position w:val="0"/>
          <w:shd w:val="clear" w:color="auto" w:fill="auto"/>
          <w:lang w:val="en-US" w:eastAsia="en-US" w:bidi="en-US"/>
        </w:rPr>
        <w:t>(Ztschr. f. christl. Wissensch.,</w:t>
      </w:r>
      <w:r>
        <w:rPr>
          <w:color w:val="000000"/>
          <w:spacing w:val="0"/>
          <w:w w:val="100"/>
          <w:position w:val="0"/>
          <w:shd w:val="clear" w:color="auto" w:fill="auto"/>
          <w:lang w:val="en-US" w:eastAsia="en-US" w:bidi="en-US"/>
        </w:rPr>
        <w:t xml:space="preserve"> 1854) and </w:t>
      </w:r>
      <w:r>
        <w:rPr>
          <w:color w:val="000000"/>
          <w:spacing w:val="0"/>
          <w:w w:val="100"/>
          <w:position w:val="0"/>
          <w:shd w:val="clear" w:color="auto" w:fill="auto"/>
          <w:lang w:val="de-DE" w:eastAsia="de-DE" w:bidi="de-DE"/>
        </w:rPr>
        <w:t xml:space="preserve">Hort </w:t>
      </w:r>
      <w:r>
        <w:rPr>
          <w:i/>
          <w:iCs/>
          <w:color w:val="000000"/>
          <w:spacing w:val="0"/>
          <w:w w:val="100"/>
          <w:position w:val="0"/>
          <w:shd w:val="clear" w:color="auto" w:fill="auto"/>
          <w:lang w:val="en-US" w:eastAsia="en-US" w:bidi="en-US"/>
        </w:rPr>
        <w:t>(Journ. Class. and Sacr. Philol.,</w:t>
      </w:r>
      <w:r>
        <w:rPr>
          <w:color w:val="000000"/>
          <w:spacing w:val="0"/>
          <w:w w:val="100"/>
          <w:position w:val="0"/>
          <w:shd w:val="clear" w:color="auto" w:fill="auto"/>
          <w:lang w:val="en-US" w:eastAsia="en-US" w:bidi="en-US"/>
        </w:rPr>
        <w:t xml:space="preserve"> iv., 1859, p. 302 </w:t>
      </w:r>
      <w:r>
        <w:rPr>
          <w:i/>
          <w:iCs/>
          <w:color w:val="000000"/>
          <w:spacing w:val="0"/>
          <w:w w:val="100"/>
          <w:position w:val="0"/>
          <w:shd w:val="clear" w:color="auto" w:fill="auto"/>
          <w:lang w:val="en-US" w:eastAsia="en-US" w:bidi="en-US"/>
        </w:rPr>
        <w:t xml:space="preserve">sq.), </w:t>
      </w:r>
      <w:r>
        <w:rPr>
          <w:color w:val="000000"/>
          <w:spacing w:val="0"/>
          <w:w w:val="100"/>
          <w:position w:val="0"/>
          <w:shd w:val="clear" w:color="auto" w:fill="auto"/>
          <w:lang w:val="en-US" w:eastAsia="en-US" w:bidi="en-US"/>
        </w:rPr>
        <w:t xml:space="preserve">and edited by Jacobi (Halle University </w:t>
      </w:r>
      <w:r>
        <w:rPr>
          <w:i/>
          <w:iCs/>
          <w:color w:val="000000"/>
          <w:spacing w:val="0"/>
          <w:w w:val="100"/>
          <w:position w:val="0"/>
          <w:shd w:val="clear" w:color="auto" w:fill="auto"/>
          <w:lang w:val="de-DE" w:eastAsia="de-DE" w:bidi="de-DE"/>
        </w:rPr>
        <w:t>Programm,</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1855-60). They have also been edited very admirably by Swete </w:t>
      </w:r>
      <w:r>
        <w:rPr>
          <w:i/>
          <w:iCs/>
          <w:color w:val="000000"/>
          <w:spacing w:val="0"/>
          <w:w w:val="100"/>
          <w:position w:val="0"/>
          <w:shd w:val="clear" w:color="auto" w:fill="auto"/>
          <w:lang w:val="en-US" w:eastAsia="en-US" w:bidi="en-US"/>
        </w:rPr>
        <w:t>(Theod. Mops. in Epp. B. Pauli Comm.,</w:t>
      </w:r>
      <w:r>
        <w:rPr>
          <w:color w:val="000000"/>
          <w:spacing w:val="0"/>
          <w:w w:val="100"/>
          <w:position w:val="0"/>
          <w:shd w:val="clear" w:color="auto" w:fill="auto"/>
          <w:lang w:val="en-US" w:eastAsia="en-US" w:bidi="en-US"/>
        </w:rPr>
        <w:t xml:space="preserve"> i., ii., Cambridge, 1880-82), along with the Greek fragments and the fragments of the dogmatical writings on this edition, see </w:t>
      </w:r>
      <w:r>
        <w:rPr>
          <w:color w:val="000000"/>
          <w:spacing w:val="0"/>
          <w:w w:val="100"/>
          <w:position w:val="0"/>
          <w:shd w:val="clear" w:color="auto" w:fill="auto"/>
          <w:lang w:val="de-DE" w:eastAsia="de-DE" w:bidi="de-DE"/>
        </w:rPr>
        <w:t xml:space="preserve">Schürer, </w:t>
      </w:r>
      <w:r>
        <w:rPr>
          <w:i/>
          <w:iCs/>
          <w:color w:val="000000"/>
          <w:spacing w:val="0"/>
          <w:w w:val="100"/>
          <w:position w:val="0"/>
          <w:shd w:val="clear" w:color="auto" w:fill="auto"/>
          <w:lang w:val="en-US" w:eastAsia="en-US" w:bidi="en-US"/>
        </w:rPr>
        <w:t>Theol. Lit. Ztg.,</w:t>
      </w:r>
      <w:r>
        <w:rPr>
          <w:color w:val="000000"/>
          <w:spacing w:val="0"/>
          <w:w w:val="100"/>
          <w:position w:val="0"/>
          <w:shd w:val="clear" w:color="auto" w:fill="auto"/>
          <w:lang w:val="en-US" w:eastAsia="en-US" w:bidi="en-US"/>
        </w:rPr>
        <w:t xml:space="preserve"> 1880-82. The commentary on the Minor Prophets will be found in Mai's </w:t>
      </w:r>
      <w:r>
        <w:rPr>
          <w:i/>
          <w:iCs/>
          <w:color w:val="000000"/>
          <w:spacing w:val="0"/>
          <w:w w:val="100"/>
          <w:position w:val="0"/>
          <w:shd w:val="clear" w:color="auto" w:fill="auto"/>
          <w:lang w:val="en-US" w:eastAsia="en-US" w:bidi="en-US"/>
        </w:rPr>
        <w:t xml:space="preserve">Nov. </w:t>
      </w:r>
      <w:r>
        <w:rPr>
          <w:i/>
          <w:iCs/>
          <w:color w:val="000000"/>
          <w:spacing w:val="0"/>
          <w:w w:val="100"/>
          <w:position w:val="0"/>
          <w:shd w:val="clear" w:color="auto" w:fill="auto"/>
          <w:lang w:val="fr-FR" w:eastAsia="fr-FR" w:bidi="fr-FR"/>
        </w:rPr>
        <w:t xml:space="preserve">Patr. </w:t>
      </w:r>
      <w:r>
        <w:rPr>
          <w:i/>
          <w:iCs/>
          <w:color w:val="000000"/>
          <w:spacing w:val="0"/>
          <w:w w:val="100"/>
          <w:position w:val="0"/>
          <w:shd w:val="clear" w:color="auto" w:fill="auto"/>
          <w:lang w:val="en-US" w:eastAsia="en-US" w:bidi="en-US"/>
        </w:rPr>
        <w:t xml:space="preserve">Biblioth., </w:t>
      </w:r>
      <w:r>
        <w:rPr>
          <w:color w:val="000000"/>
          <w:spacing w:val="0"/>
          <w:w w:val="100"/>
          <w:position w:val="0"/>
          <w:shd w:val="clear" w:color="auto" w:fill="auto"/>
          <w:lang w:val="en-US" w:eastAsia="en-US" w:bidi="en-US"/>
        </w:rPr>
        <w:t xml:space="preserve">vii. 1854 </w:t>
      </w:r>
      <w:r>
        <w:rPr>
          <w:color w:val="000000"/>
          <w:spacing w:val="0"/>
          <w:w w:val="100"/>
          <w:position w:val="0"/>
          <w:shd w:val="clear" w:color="auto" w:fill="auto"/>
          <w:lang w:val="de-DE" w:eastAsia="de-DE" w:bidi="de-DE"/>
        </w:rPr>
        <w:t xml:space="preserve">(Wegnern, </w:t>
      </w:r>
      <w:r>
        <w:rPr>
          <w:color w:val="000000"/>
          <w:spacing w:val="0"/>
          <w:w w:val="100"/>
          <w:position w:val="0"/>
          <w:shd w:val="clear" w:color="auto" w:fill="auto"/>
          <w:lang w:val="en-US" w:eastAsia="en-US" w:bidi="en-US"/>
        </w:rPr>
        <w:t xml:space="preserve">Berlin, 1834 ; Mai, </w:t>
      </w:r>
      <w:r>
        <w:rPr>
          <w:i/>
          <w:iCs/>
          <w:color w:val="000000"/>
          <w:spacing w:val="0"/>
          <w:w w:val="100"/>
          <w:position w:val="0"/>
          <w:shd w:val="clear" w:color="auto" w:fill="auto"/>
          <w:lang w:val="en-US" w:eastAsia="en-US" w:bidi="en-US"/>
        </w:rPr>
        <w:t>Script. Vet. Nov. Coll.,</w:t>
      </w:r>
      <w:r>
        <w:rPr>
          <w:color w:val="000000"/>
          <w:spacing w:val="0"/>
          <w:w w:val="100"/>
          <w:position w:val="0"/>
          <w:shd w:val="clear" w:color="auto" w:fill="auto"/>
          <w:lang w:val="en-US" w:eastAsia="en-US" w:bidi="en-US"/>
        </w:rPr>
        <w:t xml:space="preserve"> vi., 1832). See also Sachaα, </w:t>
      </w:r>
      <w:r>
        <w:rPr>
          <w:i/>
          <w:iCs/>
          <w:color w:val="000000"/>
          <w:spacing w:val="0"/>
          <w:w w:val="100"/>
          <w:position w:val="0"/>
          <w:shd w:val="clear" w:color="auto" w:fill="auto"/>
          <w:lang w:val="en-US" w:eastAsia="en-US" w:bidi="en-US"/>
        </w:rPr>
        <w:t xml:space="preserve">Theod. Mops. Fragm. </w:t>
      </w:r>
      <w:r>
        <w:rPr>
          <w:i/>
          <w:iCs/>
          <w:color w:val="000000"/>
          <w:spacing w:val="0"/>
          <w:w w:val="100"/>
          <w:position w:val="0"/>
          <w:shd w:val="clear" w:color="auto" w:fill="auto"/>
          <w:lang w:val="la-001" w:eastAsia="la-001" w:bidi="la-001"/>
        </w:rPr>
        <w:t>Syriaca,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Leipsic, 1869, and </w:t>
      </w:r>
      <w:r>
        <w:rPr>
          <w:color w:val="000000"/>
          <w:spacing w:val="0"/>
          <w:w w:val="100"/>
          <w:position w:val="0"/>
          <w:shd w:val="clear" w:color="auto" w:fill="auto"/>
          <w:lang w:val="de-DE" w:eastAsia="de-DE" w:bidi="de-DE"/>
        </w:rPr>
        <w:t xml:space="preserve">Bäthgen, “Der </w:t>
      </w:r>
      <w:r>
        <w:rPr>
          <w:color w:val="000000"/>
          <w:spacing w:val="0"/>
          <w:w w:val="100"/>
          <w:position w:val="0"/>
          <w:shd w:val="clear" w:color="auto" w:fill="auto"/>
          <w:lang w:val="en-US" w:eastAsia="en-US" w:bidi="en-US"/>
        </w:rPr>
        <w:t xml:space="preserve">Psalmen- commentar des Theod. v. Mops. in Syr. </w:t>
      </w:r>
      <w:r>
        <w:rPr>
          <w:color w:val="000000"/>
          <w:spacing w:val="0"/>
          <w:w w:val="100"/>
          <w:position w:val="0"/>
          <w:shd w:val="clear" w:color="auto" w:fill="auto"/>
          <w:lang w:val="de-DE" w:eastAsia="de-DE" w:bidi="de-DE"/>
        </w:rPr>
        <w:t xml:space="preserve">Bearbeitung,” </w:t>
      </w:r>
      <w:r>
        <w:rPr>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en-US" w:eastAsia="en-US" w:bidi="en-US"/>
        </w:rPr>
        <w:t>Ztschr. f. ATliche Wissensch.,</w:t>
      </w:r>
      <w:r>
        <w:rPr>
          <w:color w:val="000000"/>
          <w:spacing w:val="0"/>
          <w:w w:val="100"/>
          <w:position w:val="0"/>
          <w:shd w:val="clear" w:color="auto" w:fill="auto"/>
          <w:lang w:val="en-US" w:eastAsia="en-US" w:bidi="en-US"/>
        </w:rPr>
        <w:t xml:space="preserve"> v. 53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Extracts from the writings of Theodore occur in the </w:t>
      </w:r>
      <w:r>
        <w:rPr>
          <w:i/>
          <w:iCs/>
          <w:color w:val="000000"/>
          <w:spacing w:val="0"/>
          <w:w w:val="100"/>
          <w:position w:val="0"/>
          <w:shd w:val="clear" w:color="auto" w:fill="auto"/>
          <w:lang w:val="en-US" w:eastAsia="en-US" w:bidi="en-US"/>
        </w:rPr>
        <w:t xml:space="preserve">Catenae </w:t>
      </w:r>
      <w:r>
        <w:rPr>
          <w:color w:val="000000"/>
          <w:spacing w:val="0"/>
          <w:w w:val="100"/>
          <w:position w:val="0"/>
          <w:shd w:val="clear" w:color="auto" w:fill="auto"/>
          <w:lang w:val="en-US" w:eastAsia="en-US" w:bidi="en-US"/>
        </w:rPr>
        <w:t xml:space="preserve">of Marius Mercator, in the </w:t>
      </w:r>
      <w:r>
        <w:rPr>
          <w:i/>
          <w:iCs/>
          <w:color w:val="000000"/>
          <w:spacing w:val="0"/>
          <w:w w:val="100"/>
          <w:position w:val="0"/>
          <w:shd w:val="clear" w:color="auto" w:fill="auto"/>
          <w:lang w:val="en-US" w:eastAsia="en-US" w:bidi="en-US"/>
        </w:rPr>
        <w:t>Acta</w:t>
      </w:r>
      <w:r>
        <w:rPr>
          <w:color w:val="000000"/>
          <w:spacing w:val="0"/>
          <w:w w:val="100"/>
          <w:position w:val="0"/>
          <w:shd w:val="clear" w:color="auto" w:fill="auto"/>
          <w:lang w:val="en-US" w:eastAsia="en-US" w:bidi="en-US"/>
        </w:rPr>
        <w:t xml:space="preserve"> of the third and fifth </w:t>
      </w:r>
      <w:r>
        <w:rPr>
          <w:color w:val="000000"/>
          <w:spacing w:val="0"/>
          <w:w w:val="100"/>
          <w:position w:val="0"/>
          <w:shd w:val="clear" w:color="auto" w:fill="auto"/>
          <w:lang w:val="fr-FR" w:eastAsia="fr-FR" w:bidi="fr-FR"/>
        </w:rPr>
        <w:t xml:space="preserve">œcumenical </w:t>
      </w:r>
      <w:r>
        <w:rPr>
          <w:color w:val="000000"/>
          <w:spacing w:val="0"/>
          <w:w w:val="100"/>
          <w:position w:val="0"/>
          <w:shd w:val="clear" w:color="auto" w:fill="auto"/>
          <w:lang w:val="en-US" w:eastAsia="en-US" w:bidi="en-US"/>
        </w:rPr>
        <w:t xml:space="preserve">councils, in </w:t>
      </w:r>
      <w:r>
        <w:rPr>
          <w:color w:val="000000"/>
          <w:spacing w:val="0"/>
          <w:w w:val="100"/>
          <w:position w:val="0"/>
          <w:shd w:val="clear" w:color="auto" w:fill="auto"/>
          <w:lang w:val="la-001" w:eastAsia="la-001" w:bidi="la-001"/>
        </w:rPr>
        <w:t xml:space="preserve">Facundus, Liberatus, </w:t>
      </w:r>
      <w:r>
        <w:rPr>
          <w:color w:val="000000"/>
          <w:spacing w:val="0"/>
          <w:w w:val="100"/>
          <w:position w:val="0"/>
          <w:shd w:val="clear" w:color="auto" w:fill="auto"/>
          <w:lang w:val="en-US" w:eastAsia="en-US" w:bidi="en-US"/>
        </w:rPr>
        <w:t xml:space="preserve">and Theodore's chief adversary, Leontius </w:t>
      </w:r>
      <w:r>
        <w:rPr>
          <w:color w:val="000000"/>
          <w:spacing w:val="0"/>
          <w:w w:val="100"/>
          <w:position w:val="0"/>
          <w:shd w:val="clear" w:color="auto" w:fill="auto"/>
          <w:lang w:val="la-001" w:eastAsia="la-001" w:bidi="la-001"/>
        </w:rPr>
        <w:t>Byzantinus.</w:t>
      </w:r>
    </w:p>
    <w:p>
      <w:pPr>
        <w:pStyle w:val="Style16"/>
        <w:keepNext w:val="0"/>
        <w:keepLines w:val="0"/>
        <w:widowControl w:val="0"/>
        <w:shd w:val="clear" w:color="auto" w:fill="auto"/>
        <w:tabs>
          <w:tab w:pos="2626" w:val="left"/>
        </w:tabs>
        <w:bidi w:val="0"/>
        <w:ind w:left="0" w:firstLine="0"/>
        <w:jc w:val="left"/>
      </w:pPr>
      <w:r>
        <w:rPr>
          <w:color w:val="000000"/>
          <w:spacing w:val="0"/>
          <w:w w:val="100"/>
          <w:position w:val="0"/>
          <w:shd w:val="clear" w:color="auto" w:fill="auto"/>
          <w:lang w:val="en-US" w:eastAsia="en-US" w:bidi="en-US"/>
        </w:rPr>
        <w:t xml:space="preserve">The principal monograph on Theodore, apart from the excellent prolegomena of Swete, is that of Kilin </w:t>
      </w:r>
      <w:r>
        <w:rPr>
          <w:i/>
          <w:iCs/>
          <w:color w:val="000000"/>
          <w:spacing w:val="0"/>
          <w:w w:val="100"/>
          <w:position w:val="0"/>
          <w:shd w:val="clear" w:color="auto" w:fill="auto"/>
          <w:lang w:val="en-US" w:eastAsia="en-US" w:bidi="en-US"/>
        </w:rPr>
        <w:t xml:space="preserve">(Th. v. Mops. u. Junιlius Afric. </w:t>
      </w:r>
      <w:r>
        <w:rPr>
          <w:i/>
          <w:iCs/>
          <w:color w:val="000000"/>
          <w:spacing w:val="0"/>
          <w:w w:val="100"/>
          <w:position w:val="0"/>
          <w:shd w:val="clear" w:color="auto" w:fill="auto"/>
          <w:lang w:val="de-DE" w:eastAsia="de-DE" w:bidi="de-DE"/>
        </w:rPr>
        <w:t xml:space="preserve">als </w:t>
      </w:r>
      <w:r>
        <w:rPr>
          <w:i/>
          <w:iCs/>
          <w:color w:val="000000"/>
          <w:spacing w:val="0"/>
          <w:w w:val="100"/>
          <w:position w:val="0"/>
          <w:shd w:val="clear" w:color="auto" w:fill="auto"/>
          <w:lang w:val="en-US" w:eastAsia="en-US" w:bidi="en-US"/>
        </w:rPr>
        <w:t>Exegeten,</w:t>
      </w:r>
      <w:r>
        <w:rPr>
          <w:color w:val="000000"/>
          <w:spacing w:val="0"/>
          <w:w w:val="100"/>
          <w:position w:val="0"/>
          <w:shd w:val="clear" w:color="auto" w:fill="auto"/>
          <w:lang w:val="en-US" w:eastAsia="en-US" w:bidi="en-US"/>
        </w:rPr>
        <w:t xml:space="preserve"> Freiburg, 1880). On his importance for the history of dogma, see the great works of </w:t>
      </w:r>
      <w:r>
        <w:rPr>
          <w:color w:val="000000"/>
          <w:spacing w:val="0"/>
          <w:w w:val="100"/>
          <w:position w:val="0"/>
          <w:shd w:val="clear" w:color="auto" w:fill="auto"/>
          <w:lang w:val="de-DE" w:eastAsia="de-DE" w:bidi="de-DE"/>
        </w:rPr>
        <w:t xml:space="preserve">Baur and Dorner. </w:t>
      </w:r>
      <w:r>
        <w:rPr>
          <w:color w:val="000000"/>
          <w:spacing w:val="0"/>
          <w:w w:val="100"/>
          <w:position w:val="0"/>
          <w:shd w:val="clear" w:color="auto" w:fill="auto"/>
          <w:lang w:val="en-US" w:eastAsia="en-US" w:bidi="en-US"/>
        </w:rPr>
        <w:t>Upon the Antioch school in general, compare M</w:t>
      </w:r>
      <w:r>
        <w:rPr>
          <w:color w:val="000000"/>
          <w:spacing w:val="0"/>
          <w:w w:val="100"/>
          <w:position w:val="0"/>
          <w:shd w:val="clear" w:color="auto" w:fill="auto"/>
          <w:lang w:val="en-US" w:eastAsia="en-US" w:bidi="en-US"/>
        </w:rPr>
        <w:t>ü</w:t>
      </w:r>
      <w:r>
        <w:rPr>
          <w:color w:val="000000"/>
          <w:spacing w:val="0"/>
          <w:w w:val="100"/>
          <w:position w:val="0"/>
          <w:shd w:val="clear" w:color="auto" w:fill="auto"/>
          <w:lang w:val="en-US" w:eastAsia="en-US" w:bidi="en-US"/>
        </w:rPr>
        <w:t xml:space="preserve">nscher, </w:t>
      </w:r>
      <w:r>
        <w:rPr>
          <w:i/>
          <w:iCs/>
          <w:color w:val="000000"/>
          <w:spacing w:val="0"/>
          <w:w w:val="100"/>
          <w:position w:val="0"/>
          <w:shd w:val="clear" w:color="auto" w:fill="auto"/>
          <w:lang w:val="en-US" w:eastAsia="en-US" w:bidi="en-US"/>
        </w:rPr>
        <w:t xml:space="preserve">Comment. de </w:t>
      </w:r>
      <w:r>
        <w:rPr>
          <w:i/>
          <w:iCs/>
          <w:color w:val="000000"/>
          <w:spacing w:val="0"/>
          <w:w w:val="100"/>
          <w:position w:val="0"/>
          <w:shd w:val="clear" w:color="auto" w:fill="auto"/>
          <w:lang w:val="la-001" w:eastAsia="la-001" w:bidi="la-001"/>
        </w:rPr>
        <w:t xml:space="preserve">Schola </w:t>
      </w:r>
      <w:r>
        <w:rPr>
          <w:i/>
          <w:iCs/>
          <w:color w:val="000000"/>
          <w:spacing w:val="0"/>
          <w:w w:val="100"/>
          <w:position w:val="0"/>
          <w:shd w:val="clear" w:color="auto" w:fill="auto"/>
          <w:lang w:val="en-US" w:eastAsia="en-US" w:bidi="en-US"/>
        </w:rPr>
        <w:t>Antioch.,</w:t>
      </w:r>
      <w:r>
        <w:rPr>
          <w:color w:val="000000"/>
          <w:spacing w:val="0"/>
          <w:w w:val="100"/>
          <w:position w:val="0"/>
          <w:shd w:val="clear" w:color="auto" w:fill="auto"/>
          <w:lang w:val="en-US" w:eastAsia="en-US" w:bidi="en-US"/>
        </w:rPr>
        <w:t xml:space="preserve"> Copenhagen, 1811; Hergenrother, </w:t>
      </w:r>
      <w:r>
        <w:rPr>
          <w:i/>
          <w:iCs/>
          <w:color w:val="000000"/>
          <w:spacing w:val="0"/>
          <w:w w:val="100"/>
          <w:position w:val="0"/>
          <w:shd w:val="clear" w:color="auto" w:fill="auto"/>
          <w:lang w:val="en-US" w:eastAsia="en-US" w:bidi="en-US"/>
        </w:rPr>
        <w:t xml:space="preserve">Die antioch. </w:t>
      </w:r>
      <w:r>
        <w:rPr>
          <w:i/>
          <w:iCs/>
          <w:color w:val="000000"/>
          <w:spacing w:val="0"/>
          <w:w w:val="100"/>
          <w:position w:val="0"/>
          <w:shd w:val="clear" w:color="auto" w:fill="auto"/>
          <w:lang w:val="de-DE" w:eastAsia="de-DE" w:bidi="de-DE"/>
        </w:rPr>
        <w:t>Schule,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1866; and Kihn,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 xml:space="preserve">Bedeutung der </w:t>
      </w:r>
      <w:r>
        <w:rPr>
          <w:i/>
          <w:iCs/>
          <w:color w:val="000000"/>
          <w:spacing w:val="0"/>
          <w:w w:val="100"/>
          <w:position w:val="0"/>
          <w:shd w:val="clear" w:color="auto" w:fill="auto"/>
          <w:lang w:val="en-US" w:eastAsia="en-US" w:bidi="en-US"/>
        </w:rPr>
        <w:t xml:space="preserve">antioch. </w:t>
      </w:r>
      <w:r>
        <w:rPr>
          <w:i/>
          <w:iCs/>
          <w:color w:val="000000"/>
          <w:spacing w:val="0"/>
          <w:w w:val="100"/>
          <w:position w:val="0"/>
          <w:shd w:val="clear" w:color="auto" w:fill="auto"/>
          <w:lang w:val="de-DE" w:eastAsia="de-DE" w:bidi="de-DE"/>
        </w:rPr>
        <w:t>Schule,</w:t>
      </w:r>
      <w:r>
        <w:rPr>
          <w:color w:val="000000"/>
          <w:spacing w:val="0"/>
          <w:w w:val="100"/>
          <w:position w:val="0"/>
          <w:shd w:val="clear" w:color="auto" w:fill="auto"/>
          <w:lang w:val="de-DE" w:eastAsia="de-DE" w:bidi="de-DE"/>
        </w:rPr>
        <w:t xml:space="preserve"> Eichstädt, </w:t>
      </w:r>
      <w:r>
        <w:rPr>
          <w:color w:val="000000"/>
          <w:spacing w:val="0"/>
          <w:w w:val="100"/>
          <w:position w:val="0"/>
          <w:shd w:val="clear" w:color="auto" w:fill="auto"/>
          <w:lang w:val="en-US" w:eastAsia="en-US" w:bidi="en-US"/>
        </w:rPr>
        <w:t xml:space="preserve">1866. Literary and biographical details will be found in </w:t>
      </w:r>
      <w:r>
        <w:rPr>
          <w:color w:val="000000"/>
          <w:spacing w:val="0"/>
          <w:w w:val="100"/>
          <w:position w:val="0"/>
          <w:shd w:val="clear" w:color="auto" w:fill="auto"/>
          <w:lang w:val="fr-FR" w:eastAsia="fr-FR" w:bidi="fr-FR"/>
        </w:rPr>
        <w:t xml:space="preserve">Dupin, </w:t>
      </w:r>
      <w:r>
        <w:rPr>
          <w:color w:val="000000"/>
          <w:spacing w:val="0"/>
          <w:w w:val="100"/>
          <w:position w:val="0"/>
          <w:shd w:val="clear" w:color="auto" w:fill="auto"/>
          <w:lang w:val="en-US" w:eastAsia="en-US" w:bidi="en-US"/>
        </w:rPr>
        <w:t xml:space="preserve">Tillemont, Cave, </w:t>
      </w:r>
      <w:r>
        <w:rPr>
          <w:color w:val="000000"/>
          <w:spacing w:val="0"/>
          <w:w w:val="100"/>
          <w:position w:val="0"/>
          <w:shd w:val="clear" w:color="auto" w:fill="auto"/>
          <w:lang w:val="la-001" w:eastAsia="la-001" w:bidi="la-001"/>
        </w:rPr>
        <w:t xml:space="preserve">Fabricius, </w:t>
      </w:r>
      <w:r>
        <w:rPr>
          <w:color w:val="000000"/>
          <w:spacing w:val="0"/>
          <w:w w:val="100"/>
          <w:position w:val="0"/>
          <w:shd w:val="clear" w:color="auto" w:fill="auto"/>
          <w:lang w:val="en-US" w:eastAsia="en-US" w:bidi="en-US"/>
        </w:rPr>
        <w:t>Noris, Gamier, Schr</w:t>
      </w:r>
      <w:r>
        <w:rPr>
          <w:color w:val="000000"/>
          <w:spacing w:val="0"/>
          <w:w w:val="100"/>
          <w:position w:val="0"/>
          <w:shd w:val="clear" w:color="auto" w:fill="auto"/>
          <w:lang w:val="en-US" w:eastAsia="en-US" w:bidi="en-US"/>
        </w:rPr>
        <w:t>ö</w:t>
      </w:r>
      <w:r>
        <w:rPr>
          <w:color w:val="000000"/>
          <w:spacing w:val="0"/>
          <w:w w:val="100"/>
          <w:position w:val="0"/>
          <w:shd w:val="clear" w:color="auto" w:fill="auto"/>
          <w:lang w:val="en-US" w:eastAsia="en-US" w:bidi="en-US"/>
        </w:rPr>
        <w:t xml:space="preserve">ckh, Alzog; see also Fritzsche, </w:t>
      </w:r>
      <w:r>
        <w:rPr>
          <w:i/>
          <w:iCs/>
          <w:color w:val="000000"/>
          <w:spacing w:val="0"/>
          <w:w w:val="100"/>
          <w:position w:val="0"/>
          <w:shd w:val="clear" w:color="auto" w:fill="auto"/>
          <w:lang w:val="en-US" w:eastAsia="en-US" w:bidi="en-US"/>
        </w:rPr>
        <w:t xml:space="preserve">De Theod. Mops. Vila et </w:t>
      </w:r>
      <w:r>
        <w:rPr>
          <w:i/>
          <w:iCs/>
          <w:color w:val="000000"/>
          <w:spacing w:val="0"/>
          <w:w w:val="100"/>
          <w:position w:val="0"/>
          <w:shd w:val="clear" w:color="auto" w:fill="auto"/>
          <w:lang w:val="la-001" w:eastAsia="la-001" w:bidi="la-001"/>
        </w:rPr>
        <w:t xml:space="preserve">Scriptis, </w:t>
      </w:r>
      <w:r>
        <w:rPr>
          <w:color w:val="000000"/>
          <w:spacing w:val="0"/>
          <w:w w:val="100"/>
          <w:position w:val="0"/>
          <w:shd w:val="clear" w:color="auto" w:fill="auto"/>
          <w:lang w:val="en-US" w:eastAsia="en-US" w:bidi="en-US"/>
        </w:rPr>
        <w:t xml:space="preserve">1836; Sieffert. </w:t>
      </w:r>
      <w:r>
        <w:rPr>
          <w:i/>
          <w:iCs/>
          <w:color w:val="000000"/>
          <w:spacing w:val="0"/>
          <w:w w:val="100"/>
          <w:position w:val="0"/>
          <w:shd w:val="clear" w:color="auto" w:fill="auto"/>
          <w:lang w:val="en-US" w:eastAsia="en-US" w:bidi="en-US"/>
        </w:rPr>
        <w:t xml:space="preserve">Theod. Mops. Vet. Test. </w:t>
      </w:r>
      <w:r>
        <w:rPr>
          <w:i/>
          <w:iCs/>
          <w:color w:val="000000"/>
          <w:spacing w:val="0"/>
          <w:w w:val="100"/>
          <w:position w:val="0"/>
          <w:shd w:val="clear" w:color="auto" w:fill="auto"/>
          <w:lang w:val="la-001" w:eastAsia="la-001" w:bidi="la-001"/>
        </w:rPr>
        <w:t>Sobrie I</w:t>
      </w:r>
      <w:r>
        <w:rPr>
          <w:i/>
          <w:iCs/>
          <w:color w:val="000000"/>
          <w:spacing w:val="0"/>
          <w:w w:val="100"/>
          <w:position w:val="0"/>
          <w:shd w:val="clear" w:color="auto" w:fill="auto"/>
          <w:lang w:val="en-US" w:eastAsia="en-US" w:bidi="en-US"/>
        </w:rPr>
        <w:t>nterpr. Vind.,</w:t>
      </w:r>
      <w:r>
        <w:rPr>
          <w:color w:val="000000"/>
          <w:spacing w:val="0"/>
          <w:w w:val="100"/>
          <w:position w:val="0"/>
          <w:shd w:val="clear" w:color="auto" w:fill="auto"/>
          <w:lang w:val="en-US" w:eastAsia="en-US" w:bidi="en-US"/>
        </w:rPr>
        <w:t xml:space="preserve"> Ratisbon, 1827; Klener, </w:t>
      </w:r>
      <w:r>
        <w:rPr>
          <w:i/>
          <w:iCs/>
          <w:color w:val="000000"/>
          <w:spacing w:val="0"/>
          <w:w w:val="100"/>
          <w:position w:val="0"/>
          <w:shd w:val="clear" w:color="auto" w:fill="auto"/>
          <w:lang w:val="en-US" w:eastAsia="en-US" w:bidi="en-US"/>
        </w:rPr>
        <w:t>Symbol. Lit. ad. Theod. Μ. pertin.,</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Göttingen, </w:t>
      </w:r>
      <w:r>
        <w:rPr>
          <w:color w:val="000000"/>
          <w:spacing w:val="0"/>
          <w:w w:val="100"/>
          <w:position w:val="0"/>
          <w:shd w:val="clear" w:color="auto" w:fill="auto"/>
          <w:lang w:val="en-US" w:eastAsia="en-US" w:bidi="en-US"/>
        </w:rPr>
        <w:t xml:space="preserve">1836; Specht, </w:t>
      </w:r>
      <w:r>
        <w:rPr>
          <w:i/>
          <w:iCs/>
          <w:color w:val="000000"/>
          <w:spacing w:val="0"/>
          <w:w w:val="100"/>
          <w:position w:val="0"/>
          <w:shd w:val="clear" w:color="auto" w:fill="auto"/>
          <w:lang w:val="en-US" w:eastAsia="en-US" w:bidi="en-US"/>
        </w:rPr>
        <w:t>Theod. v. Mops. u. Theodoret,</w:t>
      </w:r>
      <w:r>
        <w:rPr>
          <w:color w:val="000000"/>
          <w:spacing w:val="0"/>
          <w:w w:val="100"/>
          <w:position w:val="0"/>
          <w:shd w:val="clear" w:color="auto" w:fill="auto"/>
          <w:lang w:val="en-US" w:eastAsia="en-US" w:bidi="en-US"/>
        </w:rPr>
        <w:t xml:space="preserve"> Munich, </w:t>
      </w:r>
      <w:r>
        <w:rPr>
          <w:color w:val="000000"/>
          <w:spacing w:val="0"/>
          <w:w w:val="100"/>
          <w:position w:val="0"/>
          <w:shd w:val="clear" w:color="auto" w:fill="auto"/>
          <w:lang w:val="fr-FR" w:eastAsia="fr-FR" w:bidi="fr-FR"/>
        </w:rPr>
        <w:t xml:space="preserve">1871 </w:t>
      </w:r>
      <w:r>
        <w:rPr>
          <w:color w:val="000000"/>
          <w:spacing w:val="0"/>
          <w:w w:val="100"/>
          <w:position w:val="0"/>
          <w:shd w:val="clear" w:color="auto" w:fill="auto"/>
          <w:lang w:val="en-US" w:eastAsia="en-US" w:bidi="en-US"/>
        </w:rPr>
        <w:t xml:space="preserve">; Kihn in the </w:t>
      </w:r>
      <w:r>
        <w:rPr>
          <w:i/>
          <w:iCs/>
          <w:color w:val="000000"/>
          <w:spacing w:val="0"/>
          <w:w w:val="100"/>
          <w:position w:val="0"/>
          <w:shd w:val="clear" w:color="auto" w:fill="auto"/>
          <w:lang w:val="en-US" w:eastAsia="en-US" w:bidi="en-US"/>
        </w:rPr>
        <w:t>Tub. Quartalschr.,</w:t>
      </w:r>
      <w:r>
        <w:rPr>
          <w:color w:val="000000"/>
          <w:spacing w:val="0"/>
          <w:w w:val="100"/>
          <w:position w:val="0"/>
          <w:shd w:val="clear" w:color="auto" w:fill="auto"/>
          <w:lang w:val="en-US" w:eastAsia="en-US" w:bidi="en-US"/>
        </w:rPr>
        <w:t xml:space="preserve"> 1879 ; Nestle in </w:t>
      </w:r>
      <w:r>
        <w:rPr>
          <w:i/>
          <w:iCs/>
          <w:color w:val="000000"/>
          <w:spacing w:val="0"/>
          <w:w w:val="100"/>
          <w:position w:val="0"/>
          <w:shd w:val="clear" w:color="auto" w:fill="auto"/>
          <w:lang w:val="en-US" w:eastAsia="en-US" w:bidi="en-US"/>
        </w:rPr>
        <w:t xml:space="preserve">Theol. Stud. </w:t>
      </w:r>
      <w:r>
        <w:rPr>
          <w:i/>
          <w:iCs/>
          <w:color w:val="000000"/>
          <w:spacing w:val="0"/>
          <w:w w:val="100"/>
          <w:position w:val="0"/>
          <w:shd w:val="clear" w:color="auto" w:fill="auto"/>
          <w:lang w:val="de-DE" w:eastAsia="de-DE" w:bidi="de-DE"/>
        </w:rPr>
        <w:t>aus Würtemb.</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ii. 210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 and </w:t>
      </w:r>
      <w:r>
        <w:rPr>
          <w:color w:val="000000"/>
          <w:spacing w:val="0"/>
          <w:w w:val="100"/>
          <w:position w:val="0"/>
          <w:shd w:val="clear" w:color="auto" w:fill="auto"/>
          <w:lang w:val="fr-FR" w:eastAsia="fr-FR" w:bidi="fr-FR"/>
        </w:rPr>
        <w:t xml:space="preserve">Batiffol,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Sur une </w:t>
      </w:r>
      <w:r>
        <w:rPr>
          <w:color w:val="000000"/>
          <w:spacing w:val="0"/>
          <w:w w:val="100"/>
          <w:position w:val="0"/>
          <w:shd w:val="clear" w:color="auto" w:fill="auto"/>
          <w:lang w:val="en-US" w:eastAsia="en-US" w:bidi="en-US"/>
        </w:rPr>
        <w:t xml:space="preserve">Traduction </w:t>
      </w:r>
      <w:r>
        <w:rPr>
          <w:color w:val="000000"/>
          <w:spacing w:val="0"/>
          <w:w w:val="100"/>
          <w:position w:val="0"/>
          <w:shd w:val="clear" w:color="auto" w:fill="auto"/>
          <w:lang w:val="fr-FR" w:eastAsia="fr-FR" w:bidi="fr-FR"/>
        </w:rPr>
        <w:t xml:space="preserve">Latine </w:t>
      </w:r>
      <w:r>
        <w:rPr>
          <w:color w:val="000000"/>
          <w:spacing w:val="0"/>
          <w:w w:val="100"/>
          <w:position w:val="0"/>
          <w:shd w:val="clear" w:color="auto" w:fill="auto"/>
          <w:lang w:val="en-US" w:eastAsia="en-US" w:bidi="en-US"/>
        </w:rPr>
        <w:t>de Th</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en-US" w:eastAsia="en-US" w:bidi="en-US"/>
        </w:rPr>
        <w:t xml:space="preserve">Mops.,” in </w:t>
      </w:r>
      <w:r>
        <w:rPr>
          <w:i/>
          <w:iCs/>
          <w:color w:val="000000"/>
          <w:spacing w:val="0"/>
          <w:w w:val="100"/>
          <w:position w:val="0"/>
          <w:shd w:val="clear" w:color="auto" w:fill="auto"/>
          <w:lang w:val="en-US" w:eastAsia="en-US" w:bidi="en-US"/>
        </w:rPr>
        <w:t xml:space="preserve">Ann. de Philos. </w:t>
      </w:r>
      <w:r>
        <w:rPr>
          <w:i/>
          <w:iCs/>
          <w:color w:val="000000"/>
          <w:spacing w:val="0"/>
          <w:w w:val="100"/>
          <w:position w:val="0"/>
          <w:shd w:val="clear" w:color="auto" w:fill="auto"/>
          <w:lang w:val="fr-FR" w:eastAsia="fr-FR" w:bidi="fr-FR"/>
        </w:rPr>
        <w:t>Chrét.,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1885.</w:t>
        <w:tab/>
        <w:t>(A. HA.)</w:t>
      </w:r>
    </w:p>
    <w:p>
      <w:pPr>
        <w:pStyle w:val="Style20"/>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THEODORE,' the name of two popes. Theodore I., pope from November 642 till May 649, succeeded John IV. He was the son of a bishop, and was born in Jeru</w:t>
        <w:softHyphen/>
        <w:t>salem. A zealous opponent of monothelitism, in the course of the protracted controversy he in a Roman synod ex</w:t>
        <w:softHyphen/>
        <w:t>communicated Pyrrhus, patriarch of Constantinople, and signed the document with ink mingled with consecrated wine. Theodore II. had a pontificate of only twenty days (Nov.-Dec. 897).</w:t>
      </w:r>
    </w:p>
    <w:p>
      <w:pPr>
        <w:pStyle w:val="Style20"/>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THEODORET, bishop of Cyrus, and an -important writer in the domains of exegesis, dogmatic theology, church history, and ascetic theology, was born in Antioch, Syria, about 390. At an early age he entered the cloister ; and in 423 he became bishop of Cyrus, or Cyrrhus, a small city between Antioch and the Euphrates, where, except for a short period of exile, he spent all the rest of his life. The date of his death is uncertain, but it must have been at least six or seven years later than the council of </w:t>
      </w:r>
      <w:r>
        <w:rPr>
          <w:color w:val="000000"/>
          <w:spacing w:val="0"/>
          <w:w w:val="100"/>
          <w:position w:val="0"/>
          <w:shd w:val="clear" w:color="auto" w:fill="auto"/>
          <w:lang w:val="la-001" w:eastAsia="la-001" w:bidi="la-001"/>
        </w:rPr>
        <w:t>Chal</w:t>
        <w:softHyphen/>
        <w:t xml:space="preserve">cedon </w:t>
      </w:r>
      <w:r>
        <w:rPr>
          <w:color w:val="000000"/>
          <w:spacing w:val="0"/>
          <w:w w:val="100"/>
          <w:position w:val="0"/>
          <w:shd w:val="clear" w:color="auto" w:fill="auto"/>
          <w:lang w:val="en-US" w:eastAsia="en-US" w:bidi="en-US"/>
        </w:rPr>
        <w:t xml:space="preserve">(451). Although thoroughly devoted to the ideals of monasticism, he discharged his episcopal duties with remarkable zeal and fidelity. He was diligent in the cure of souls, labouring hard and successfully for the conversion of the numerous Gnostic communities and other heretical sects which still maintained a footing within the diocese. He himself claims to have brought more than a thousand Marcionites within the pale of the church, and to have destroyed many copies of the </w:t>
      </w:r>
      <w:r>
        <w:rPr>
          <w:i/>
          <w:iCs/>
          <w:color w:val="000000"/>
          <w:spacing w:val="0"/>
          <w:w w:val="100"/>
          <w:position w:val="0"/>
          <w:sz w:val="9"/>
          <w:szCs w:val="9"/>
          <w:shd w:val="clear" w:color="auto" w:fill="auto"/>
          <w:lang w:val="en-US" w:eastAsia="en-US" w:bidi="en-US"/>
        </w:rPr>
        <w:t>Diatessaron</w:t>
      </w:r>
      <w:r>
        <w:rPr>
          <w:color w:val="000000"/>
          <w:spacing w:val="0"/>
          <w:w w:val="100"/>
          <w:position w:val="0"/>
          <w:shd w:val="clear" w:color="auto" w:fill="auto"/>
          <w:lang w:val="en-US" w:eastAsia="en-US" w:bidi="en-US"/>
        </w:rPr>
        <w:t xml:space="preserve"> of Tatian, which were still in ecclesiastical use ; and he also exerted himself to improve the diocese, which was at once large and poor, by building bridges and aqueducts, beautifying the town, and similar works.</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As an exegete Theodoret belongs to the Antiochene school, of which Diodorus of Tarsus and Theodore of Mopsuestia were the heads. He was not actually the personal disciple of either, but he adopted their methods, though without the consistency and boldness of the first-named. His extant commentaries (those on Canticles, on the Prophets, on the book of Psalms, and on the Pauline epistles—the last the most valuable) are among the best performances of the fathers of the church. They are brief, yet not wanting in that element of practical edification on which Chrysostom lays special weight as characteristic of the Antiochenes. In addition to these complete commentaries, we have fragments of some others (of that on Isaiah, for example), principally met with in </w:t>
      </w:r>
      <w:r>
        <w:rPr>
          <w:color w:val="000000"/>
          <w:spacing w:val="0"/>
          <w:w w:val="100"/>
          <w:position w:val="0"/>
          <w:shd w:val="clear" w:color="auto" w:fill="auto"/>
          <w:lang w:val="fr-FR" w:eastAsia="fr-FR" w:bidi="fr-FR"/>
        </w:rPr>
        <w:t xml:space="preserve">catenæ. </w:t>
      </w:r>
      <w:r>
        <w:rPr>
          <w:color w:val="000000"/>
          <w:spacing w:val="0"/>
          <w:w w:val="100"/>
          <w:position w:val="0"/>
          <w:shd w:val="clear" w:color="auto" w:fill="auto"/>
          <w:lang w:val="en-US" w:eastAsia="en-US" w:bidi="en-US"/>
        </w:rPr>
        <w:t>There are also special elucidations of some difficult Scripture texts.</w:t>
      </w:r>
    </w:p>
    <w:p>
      <w:pPr>
        <w:pStyle w:val="Style16"/>
        <w:keepNext w:val="0"/>
        <w:keepLines w:val="0"/>
        <w:widowControl w:val="0"/>
        <w:shd w:val="clear" w:color="auto" w:fill="auto"/>
        <w:bidi w:val="0"/>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 confession, however, drawn up by him was spoken of; see Hahn, </w:t>
      </w:r>
      <w:r>
        <w:rPr>
          <w:i/>
          <w:iCs/>
          <w:color w:val="000000"/>
          <w:spacing w:val="0"/>
          <w:w w:val="100"/>
          <w:position w:val="0"/>
          <w:shd w:val="clear" w:color="auto" w:fill="auto"/>
          <w:lang w:val="en-US" w:eastAsia="en-US" w:bidi="en-US"/>
        </w:rPr>
        <w:t xml:space="preserve">Biblioth. </w:t>
      </w:r>
      <w:r>
        <w:rPr>
          <w:i/>
          <w:iCs/>
          <w:color w:val="000000"/>
          <w:spacing w:val="0"/>
          <w:w w:val="100"/>
          <w:position w:val="0"/>
          <w:shd w:val="clear" w:color="auto" w:fill="auto"/>
          <w:lang w:val="de-DE" w:eastAsia="de-DE" w:bidi="de-DE"/>
        </w:rPr>
        <w:t>der Symbole,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2d ed., </w:t>
      </w:r>
      <w:r>
        <w:rPr>
          <w:color w:val="000000"/>
          <w:spacing w:val="0"/>
          <w:w w:val="100"/>
          <w:position w:val="0"/>
          <w:shd w:val="clear" w:color="auto" w:fill="auto"/>
          <w:lang w:val="fr-FR" w:eastAsia="fr-FR" w:bidi="fr-FR"/>
        </w:rPr>
        <w:t xml:space="preserve">p. </w:t>
      </w:r>
      <w:r>
        <w:rPr>
          <w:color w:val="000000"/>
          <w:spacing w:val="0"/>
          <w:w w:val="100"/>
          <w:position w:val="0"/>
          <w:shd w:val="clear" w:color="auto" w:fill="auto"/>
          <w:lang w:val="en-US" w:eastAsia="en-US" w:bidi="en-US"/>
        </w:rPr>
        <w:t xml:space="preserve">229 </w:t>
      </w:r>
      <w:r>
        <w:rPr>
          <w:i/>
          <w:iCs/>
          <w:color w:val="000000"/>
          <w:spacing w:val="0"/>
          <w:w w:val="100"/>
          <w:position w:val="0"/>
          <w:shd w:val="clear" w:color="auto" w:fill="auto"/>
          <w:lang w:val="la-001" w:eastAsia="la-001" w:bidi="la-001"/>
        </w:rPr>
        <w:t>sq.</w:t>
      </w:r>
    </w:p>
    <w:p>
      <w:pPr>
        <w:pStyle w:val="Style16"/>
        <w:keepNext w:val="0"/>
        <w:keepLines w:val="0"/>
        <w:widowControl w:val="0"/>
        <w:shd w:val="clear" w:color="auto" w:fill="auto"/>
        <w:bidi w:val="0"/>
        <w:ind w:left="0" w:firstLine="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See the catalogue in Assemani, </w:t>
      </w:r>
      <w:r>
        <w:rPr>
          <w:i/>
          <w:iCs/>
          <w:color w:val="000000"/>
          <w:spacing w:val="0"/>
          <w:w w:val="100"/>
          <w:position w:val="0"/>
          <w:shd w:val="clear" w:color="auto" w:fill="auto"/>
          <w:lang w:val="en-US" w:eastAsia="en-US" w:bidi="en-US"/>
        </w:rPr>
        <w:t>Bibl. Or.,</w:t>
      </w:r>
      <w:r>
        <w:rPr>
          <w:color w:val="000000"/>
          <w:spacing w:val="0"/>
          <w:w w:val="100"/>
          <w:position w:val="0"/>
          <w:shd w:val="clear" w:color="auto" w:fill="auto"/>
          <w:lang w:val="en-US" w:eastAsia="en-US" w:bidi="en-US"/>
        </w:rPr>
        <w:t xml:space="preserve"> iii. 1, p. 3 </w:t>
      </w:r>
      <w:r>
        <w:rPr>
          <w:i/>
          <w:iCs/>
          <w:color w:val="000000"/>
          <w:spacing w:val="0"/>
          <w:w w:val="100"/>
          <w:position w:val="0"/>
          <w:shd w:val="clear" w:color="auto" w:fill="auto"/>
          <w:lang w:val="en-US" w:eastAsia="en-US" w:bidi="en-US"/>
        </w:rPr>
        <w:t>sq.</w:t>
      </w:r>
    </w:p>
    <w:p>
      <w:pPr>
        <w:pStyle w:val="Style16"/>
        <w:keepNext w:val="0"/>
        <w:keepLines w:val="0"/>
        <w:widowControl w:val="0"/>
        <w:shd w:val="clear" w:color="auto" w:fill="auto"/>
        <w:bidi w:val="0"/>
        <w:ind w:left="0" w:firstLine="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See Photius, </w:t>
      </w:r>
      <w:r>
        <w:rPr>
          <w:i/>
          <w:iCs/>
          <w:color w:val="000000"/>
          <w:spacing w:val="0"/>
          <w:w w:val="100"/>
          <w:position w:val="0"/>
          <w:shd w:val="clear" w:color="auto" w:fill="auto"/>
          <w:lang w:val="en-US" w:eastAsia="en-US" w:bidi="en-US"/>
        </w:rPr>
        <w:t>Biblioth.,</w:t>
      </w:r>
      <w:r>
        <w:rPr>
          <w:color w:val="000000"/>
          <w:spacing w:val="0"/>
          <w:w w:val="100"/>
          <w:position w:val="0"/>
          <w:shd w:val="clear" w:color="auto" w:fill="auto"/>
          <w:lang w:val="en-US" w:eastAsia="en-US" w:bidi="en-US"/>
        </w:rPr>
        <w:t xml:space="preserve"> c. 177; Mercator, p. 339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ed. Baltz.</w:t>
      </w:r>
    </w:p>
    <w:p>
      <w:pPr>
        <w:pStyle w:val="Style1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 xml:space="preserve">@@4 </w:t>
      </w:r>
      <w:r>
        <w:rPr>
          <w:color w:val="000000"/>
          <w:spacing w:val="0"/>
          <w:w w:val="100"/>
          <w:position w:val="0"/>
          <w:shd w:val="clear" w:color="auto" w:fill="auto"/>
          <w:lang w:val="en-US" w:eastAsia="en-US" w:bidi="en-US"/>
        </w:rPr>
        <w:t xml:space="preserve">See </w:t>
      </w:r>
      <w:r>
        <w:rPr>
          <w:color w:val="000000"/>
          <w:spacing w:val="0"/>
          <w:w w:val="100"/>
          <w:position w:val="0"/>
          <w:shd w:val="clear" w:color="auto" w:fill="auto"/>
          <w:lang w:val="de-DE" w:eastAsia="de-DE" w:bidi="de-DE"/>
        </w:rPr>
        <w:t xml:space="preserve">Bardenheuer, </w:t>
      </w:r>
      <w:r>
        <w:rPr>
          <w:i/>
          <w:iCs/>
          <w:color w:val="000000"/>
          <w:spacing w:val="0"/>
          <w:w w:val="100"/>
          <w:position w:val="0"/>
          <w:shd w:val="clear" w:color="auto" w:fill="auto"/>
          <w:lang w:val="en-US" w:eastAsia="en-US" w:bidi="en-US"/>
        </w:rPr>
        <w:t>Polychronius,</w:t>
      </w:r>
      <w:r>
        <w:rPr>
          <w:color w:val="000000"/>
          <w:spacing w:val="0"/>
          <w:w w:val="100"/>
          <w:position w:val="0"/>
          <w:shd w:val="clear" w:color="auto" w:fill="auto"/>
          <w:lang w:val="en-US" w:eastAsia="en-US" w:bidi="en-US"/>
        </w:rPr>
        <w:t xml:space="preserve"> Freiburg, 1879.</w:t>
      </w:r>
    </w:p>
    <w:p>
      <w:pPr>
        <w:widowControl w:val="0"/>
        <w:spacing w:line="1" w:lineRule="exact"/>
      </w:pPr>
    </w:p>
    <w:sectPr>
      <w:footnotePr>
        <w:pos w:val="pageBottom"/>
        <w:numFmt w:val="decimal"/>
        <w:numRestart w:val="continuous"/>
      </w:footnotePr>
      <w:type w:val="continuous"/>
      <w:pgSz w:w="12240" w:h="15840"/>
      <w:pgMar w:top="3447" w:left="2953" w:right="2994" w:bottom="31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0"/>
      <w:szCs w:val="10"/>
      <w:u w:val="none"/>
    </w:rPr>
  </w:style>
  <w:style w:type="character" w:customStyle="1" w:styleId="CharStyle17">
    <w:name w:val="Body text (5)_"/>
    <w:basedOn w:val="DefaultParagraphFont"/>
    <w:link w:val="Style16"/>
    <w:rPr>
      <w:rFonts w:ascii="Times New Roman" w:eastAsia="Times New Roman" w:hAnsi="Times New Roman" w:cs="Times New Roman"/>
      <w:b w:val="0"/>
      <w:bCs w:val="0"/>
      <w:i w:val="0"/>
      <w:iCs w:val="0"/>
      <w:smallCaps w:val="0"/>
      <w:strike w:val="0"/>
      <w:sz w:val="9"/>
      <w:szCs w:val="9"/>
      <w:u w:val="none"/>
    </w:rPr>
  </w:style>
  <w:style w:type="character" w:customStyle="1" w:styleId="CharStyle21">
    <w:name w:val="Body text_"/>
    <w:basedOn w:val="DefaultParagraphFont"/>
    <w:link w:val="Style20"/>
    <w:rPr>
      <w:rFonts w:ascii="Georgia" w:eastAsia="Georgia" w:hAnsi="Georgia" w:cs="Georgia"/>
      <w:b w:val="0"/>
      <w:bCs w:val="0"/>
      <w:i w:val="0"/>
      <w:iCs w:val="0"/>
      <w:smallCaps w:val="0"/>
      <w:strike w:val="0"/>
      <w:sz w:val="11"/>
      <w:szCs w:val="11"/>
      <w:u w:val="none"/>
    </w:rPr>
  </w:style>
  <w:style w:type="paragraph" w:customStyle="1" w:styleId="Style3">
    <w:name w:val="Body text (2)"/>
    <w:basedOn w:val="Normal"/>
    <w:link w:val="CharStyle4"/>
    <w:pPr>
      <w:widowControl w:val="0"/>
      <w:shd w:val="clear" w:color="auto" w:fill="FFFFFF"/>
      <w:spacing w:line="216" w:lineRule="auto"/>
    </w:pPr>
    <w:rPr>
      <w:rFonts w:ascii="Times New Roman" w:eastAsia="Times New Roman" w:hAnsi="Times New Roman" w:cs="Times New Roman"/>
      <w:b w:val="0"/>
      <w:bCs w:val="0"/>
      <w:i w:val="0"/>
      <w:iCs w:val="0"/>
      <w:smallCaps w:val="0"/>
      <w:strike w:val="0"/>
      <w:sz w:val="10"/>
      <w:szCs w:val="10"/>
      <w:u w:val="none"/>
    </w:rPr>
  </w:style>
  <w:style w:type="paragraph" w:customStyle="1" w:styleId="Style16">
    <w:name w:val="Body text (5)"/>
    <w:basedOn w:val="Normal"/>
    <w:link w:val="CharStyle17"/>
    <w:pPr>
      <w:widowControl w:val="0"/>
      <w:shd w:val="clear" w:color="auto" w:fill="FFFFFF"/>
      <w:spacing w:line="185" w:lineRule="auto"/>
    </w:pPr>
    <w:rPr>
      <w:rFonts w:ascii="Times New Roman" w:eastAsia="Times New Roman" w:hAnsi="Times New Roman" w:cs="Times New Roman"/>
      <w:b w:val="0"/>
      <w:bCs w:val="0"/>
      <w:i w:val="0"/>
      <w:iCs w:val="0"/>
      <w:smallCaps w:val="0"/>
      <w:strike w:val="0"/>
      <w:sz w:val="9"/>
      <w:szCs w:val="9"/>
      <w:u w:val="none"/>
    </w:rPr>
  </w:style>
  <w:style w:type="paragraph" w:styleId="Style20">
    <w:name w:val="Body text"/>
    <w:basedOn w:val="Normal"/>
    <w:link w:val="CharStyle21"/>
    <w:pPr>
      <w:widowControl w:val="0"/>
      <w:shd w:val="clear" w:color="auto" w:fill="FFFFFF"/>
    </w:pPr>
    <w:rPr>
      <w:rFonts w:ascii="Georgia" w:eastAsia="Georgia" w:hAnsi="Georgia" w:cs="Georgia"/>
      <w:b w:val="0"/>
      <w:bCs w:val="0"/>
      <w:i w:val="0"/>
      <w:iCs w:val="0"/>
      <w:smallCaps w:val="0"/>
      <w:strike w:val="0"/>
      <w:sz w:val="11"/>
      <w:szCs w:val="11"/>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