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strength and courage of Theseus, </w:t>
      </w:r>
      <w:r>
        <w:rPr>
          <w:color w:val="000000"/>
          <w:spacing w:val="0"/>
          <w:w w:val="100"/>
          <w:position w:val="0"/>
          <w:shd w:val="clear" w:color="auto" w:fill="auto"/>
          <w:lang w:val="la-001" w:eastAsia="la-001" w:bidi="la-001"/>
        </w:rPr>
        <w:t xml:space="preserve">Pirithous </w:t>
      </w:r>
      <w:r>
        <w:rPr>
          <w:color w:val="000000"/>
          <w:spacing w:val="0"/>
          <w:w w:val="100"/>
          <w:position w:val="0"/>
          <w:shd w:val="clear" w:color="auto" w:fill="auto"/>
          <w:lang w:val="en-US" w:eastAsia="en-US" w:bidi="en-US"/>
        </w:rPr>
        <w:t xml:space="preserve">desired to put them to the test. Accordingly he drove away from Marathon some cows which belonged to Theseus. The latter pursued, but, when he came up with the robber, the two heroes were so filled with admiration of each other that they swore brotherhood. At the marriage of </w:t>
      </w:r>
      <w:r>
        <w:rPr>
          <w:color w:val="000000"/>
          <w:spacing w:val="0"/>
          <w:w w:val="100"/>
          <w:position w:val="0"/>
          <w:shd w:val="clear" w:color="auto" w:fill="auto"/>
          <w:lang w:val="la-001" w:eastAsia="la-001" w:bidi="la-001"/>
        </w:rPr>
        <w:t xml:space="preserve">Pirithous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la-001" w:eastAsia="la-001" w:bidi="la-001"/>
        </w:rPr>
        <w:t xml:space="preserve">Hippodamia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la-001" w:eastAsia="la-001" w:bidi="la-001"/>
        </w:rPr>
        <w:t xml:space="preserve">Deidamia) </w:t>
      </w:r>
      <w:r>
        <w:rPr>
          <w:color w:val="000000"/>
          <w:spacing w:val="0"/>
          <w:w w:val="100"/>
          <w:position w:val="0"/>
          <w:shd w:val="clear" w:color="auto" w:fill="auto"/>
          <w:lang w:val="en-US" w:eastAsia="en-US" w:bidi="en-US"/>
        </w:rPr>
        <w:t xml:space="preserve">a fight broke out between the Lapiths and Centaurs, in which the Lapiths, assisted by Theseus, were victorious, and drove the Centaurs out of the country. Theseus and </w:t>
      </w:r>
      <w:r>
        <w:rPr>
          <w:color w:val="000000"/>
          <w:spacing w:val="0"/>
          <w:w w:val="100"/>
          <w:position w:val="0"/>
          <w:shd w:val="clear" w:color="auto" w:fill="auto"/>
          <w:lang w:val="la-001" w:eastAsia="la-001" w:bidi="la-001"/>
        </w:rPr>
        <w:t xml:space="preserve">Pirithous </w:t>
      </w:r>
      <w:r>
        <w:rPr>
          <w:color w:val="000000"/>
          <w:spacing w:val="0"/>
          <w:w w:val="100"/>
          <w:position w:val="0"/>
          <w:shd w:val="clear" w:color="auto" w:fill="auto"/>
          <w:lang w:val="en-US" w:eastAsia="en-US" w:bidi="en-US"/>
        </w:rPr>
        <w:t xml:space="preserve">now carried off Helen from Sparta, and when they drew lots for her she fell to the lot of Theseus, who took her to </w:t>
      </w:r>
      <w:r>
        <w:rPr>
          <w:color w:val="000000"/>
          <w:spacing w:val="0"/>
          <w:w w:val="100"/>
          <w:position w:val="0"/>
          <w:shd w:val="clear" w:color="auto" w:fill="auto"/>
          <w:lang w:val="fr-FR" w:eastAsia="fr-FR" w:bidi="fr-FR"/>
        </w:rPr>
        <w:t xml:space="preserve">Aphidnæ, </w:t>
      </w:r>
      <w:r>
        <w:rPr>
          <w:color w:val="000000"/>
          <w:spacing w:val="0"/>
          <w:w w:val="100"/>
          <w:position w:val="0"/>
          <w:shd w:val="clear" w:color="auto" w:fill="auto"/>
          <w:lang w:val="en-US" w:eastAsia="en-US" w:bidi="en-US"/>
        </w:rPr>
        <w:t xml:space="preserve">and left her in charge of his mother </w:t>
      </w:r>
      <w:r>
        <w:rPr>
          <w:color w:val="000000"/>
          <w:spacing w:val="0"/>
          <w:w w:val="100"/>
          <w:position w:val="0"/>
          <w:shd w:val="clear" w:color="auto" w:fill="auto"/>
          <w:lang w:val="fr-FR" w:eastAsia="fr-FR" w:bidi="fr-FR"/>
        </w:rPr>
        <w:t xml:space="preserve">Æthra </w:t>
      </w:r>
      <w:r>
        <w:rPr>
          <w:color w:val="000000"/>
          <w:spacing w:val="0"/>
          <w:w w:val="100"/>
          <w:position w:val="0"/>
          <w:shd w:val="clear" w:color="auto" w:fill="auto"/>
          <w:lang w:val="en-US" w:eastAsia="en-US" w:bidi="en-US"/>
        </w:rPr>
        <w:t xml:space="preserve">and his friend Aphidnus. He now descended to the lower world with </w:t>
      </w:r>
      <w:r>
        <w:rPr>
          <w:color w:val="000000"/>
          <w:spacing w:val="0"/>
          <w:w w:val="100"/>
          <w:position w:val="0"/>
          <w:shd w:val="clear" w:color="auto" w:fill="auto"/>
          <w:lang w:val="la-001" w:eastAsia="la-001" w:bidi="la-001"/>
        </w:rPr>
        <w:t xml:space="preserve">Pirithous, </w:t>
      </w:r>
      <w:r>
        <w:rPr>
          <w:color w:val="000000"/>
          <w:spacing w:val="0"/>
          <w:w w:val="100"/>
          <w:position w:val="0"/>
          <w:shd w:val="clear" w:color="auto" w:fill="auto"/>
          <w:lang w:val="en-US" w:eastAsia="en-US" w:bidi="en-US"/>
        </w:rPr>
        <w:t xml:space="preserve">to help his friend to carry off Proserpine. But the two were caught, and confined in Hades till Hercules came and released Theseus. Meantime Castor and Pollux had captured </w:t>
      </w:r>
      <w:r>
        <w:rPr>
          <w:color w:val="000000"/>
          <w:spacing w:val="0"/>
          <w:w w:val="100"/>
          <w:position w:val="0"/>
          <w:shd w:val="clear" w:color="auto" w:fill="auto"/>
          <w:lang w:val="fr-FR" w:eastAsia="fr-FR" w:bidi="fr-FR"/>
        </w:rPr>
        <w:t xml:space="preserve">Aphidnæ, </w:t>
      </w:r>
      <w:r>
        <w:rPr>
          <w:color w:val="000000"/>
          <w:spacing w:val="0"/>
          <w:w w:val="100"/>
          <w:position w:val="0"/>
          <w:shd w:val="clear" w:color="auto" w:fill="auto"/>
          <w:lang w:val="en-US" w:eastAsia="en-US" w:bidi="en-US"/>
        </w:rPr>
        <w:t xml:space="preserve">and carried off their sister Helen and </w:t>
      </w:r>
      <w:r>
        <w:rPr>
          <w:color w:val="000000"/>
          <w:spacing w:val="0"/>
          <w:w w:val="100"/>
          <w:position w:val="0"/>
          <w:shd w:val="clear" w:color="auto" w:fill="auto"/>
          <w:lang w:val="fr-FR" w:eastAsia="fr-FR" w:bidi="fr-FR"/>
        </w:rPr>
        <w:t xml:space="preserve">Æthra. </w:t>
      </w:r>
      <w:r>
        <w:rPr>
          <w:color w:val="000000"/>
          <w:spacing w:val="0"/>
          <w:w w:val="100"/>
          <w:position w:val="0"/>
          <w:shd w:val="clear" w:color="auto" w:fill="auto"/>
          <w:lang w:val="en-US" w:eastAsia="en-US" w:bidi="en-US"/>
        </w:rPr>
        <w:t xml:space="preserve">When Theseus returned to Athens, he found that a sedition had been stirred up by </w:t>
      </w:r>
      <w:r>
        <w:rPr>
          <w:color w:val="000000"/>
          <w:spacing w:val="0"/>
          <w:w w:val="100"/>
          <w:position w:val="0"/>
          <w:shd w:val="clear" w:color="auto" w:fill="auto"/>
          <w:lang w:val="la-001" w:eastAsia="la-001" w:bidi="la-001"/>
        </w:rPr>
        <w:t xml:space="preserve">Menestheus, </w:t>
      </w:r>
      <w:r>
        <w:rPr>
          <w:color w:val="000000"/>
          <w:spacing w:val="0"/>
          <w:w w:val="100"/>
          <w:position w:val="0"/>
          <w:shd w:val="clear" w:color="auto" w:fill="auto"/>
          <w:lang w:val="en-US" w:eastAsia="en-US" w:bidi="en-US"/>
        </w:rPr>
        <w:t xml:space="preserve">a descendant of </w:t>
      </w:r>
      <w:r>
        <w:rPr>
          <w:color w:val="000000"/>
          <w:spacing w:val="0"/>
          <w:w w:val="100"/>
          <w:position w:val="0"/>
          <w:shd w:val="clear" w:color="auto" w:fill="auto"/>
          <w:lang w:val="la-001" w:eastAsia="la-001" w:bidi="la-001"/>
        </w:rPr>
        <w:t xml:space="preserve">Erechtheus, </w:t>
      </w:r>
      <w:r>
        <w:rPr>
          <w:color w:val="000000"/>
          <w:spacing w:val="0"/>
          <w:w w:val="100"/>
          <w:position w:val="0"/>
          <w:shd w:val="clear" w:color="auto" w:fill="auto"/>
          <w:lang w:val="en-US" w:eastAsia="en-US" w:bidi="en-US"/>
        </w:rPr>
        <w:t xml:space="preserve">one of the old kings of Athens. Failing to quell the outbreak, Theseus in despair sent his children to Euboea, and, after solemnly cursing the Athenians, sailed away to the island of </w:t>
      </w:r>
      <w:r>
        <w:rPr>
          <w:color w:val="000000"/>
          <w:spacing w:val="0"/>
          <w:w w:val="100"/>
          <w:position w:val="0"/>
          <w:shd w:val="clear" w:color="auto" w:fill="auto"/>
          <w:lang w:val="la-001" w:eastAsia="la-001" w:bidi="la-001"/>
        </w:rPr>
        <w:t xml:space="preserve">Scyrus, </w:t>
      </w:r>
      <w:r>
        <w:rPr>
          <w:color w:val="000000"/>
          <w:spacing w:val="0"/>
          <w:w w:val="100"/>
          <w:position w:val="0"/>
          <w:shd w:val="clear" w:color="auto" w:fill="auto"/>
          <w:lang w:val="en-US" w:eastAsia="en-US" w:bidi="en-US"/>
        </w:rPr>
        <w:t xml:space="preserve">where he had ancestral estates. But </w:t>
      </w:r>
      <w:r>
        <w:rPr>
          <w:color w:val="000000"/>
          <w:spacing w:val="0"/>
          <w:w w:val="100"/>
          <w:position w:val="0"/>
          <w:shd w:val="clear" w:color="auto" w:fill="auto"/>
          <w:lang w:val="la-001" w:eastAsia="la-001" w:bidi="la-001"/>
        </w:rPr>
        <w:t xml:space="preserve">Lycomedes, </w:t>
      </w:r>
      <w:r>
        <w:rPr>
          <w:color w:val="000000"/>
          <w:spacing w:val="0"/>
          <w:w w:val="100"/>
          <w:position w:val="0"/>
          <w:shd w:val="clear" w:color="auto" w:fill="auto"/>
          <w:lang w:val="en-US" w:eastAsia="en-US" w:bidi="en-US"/>
        </w:rPr>
        <w:t xml:space="preserve">king of </w:t>
      </w:r>
      <w:r>
        <w:rPr>
          <w:color w:val="000000"/>
          <w:spacing w:val="0"/>
          <w:w w:val="100"/>
          <w:position w:val="0"/>
          <w:shd w:val="clear" w:color="auto" w:fill="auto"/>
          <w:lang w:val="la-001" w:eastAsia="la-001" w:bidi="la-001"/>
        </w:rPr>
        <w:t xml:space="preserve">Scyrus, </w:t>
      </w:r>
      <w:r>
        <w:rPr>
          <w:color w:val="000000"/>
          <w:spacing w:val="0"/>
          <w:w w:val="100"/>
          <w:position w:val="0"/>
          <w:shd w:val="clear" w:color="auto" w:fill="auto"/>
          <w:lang w:val="en-US" w:eastAsia="en-US" w:bidi="en-US"/>
        </w:rPr>
        <w:t xml:space="preserve">took him up to a high place, and cast him into the sea, that he died. Others said that he fell of himself over the cliff as he was taking his evening walk. </w:t>
      </w:r>
      <w:r>
        <w:rPr>
          <w:color w:val="000000"/>
          <w:spacing w:val="0"/>
          <w:w w:val="100"/>
          <w:position w:val="0"/>
          <w:shd w:val="clear" w:color="auto" w:fill="auto"/>
          <w:lang w:val="la-001" w:eastAsia="la-001" w:bidi="la-001"/>
        </w:rPr>
        <w:t xml:space="preserve">Menestheus </w:t>
      </w:r>
      <w:r>
        <w:rPr>
          <w:color w:val="000000"/>
          <w:spacing w:val="0"/>
          <w:w w:val="100"/>
          <w:position w:val="0"/>
          <w:shd w:val="clear" w:color="auto" w:fill="auto"/>
          <w:lang w:val="en-US" w:eastAsia="en-US" w:bidi="en-US"/>
        </w:rPr>
        <w:t xml:space="preserve">reigned at Athens, but, when he died before Troy, the sons of Theseus recovered the kingdom. Long afterwards, at the battle of Marathon (490 B.c.), many of the Athenians thought they saw the phantom of Theseus, in full armour, charging at their head against the Persians. When the Persian war was over, the Delphic oracle </w:t>
      </w:r>
      <w:r>
        <w:rPr>
          <w:color w:val="000000"/>
          <w:spacing w:val="0"/>
          <w:w w:val="100"/>
          <w:position w:val="0"/>
          <w:shd w:val="clear" w:color="auto" w:fill="auto"/>
          <w:lang w:val="de-DE" w:eastAsia="de-DE" w:bidi="de-DE"/>
        </w:rPr>
        <w:t xml:space="preserve">bade </w:t>
      </w:r>
      <w:r>
        <w:rPr>
          <w:color w:val="000000"/>
          <w:spacing w:val="0"/>
          <w:w w:val="100"/>
          <w:position w:val="0"/>
          <w:shd w:val="clear" w:color="auto" w:fill="auto"/>
          <w:lang w:val="en-US" w:eastAsia="en-US" w:bidi="en-US"/>
        </w:rPr>
        <w:t xml:space="preserve">the Athenians fetch the bones of Theseus from </w:t>
      </w:r>
      <w:r>
        <w:rPr>
          <w:color w:val="000000"/>
          <w:spacing w:val="0"/>
          <w:w w:val="100"/>
          <w:position w:val="0"/>
          <w:shd w:val="clear" w:color="auto" w:fill="auto"/>
          <w:lang w:val="la-001" w:eastAsia="la-001" w:bidi="la-001"/>
        </w:rPr>
        <w:t xml:space="preserve">Scyrus, </w:t>
      </w:r>
      <w:r>
        <w:rPr>
          <w:color w:val="000000"/>
          <w:spacing w:val="0"/>
          <w:w w:val="100"/>
          <w:position w:val="0"/>
          <w:shd w:val="clear" w:color="auto" w:fill="auto"/>
          <w:lang w:val="en-US" w:eastAsia="en-US" w:bidi="en-US"/>
        </w:rPr>
        <w:t xml:space="preserve">and lay them in Attic earth. It fell to Cimon’s lot in 469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to discover the hero’s grave at </w:t>
      </w:r>
      <w:r>
        <w:rPr>
          <w:color w:val="000000"/>
          <w:spacing w:val="0"/>
          <w:w w:val="100"/>
          <w:position w:val="0"/>
          <w:shd w:val="clear" w:color="auto" w:fill="auto"/>
          <w:lang w:val="la-001" w:eastAsia="la-001" w:bidi="la-001"/>
        </w:rPr>
        <w:t xml:space="preserve">Scyrus, </w:t>
      </w:r>
      <w:r>
        <w:rPr>
          <w:color w:val="000000"/>
          <w:spacing w:val="0"/>
          <w:w w:val="100"/>
          <w:position w:val="0"/>
          <w:shd w:val="clear" w:color="auto" w:fill="auto"/>
          <w:lang w:val="en-US" w:eastAsia="en-US" w:bidi="en-US"/>
        </w:rPr>
        <w:t>and bring back his bones to Athens. They were deposited in the heart of Athens, and henceforth escaped slaves and all persons in peril sought and found sanctuary at the grave of him who in his life had been a champion of the oppressed. His chief festival was on the 8th of the month Pyanepsion (October 21st), but the 8th day of every month was also sacred to him.</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Whatever we may think of the historical reality of Theseus, his legend seems to contain recollections of historical events,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el-GR" w:eastAsia="el-GR" w:bidi="el-GR"/>
        </w:rPr>
        <w:t>συνοικισμ</w:t>
      </w:r>
      <w:r>
        <w:rPr>
          <w:color w:val="000000"/>
          <w:spacing w:val="0"/>
          <w:w w:val="100"/>
          <w:position w:val="0"/>
          <w:shd w:val="clear" w:color="auto" w:fill="auto"/>
          <w:lang w:val="en-US" w:eastAsia="en-US" w:bidi="en-US"/>
        </w:rPr>
        <w:t>óς</w:t>
      </w:r>
      <w:r>
        <w:rPr>
          <w:color w:val="000000"/>
          <w:spacing w:val="0"/>
          <w:w w:val="100"/>
          <w:position w:val="0"/>
          <w:shd w:val="clear" w:color="auto" w:fill="auto"/>
          <w:lang w:val="el-GR" w:eastAsia="el-GR" w:bidi="el-GR"/>
        </w:rPr>
        <w:t>,</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whether by this we understand the political central</w:t>
        <w:softHyphen/>
        <w:t xml:space="preserve">ization of Attica at Athens or a local union of previously separate settlements on the site of Athens. The birth of Theseus at </w:t>
      </w:r>
      <w:r>
        <w:rPr>
          <w:i w:val="0"/>
          <w:iCs w:val="0"/>
          <w:color w:val="000000"/>
          <w:spacing w:val="0"/>
          <w:w w:val="100"/>
          <w:position w:val="0"/>
          <w:shd w:val="clear" w:color="auto" w:fill="auto"/>
          <w:lang w:val="fr-FR" w:eastAsia="fr-FR" w:bidi="fr-FR"/>
        </w:rPr>
        <w:t xml:space="preserve">Trœzen </w:t>
      </w:r>
      <w:r>
        <w:rPr>
          <w:i w:val="0"/>
          <w:iCs w:val="0"/>
          <w:color w:val="000000"/>
          <w:spacing w:val="0"/>
          <w:w w:val="100"/>
          <w:position w:val="0"/>
          <w:shd w:val="clear" w:color="auto" w:fill="auto"/>
          <w:lang w:val="en-US" w:eastAsia="en-US" w:bidi="en-US"/>
        </w:rPr>
        <w:t xml:space="preserve">points to the immigration of an Ionian family or tribe from the south. With this agrees the legend of the contest between Athene and Poseidon for supremacy on the acropolis of Athens, for Theseus is intimately connected with Poseidon, the great Ionian god. </w:t>
      </w:r>
      <w:r>
        <w:rPr>
          <w:i w:val="0"/>
          <w:iCs w:val="0"/>
          <w:color w:val="000000"/>
          <w:spacing w:val="0"/>
          <w:w w:val="100"/>
          <w:position w:val="0"/>
          <w:shd w:val="clear" w:color="auto" w:fill="auto"/>
          <w:lang w:val="fr-FR" w:eastAsia="fr-FR" w:bidi="fr-FR"/>
        </w:rPr>
        <w:t xml:space="preserve">Ægeus, </w:t>
      </w:r>
      <w:r>
        <w:rPr>
          <w:i w:val="0"/>
          <w:iCs w:val="0"/>
          <w:color w:val="000000"/>
          <w:spacing w:val="0"/>
          <w:w w:val="100"/>
          <w:position w:val="0"/>
          <w:shd w:val="clear" w:color="auto" w:fill="auto"/>
          <w:lang w:val="en-US" w:eastAsia="en-US" w:bidi="en-US"/>
        </w:rPr>
        <w:t>the father of Theseus, has been iden</w:t>
        <w:softHyphen/>
        <w:t>tified by some modern scholars with Poseidon.</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Athenian festival in October, popularly supposed to com</w:t>
        <w:softHyphen/>
        <w:t xml:space="preserve">memorate the return of Theseus from Crete, is interesting, as some of its features are identical with those of harvest-festivals still observed in the north of Europe. Thus the </w:t>
      </w:r>
      <w:r>
        <w:rPr>
          <w:color w:val="000000"/>
          <w:spacing w:val="0"/>
          <w:w w:val="100"/>
          <w:position w:val="0"/>
          <w:shd w:val="clear" w:color="auto" w:fill="auto"/>
          <w:lang w:val="en-US" w:eastAsia="en-US" w:bidi="en-US"/>
        </w:rPr>
        <w:t>eiresione,</w:t>
      </w:r>
      <w:r>
        <w:rPr>
          <w:i w:val="0"/>
          <w:iCs w:val="0"/>
          <w:color w:val="000000"/>
          <w:spacing w:val="0"/>
          <w:w w:val="100"/>
          <w:position w:val="0"/>
          <w:shd w:val="clear" w:color="auto" w:fill="auto"/>
          <w:lang w:val="en-US" w:eastAsia="en-US" w:bidi="en-US"/>
        </w:rPr>
        <w:t xml:space="preserve"> a branch of olive wreathed with wool and decked with fruits, bread, &amp;c., which was carried in procession and hung over the door of the house, where it was kept for a year, is the </w:t>
      </w:r>
      <w:r>
        <w:rPr>
          <w:color w:val="000000"/>
          <w:spacing w:val="0"/>
          <w:w w:val="100"/>
          <w:position w:val="0"/>
          <w:shd w:val="clear" w:color="auto" w:fill="auto"/>
          <w:lang w:val="de-DE" w:eastAsia="de-DE" w:bidi="de-DE"/>
        </w:rPr>
        <w:t>Erntemai</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(Harvest-may) of Germany.@@</w:t>
      </w:r>
      <w:r>
        <w:rPr>
          <w:i w:val="0"/>
          <w:iCs w:val="0"/>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well-preserved Doric temple to the north of the acropolis at Athens, commonly known as the </w:t>
      </w:r>
      <w:r>
        <w:rPr>
          <w:i w:val="0"/>
          <w:iCs w:val="0"/>
          <w:color w:val="000000"/>
          <w:spacing w:val="0"/>
          <w:w w:val="100"/>
          <w:position w:val="0"/>
          <w:shd w:val="clear" w:color="auto" w:fill="auto"/>
          <w:lang w:val="la-001" w:eastAsia="la-001" w:bidi="la-001"/>
        </w:rPr>
        <w:t xml:space="preserve">Theseum, </w:t>
      </w:r>
      <w:r>
        <w:rPr>
          <w:i w:val="0"/>
          <w:iCs w:val="0"/>
          <w:color w:val="000000"/>
          <w:spacing w:val="0"/>
          <w:w w:val="100"/>
          <w:position w:val="0"/>
          <w:shd w:val="clear" w:color="auto" w:fill="auto"/>
          <w:lang w:val="en-US" w:eastAsia="en-US" w:bidi="en-US"/>
        </w:rPr>
        <w:t xml:space="preserve">was long supposed to be the sanctuary in which the bones of Theseus reposed. But </w:t>
      </w:r>
      <w:r>
        <w:rPr>
          <w:i w:val="0"/>
          <w:iCs w:val="0"/>
          <w:color w:val="000000"/>
          <w:spacing w:val="0"/>
          <w:w w:val="100"/>
          <w:position w:val="0"/>
          <w:shd w:val="clear" w:color="auto" w:fill="auto"/>
          <w:lang w:val="fr-FR" w:eastAsia="fr-FR" w:bidi="fr-FR"/>
        </w:rPr>
        <w:t xml:space="preserve">archæologists </w:t>
      </w:r>
      <w:r>
        <w:rPr>
          <w:i w:val="0"/>
          <w:iCs w:val="0"/>
          <w:color w:val="000000"/>
          <w:spacing w:val="0"/>
          <w:w w:val="100"/>
          <w:position w:val="0"/>
          <w:shd w:val="clear" w:color="auto" w:fill="auto"/>
          <w:lang w:val="en-US" w:eastAsia="en-US" w:bidi="en-US"/>
        </w:rPr>
        <w:t xml:space="preserve">are now much divided on this question. It is agreed, however, that the temple is of the 5th century </w:t>
      </w:r>
      <w:r>
        <w:rPr>
          <w:i w:val="0"/>
          <w:iCs w:val="0"/>
          <w:smallCaps/>
          <w:color w:val="000000"/>
          <w:spacing w:val="0"/>
          <w:w w:val="100"/>
          <w:position w:val="0"/>
          <w:shd w:val="clear" w:color="auto" w:fill="auto"/>
          <w:lang w:val="en-US" w:eastAsia="en-US" w:bidi="en-US"/>
        </w:rPr>
        <w:t>b.c.,</w:t>
      </w:r>
      <w:r>
        <w:rPr>
          <w:i w:val="0"/>
          <w:iCs w:val="0"/>
          <w:color w:val="000000"/>
          <w:spacing w:val="0"/>
          <w:w w:val="100"/>
          <w:position w:val="0"/>
          <w:shd w:val="clear" w:color="auto" w:fill="auto"/>
          <w:lang w:val="en-US" w:eastAsia="en-US" w:bidi="en-US"/>
        </w:rPr>
        <w:t xml:space="preserve"> and that the date of its construction cannot differ widely from that of the Parthenon.@@</w:t>
      </w:r>
      <w:r>
        <w:rPr>
          <w:i w:val="0"/>
          <w:iCs w:val="0"/>
          <w:color w:val="000000"/>
          <w:spacing w:val="0"/>
          <w:w w:val="100"/>
          <w:position w:val="0"/>
          <w:shd w:val="clear" w:color="auto" w:fill="auto"/>
          <w:vertAlign w:val="superscript"/>
          <w:lang w:val="en-US" w:eastAsia="en-US" w:bidi="en-US"/>
        </w:rPr>
        <w:t xml:space="preserve">2 </w:t>
      </w:r>
      <w:r>
        <w:rPr>
          <w:i w:val="0"/>
          <w:iCs w:val="0"/>
          <w:color w:val="000000"/>
          <w:spacing w:val="0"/>
          <w:w w:val="100"/>
          <w:position w:val="0"/>
          <w:shd w:val="clear" w:color="auto" w:fill="auto"/>
          <w:lang w:val="en-US" w:eastAsia="en-US" w:bidi="en-US"/>
        </w:rPr>
        <w:t xml:space="preserve">There were several (according to </w:t>
      </w:r>
      <w:r>
        <w:rPr>
          <w:i w:val="0"/>
          <w:iCs w:val="0"/>
          <w:color w:val="000000"/>
          <w:spacing w:val="0"/>
          <w:w w:val="100"/>
          <w:position w:val="0"/>
          <w:shd w:val="clear" w:color="auto" w:fill="auto"/>
          <w:lang w:val="fr-FR" w:eastAsia="fr-FR" w:bidi="fr-FR"/>
        </w:rPr>
        <w:t xml:space="preserve">Philochorus, </w:t>
      </w:r>
      <w:r>
        <w:rPr>
          <w:i w:val="0"/>
          <w:iCs w:val="0"/>
          <w:color w:val="000000"/>
          <w:spacing w:val="0"/>
          <w:w w:val="100"/>
          <w:position w:val="0"/>
          <w:shd w:val="clear" w:color="auto" w:fill="auto"/>
          <w:lang w:val="en-US" w:eastAsia="en-US" w:bidi="en-US"/>
        </w:rPr>
        <w:t>four) temples or shrines of Theseus at Athens. Milchhofer thinks he has found one of them in the neighbourhood of Piraeus.@@</w:t>
      </w:r>
      <w:r>
        <w:rPr>
          <w:i w:val="0"/>
          <w:iCs w:val="0"/>
          <w:color w:val="000000"/>
          <w:spacing w:val="0"/>
          <w:w w:val="100"/>
          <w:position w:val="0"/>
          <w:shd w:val="clear" w:color="auto" w:fill="auto"/>
          <w:vertAlign w:val="superscript"/>
          <w:lang w:val="en-US" w:eastAsia="en-US" w:bidi="en-US"/>
        </w:rPr>
        <w:t>3</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Our chief authority for the legend of Theseus is the life by Plutarch, which is a compilation from earlier writers. G. Gilbert, who has investigated the sources from which Plutarch drew for his life of Theseus, believes that his chief authority was the </w:t>
      </w:r>
      <w:r>
        <w:rPr>
          <w:i/>
          <w:iCs/>
          <w:color w:val="000000"/>
          <w:spacing w:val="0"/>
          <w:w w:val="100"/>
          <w:position w:val="0"/>
          <w:shd w:val="clear" w:color="auto" w:fill="auto"/>
          <w:lang w:val="en-US" w:eastAsia="en-US" w:bidi="en-US"/>
        </w:rPr>
        <w:t>Atthis</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la-001" w:eastAsia="la-001" w:bidi="la-001"/>
        </w:rPr>
        <w:t xml:space="preserve">Ister, </w:t>
      </w:r>
      <w:r>
        <w:rPr>
          <w:color w:val="000000"/>
          <w:spacing w:val="0"/>
          <w:w w:val="100"/>
          <w:position w:val="0"/>
          <w:shd w:val="clear" w:color="auto" w:fill="auto"/>
          <w:lang w:val="en-US" w:eastAsia="en-US" w:bidi="en-US"/>
        </w:rPr>
        <w:t xml:space="preserve">and that </w:t>
      </w:r>
      <w:r>
        <w:rPr>
          <w:color w:val="000000"/>
          <w:spacing w:val="0"/>
          <w:w w:val="100"/>
          <w:position w:val="0"/>
          <w:shd w:val="clear" w:color="auto" w:fill="auto"/>
          <w:lang w:val="la-001" w:eastAsia="la-001" w:bidi="la-001"/>
        </w:rPr>
        <w:t xml:space="preserve">Ister </w:t>
      </w:r>
      <w:r>
        <w:rPr>
          <w:color w:val="000000"/>
          <w:spacing w:val="0"/>
          <w:w w:val="100"/>
          <w:position w:val="0"/>
          <w:shd w:val="clear" w:color="auto" w:fill="auto"/>
          <w:lang w:val="en-US" w:eastAsia="en-US" w:bidi="en-US"/>
        </w:rPr>
        <w:t xml:space="preserve">mainly followed </w:t>
      </w:r>
      <w:r>
        <w:rPr>
          <w:color w:val="000000"/>
          <w:spacing w:val="0"/>
          <w:w w:val="100"/>
          <w:position w:val="0"/>
          <w:shd w:val="clear" w:color="auto" w:fill="auto"/>
          <w:lang w:val="fr-FR" w:eastAsia="fr-FR" w:bidi="fr-FR"/>
        </w:rPr>
        <w:t xml:space="preserve">Philochorus. </w:t>
      </w: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la-001" w:eastAsia="la-001" w:bidi="la-001"/>
        </w:rPr>
        <w:t>Philologus,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xxxiii., 1874, p. 46 </w:t>
      </w:r>
      <w:r>
        <w:rPr>
          <w:i/>
          <w:iCs/>
          <w:color w:val="000000"/>
          <w:spacing w:val="0"/>
          <w:w w:val="100"/>
          <w:position w:val="0"/>
          <w:shd w:val="clear" w:color="auto" w:fill="auto"/>
          <w:lang w:val="en-US" w:eastAsia="en-US" w:bidi="en-US"/>
        </w:rPr>
        <w:t>sq.</w:t>
      </w:r>
    </w:p>
    <w:p>
      <w:pPr>
        <w:pStyle w:val="Style11"/>
        <w:keepNext w:val="0"/>
        <w:keepLines w:val="0"/>
        <w:widowControl w:val="0"/>
        <w:shd w:val="clear" w:color="auto" w:fill="auto"/>
        <w:tabs>
          <w:tab w:pos="3624" w:val="left"/>
        </w:tabs>
        <w:bidi w:val="0"/>
        <w:ind w:left="0" w:firstLine="360"/>
        <w:jc w:val="left"/>
      </w:pPr>
      <w:r>
        <w:rPr>
          <w:color w:val="000000"/>
          <w:spacing w:val="0"/>
          <w:w w:val="100"/>
          <w:position w:val="0"/>
          <w:shd w:val="clear" w:color="auto" w:fill="auto"/>
          <w:lang w:val="en-US" w:eastAsia="en-US" w:bidi="en-US"/>
        </w:rPr>
        <w:t>There is a modern Greek folk-tale which preserves some features of the legend of Theseus and the Minotaur, but for the Minotaur has been substituted a seven</w:t>
        <w:softHyphen/>
        <w:t xml:space="preserve">headed snake. See Bernard Schmidt, </w:t>
      </w:r>
      <w:r>
        <w:rPr>
          <w:i/>
          <w:iCs/>
          <w:color w:val="000000"/>
          <w:spacing w:val="0"/>
          <w:w w:val="100"/>
          <w:position w:val="0"/>
          <w:shd w:val="clear" w:color="auto" w:fill="auto"/>
          <w:lang w:val="de-DE" w:eastAsia="de-DE" w:bidi="de-DE"/>
        </w:rPr>
        <w:t xml:space="preserve">Griechische Mährchen. Sagen,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Volks</w:t>
        <w:softHyphen/>
        <w:t>lieder,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 xml:space="preserve">118 </w:t>
      </w:r>
      <w:r>
        <w:rPr>
          <w:i/>
          <w:iCs/>
          <w:color w:val="000000"/>
          <w:spacing w:val="0"/>
          <w:w w:val="100"/>
          <w:position w:val="0"/>
          <w:shd w:val="clear" w:color="auto" w:fill="auto"/>
          <w:lang w:val="la-001" w:eastAsia="la-001" w:bidi="la-001"/>
        </w:rPr>
        <w:t>sq.</w:t>
      </w:r>
      <w:r>
        <w:rPr>
          <w:color w:val="000000"/>
          <w:spacing w:val="0"/>
          <w:w w:val="100"/>
          <w:position w:val="0"/>
          <w:shd w:val="clear" w:color="auto" w:fill="auto"/>
          <w:lang w:val="la-001" w:eastAsia="la-001" w:bidi="la-001"/>
        </w:rPr>
        <w:tab/>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la-001" w:eastAsia="la-001" w:bidi="la-001"/>
        </w:rPr>
        <w:t>G. FR.)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THESMOPHORIA, </w:t>
      </w:r>
      <w:r>
        <w:rPr>
          <w:color w:val="000000"/>
          <w:spacing w:val="0"/>
          <w:w w:val="100"/>
          <w:position w:val="0"/>
          <w:shd w:val="clear" w:color="auto" w:fill="auto"/>
          <w:lang w:val="en-US" w:eastAsia="en-US" w:bidi="en-US"/>
        </w:rPr>
        <w:t>an ancient Greek festival, cele</w:t>
        <w:softHyphen/>
        <w:t>brated by women only in honour of Demeter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ϵ</w:t>
      </w:r>
      <w:r>
        <w:rPr>
          <w:i/>
          <w:iCs/>
          <w:color w:val="000000"/>
          <w:spacing w:val="0"/>
          <w:w w:val="100"/>
          <w:position w:val="0"/>
          <w:shd w:val="clear" w:color="auto" w:fill="auto"/>
          <w:lang w:val="en-US" w:eastAsia="en-US" w:bidi="en-US"/>
        </w:rPr>
        <w:t>σμoφ</w:t>
      </w:r>
      <w:r>
        <w:rPr>
          <w:i/>
          <w:iCs/>
          <w:color w:val="000000"/>
          <w:spacing w:val="0"/>
          <w:w w:val="100"/>
          <w:position w:val="0"/>
          <w:shd w:val="clear" w:color="auto" w:fill="auto"/>
          <w:lang w:val="en-US" w:eastAsia="en-US" w:bidi="en-US"/>
        </w:rPr>
        <w:t>óρ</w:t>
      </w:r>
      <w:r>
        <w:rPr>
          <w:i/>
          <w:iCs/>
          <w:color w:val="000000"/>
          <w:spacing w:val="0"/>
          <w:w w:val="100"/>
          <w:position w:val="0"/>
          <w:shd w:val="clear" w:color="auto" w:fill="auto"/>
          <w:lang w:val="en-US" w:eastAsia="en-US" w:bidi="en-US"/>
        </w:rPr>
        <w:t xml:space="preserve">oς. </w:t>
      </w:r>
      <w:r>
        <w:rPr>
          <w:color w:val="000000"/>
          <w:spacing w:val="0"/>
          <w:w w:val="100"/>
          <w:position w:val="0"/>
          <w:shd w:val="clear" w:color="auto" w:fill="auto"/>
          <w:lang w:val="en-US" w:eastAsia="en-US" w:bidi="en-US"/>
        </w:rPr>
        <w:t xml:space="preserve">At Athens, </w:t>
      </w:r>
      <w:r>
        <w:rPr>
          <w:color w:val="000000"/>
          <w:spacing w:val="0"/>
          <w:w w:val="100"/>
          <w:position w:val="0"/>
          <w:shd w:val="clear" w:color="auto" w:fill="auto"/>
          <w:lang w:val="la-001" w:eastAsia="la-001" w:bidi="la-001"/>
        </w:rPr>
        <w:t xml:space="preserve">Abdera, </w:t>
      </w:r>
      <w:r>
        <w:rPr>
          <w:color w:val="000000"/>
          <w:spacing w:val="0"/>
          <w:w w:val="100"/>
          <w:position w:val="0"/>
          <w:shd w:val="clear" w:color="auto" w:fill="auto"/>
          <w:lang w:val="en-US" w:eastAsia="en-US" w:bidi="en-US"/>
        </w:rPr>
        <w:t>and perhaps Sparta, it lasted three days. At Athens the festival took place on the 11th, 12th, and 13th of the month Pyanepsion (24th, 25th, and 26th October), the first day being called Anodos (ascent), or, according to others, Kathodos (descent), the second Nesteia (fast), and the third Kalligeneia (fair- born).@@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If to these days we add the Thesmophoria, which were celebrated on the 10th at Halimus, a township on the coast near Athens, the festival lasted four days.@@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If further we add the festival of the Stenia, which took place on the 9th, the whole festival lasted five days.@@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Stenia are said by Photius to have celebrated the return of Demeter from the lower world (Anodos), and the women railed at each other by night.@@</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Thesmophoria at Halimus seem to have included dances on the beach.@@</w:t>
      </w:r>
      <w:r>
        <w:rPr>
          <w:color w:val="000000"/>
          <w:spacing w:val="0"/>
          <w:w w:val="100"/>
          <w:position w:val="0"/>
          <w:shd w:val="clear" w:color="auto" w:fill="auto"/>
          <w:vertAlign w:val="superscript"/>
          <w:lang w:val="en-US" w:eastAsia="en-US" w:bidi="en-US"/>
        </w:rPr>
        <w:t xml:space="preserve">8 </w:t>
      </w:r>
      <w:r>
        <w:rPr>
          <w:color w:val="000000"/>
          <w:spacing w:val="0"/>
          <w:w w:val="100"/>
          <w:position w:val="0"/>
          <w:shd w:val="clear" w:color="auto" w:fill="auto"/>
          <w:lang w:val="en-US" w:eastAsia="en-US" w:bidi="en-US"/>
        </w:rPr>
        <w:t>The great feature of the next day (the Anodos) is gene</w:t>
        <w:softHyphen/>
        <w:t>rally assumed to have been a procession from Halimus to Athens, but this assumption seems to rest entirely on an interpretation of the name Anodos, and it loses all pro</w:t>
        <w:softHyphen/>
        <w:t>bability when we observe that the day was by others called Kathodos.@@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Probably both names referred to the descent of Demeter or Proserpine to the nether world, and her ascent from it.@@</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The next day, Nesteia, was a day of sorrow, the women sitting on the ground and fasting.@@</w:t>
      </w:r>
      <w:r>
        <w:rPr>
          <w:color w:val="000000"/>
          <w:spacing w:val="0"/>
          <w:w w:val="100"/>
          <w:position w:val="0"/>
          <w:shd w:val="clear" w:color="auto" w:fill="auto"/>
          <w:vertAlign w:val="superscript"/>
          <w:lang w:val="en-US" w:eastAsia="en-US" w:bidi="en-US"/>
        </w:rPr>
        <w:t xml:space="preserve">11 </w:t>
      </w:r>
      <w:r>
        <w:rPr>
          <w:color w:val="000000"/>
          <w:spacing w:val="0"/>
          <w:w w:val="100"/>
          <w:position w:val="0"/>
          <w:shd w:val="clear" w:color="auto" w:fill="auto"/>
          <w:lang w:val="en-US" w:eastAsia="en-US" w:bidi="en-US"/>
        </w:rPr>
        <w:t>As to what took place on the Kalligeneia we have no information. Nor can we define the time or nature of the secret ceremony called the “ pursuit,” or the “ Chalcidian pursuit,” and the sacrifice called the “penalty.”@@</w:t>
      </w:r>
      <w:r>
        <w:rPr>
          <w:color w:val="000000"/>
          <w:spacing w:val="0"/>
          <w:w w:val="100"/>
          <w:position w:val="0"/>
          <w:shd w:val="clear" w:color="auto" w:fill="auto"/>
          <w:vertAlign w:val="superscript"/>
          <w:lang w:val="en-US" w:eastAsia="en-US" w:bidi="en-US"/>
        </w:rPr>
        <w:t>12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During the Thesmophoria (and for nine days previously, if Ovid, </w:t>
      </w:r>
      <w:r>
        <w:rPr>
          <w:i/>
          <w:iCs/>
          <w:color w:val="000000"/>
          <w:spacing w:val="0"/>
          <w:w w:val="100"/>
          <w:position w:val="0"/>
          <w:shd w:val="clear" w:color="auto" w:fill="auto"/>
          <w:lang w:val="en-US" w:eastAsia="en-US" w:bidi="en-US"/>
        </w:rPr>
        <w:t>Met.,</w:t>
      </w:r>
      <w:r>
        <w:rPr>
          <w:color w:val="000000"/>
          <w:spacing w:val="0"/>
          <w:w w:val="100"/>
          <w:position w:val="0"/>
          <w:shd w:val="clear" w:color="auto" w:fill="auto"/>
          <w:lang w:val="en-US" w:eastAsia="en-US" w:bidi="en-US"/>
        </w:rPr>
        <w:t xml:space="preserve"> x. 434, is right, and refers to the Thesmo</w:t>
        <w:softHyphen/>
        <w:t>phoria) the women abstained from intercourse with their</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See W. Mannhardt, </w:t>
      </w:r>
      <w:r>
        <w:rPr>
          <w:color w:val="000000"/>
          <w:spacing w:val="0"/>
          <w:w w:val="100"/>
          <w:position w:val="0"/>
          <w:shd w:val="clear" w:color="auto" w:fill="auto"/>
          <w:lang w:val="de-DE" w:eastAsia="de-DE" w:bidi="de-DE"/>
        </w:rPr>
        <w:t xml:space="preserve">Antike </w:t>
      </w:r>
      <w:r>
        <w:rPr>
          <w:color w:val="000000"/>
          <w:spacing w:val="0"/>
          <w:w w:val="100"/>
          <w:position w:val="0"/>
          <w:shd w:val="clear" w:color="auto" w:fill="auto"/>
          <w:lang w:val="en-US" w:eastAsia="en-US" w:bidi="en-US"/>
        </w:rPr>
        <w:t xml:space="preserve">Wald- und </w:t>
      </w:r>
      <w:r>
        <w:rPr>
          <w:color w:val="000000"/>
          <w:spacing w:val="0"/>
          <w:w w:val="100"/>
          <w:position w:val="0"/>
          <w:shd w:val="clear" w:color="auto" w:fill="auto"/>
          <w:lang w:val="de-DE" w:eastAsia="de-DE" w:bidi="de-DE"/>
        </w:rPr>
        <w:t>Feld-Kulte,</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p. 212 </w:t>
      </w:r>
      <w:r>
        <w:rPr>
          <w:color w:val="000000"/>
          <w:spacing w:val="0"/>
          <w:w w:val="100"/>
          <w:position w:val="0"/>
          <w:shd w:val="clear" w:color="auto" w:fill="auto"/>
          <w:lang w:val="en-US" w:eastAsia="en-US" w:bidi="en-US"/>
        </w:rPr>
        <w:t>sq.</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For the literature on the subject, see Milchhofer, in </w:t>
      </w:r>
      <w:r>
        <w:rPr>
          <w:i w:val="0"/>
          <w:iCs w:val="0"/>
          <w:color w:val="000000"/>
          <w:spacing w:val="0"/>
          <w:w w:val="100"/>
          <w:position w:val="0"/>
          <w:shd w:val="clear" w:color="auto" w:fill="auto"/>
          <w:lang w:val="de-DE" w:eastAsia="de-DE" w:bidi="de-DE"/>
        </w:rPr>
        <w:t xml:space="preserve">Baumeister’s </w:t>
      </w:r>
      <w:r>
        <w:rPr>
          <w:color w:val="000000"/>
          <w:spacing w:val="0"/>
          <w:w w:val="100"/>
          <w:position w:val="0"/>
          <w:shd w:val="clear" w:color="auto" w:fill="auto"/>
          <w:lang w:val="de-DE" w:eastAsia="de-DE" w:bidi="de-DE"/>
        </w:rPr>
        <w:t>Denkmäler des classischen Alterthums,</w:t>
      </w:r>
      <w:r>
        <w:rPr>
          <w:i w:val="0"/>
          <w:iCs w:val="0"/>
          <w:color w:val="000000"/>
          <w:spacing w:val="0"/>
          <w:w w:val="100"/>
          <w:position w:val="0"/>
          <w:shd w:val="clear" w:color="auto" w:fill="auto"/>
          <w:lang w:val="de-DE" w:eastAsia="de-DE" w:bidi="de-DE"/>
        </w:rPr>
        <w:t xml:space="preserve"> i. p. </w:t>
      </w:r>
      <w:r>
        <w:rPr>
          <w:i w:val="0"/>
          <w:iCs w:val="0"/>
          <w:color w:val="000000"/>
          <w:spacing w:val="0"/>
          <w:w w:val="100"/>
          <w:position w:val="0"/>
          <w:shd w:val="clear" w:color="auto" w:fill="auto"/>
          <w:lang w:val="en-US" w:eastAsia="en-US" w:bidi="en-US"/>
        </w:rPr>
        <w:t>170.</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See </w:t>
      </w:r>
      <w:r>
        <w:rPr>
          <w:color w:val="000000"/>
          <w:spacing w:val="0"/>
          <w:w w:val="100"/>
          <w:position w:val="0"/>
          <w:shd w:val="clear" w:color="auto" w:fill="auto"/>
          <w:lang w:val="de-DE" w:eastAsia="de-DE" w:bidi="de-DE"/>
        </w:rPr>
        <w:t>Erläuternder Text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to the </w:t>
      </w:r>
      <w:r>
        <w:rPr>
          <w:color w:val="000000"/>
          <w:spacing w:val="0"/>
          <w:w w:val="100"/>
          <w:position w:val="0"/>
          <w:shd w:val="clear" w:color="auto" w:fill="auto"/>
          <w:lang w:val="de-DE" w:eastAsia="de-DE" w:bidi="de-DE"/>
        </w:rPr>
        <w:t>Karten von Attika</w:t>
      </w:r>
      <w:r>
        <w:rPr>
          <w:i w:val="0"/>
          <w:iCs w:val="0"/>
          <w:color w:val="000000"/>
          <w:spacing w:val="0"/>
          <w:w w:val="100"/>
          <w:position w:val="0"/>
          <w:shd w:val="clear" w:color="auto" w:fill="auto"/>
          <w:lang w:val="de-DE" w:eastAsia="de-DE" w:bidi="de-DE"/>
        </w:rPr>
        <w:t xml:space="preserve"> (Berlin, </w:t>
      </w:r>
      <w:r>
        <w:rPr>
          <w:i w:val="0"/>
          <w:iCs w:val="0"/>
          <w:color w:val="000000"/>
          <w:spacing w:val="0"/>
          <w:w w:val="100"/>
          <w:position w:val="0"/>
          <w:shd w:val="clear" w:color="auto" w:fill="auto"/>
          <w:lang w:val="en-US" w:eastAsia="en-US" w:bidi="en-US"/>
        </w:rPr>
        <w:t xml:space="preserve">1881), </w:t>
      </w:r>
      <w:r>
        <w:rPr>
          <w:i w:val="0"/>
          <w:iCs w:val="0"/>
          <w:color w:val="000000"/>
          <w:spacing w:val="0"/>
          <w:w w:val="100"/>
          <w:position w:val="0"/>
          <w:shd w:val="clear" w:color="auto" w:fill="auto"/>
          <w:lang w:val="de-DE" w:eastAsia="de-DE" w:bidi="de-DE"/>
        </w:rPr>
        <w:t xml:space="preserve">i. p. </w:t>
      </w:r>
      <w:r>
        <w:rPr>
          <w:i w:val="0"/>
          <w:iCs w:val="0"/>
          <w:color w:val="000000"/>
          <w:spacing w:val="0"/>
          <w:w w:val="100"/>
          <w:position w:val="0"/>
          <w:shd w:val="clear" w:color="auto" w:fill="auto"/>
          <w:lang w:val="en-US" w:eastAsia="en-US" w:bidi="en-US"/>
        </w:rPr>
        <w:t xml:space="preserve">37 </w:t>
      </w:r>
      <w:r>
        <w:rPr>
          <w:color w:val="000000"/>
          <w:spacing w:val="0"/>
          <w:w w:val="100"/>
          <w:position w:val="0"/>
          <w:shd w:val="clear" w:color="auto" w:fill="auto"/>
          <w:lang w:val="de-DE" w:eastAsia="de-DE" w:bidi="de-DE"/>
        </w:rPr>
        <w:t>sq.</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Schol. </w:t>
      </w:r>
      <w:r>
        <w:rPr>
          <w:i w:val="0"/>
          <w:iCs w:val="0"/>
          <w:color w:val="000000"/>
          <w:spacing w:val="0"/>
          <w:w w:val="100"/>
          <w:position w:val="0"/>
          <w:shd w:val="clear" w:color="auto" w:fill="auto"/>
          <w:lang w:val="fr-FR" w:eastAsia="fr-FR" w:bidi="fr-FR"/>
        </w:rPr>
        <w:t xml:space="preserve">on </w:t>
      </w:r>
      <w:r>
        <w:rPr>
          <w:i w:val="0"/>
          <w:iCs w:val="0"/>
          <w:color w:val="000000"/>
          <w:spacing w:val="0"/>
          <w:w w:val="100"/>
          <w:position w:val="0"/>
          <w:shd w:val="clear" w:color="auto" w:fill="auto"/>
          <w:lang w:val="de-DE" w:eastAsia="de-DE" w:bidi="de-DE"/>
        </w:rPr>
        <w:t xml:space="preserve">Aristoph., </w:t>
      </w:r>
      <w:r>
        <w:rPr>
          <w:color w:val="000000"/>
          <w:spacing w:val="0"/>
          <w:w w:val="100"/>
          <w:position w:val="0"/>
          <w:shd w:val="clear" w:color="auto" w:fill="auto"/>
          <w:lang w:val="fr-FR" w:eastAsia="fr-FR" w:bidi="fr-FR"/>
        </w:rPr>
        <w:t>Thesmophoriazusæ,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80 and 585 </w:t>
      </w:r>
      <w:r>
        <w:rPr>
          <w:i w:val="0"/>
          <w:iCs w:val="0"/>
          <w:color w:val="000000"/>
          <w:spacing w:val="0"/>
          <w:w w:val="100"/>
          <w:position w:val="0"/>
          <w:shd w:val="clear" w:color="auto" w:fill="auto"/>
          <w:lang w:val="de-DE" w:eastAsia="de-DE" w:bidi="de-DE"/>
        </w:rPr>
        <w:t xml:space="preserve">; Diog. Laer., ix. </w:t>
      </w:r>
      <w:r>
        <w:rPr>
          <w:i w:val="0"/>
          <w:iCs w:val="0"/>
          <w:color w:val="000000"/>
          <w:spacing w:val="0"/>
          <w:w w:val="100"/>
          <w:position w:val="0"/>
          <w:shd w:val="clear" w:color="auto" w:fill="auto"/>
          <w:lang w:val="en-US" w:eastAsia="en-US" w:bidi="en-US"/>
        </w:rPr>
        <w:t xml:space="preserve">43 </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Hesychius, </w:t>
      </w:r>
      <w:r>
        <w:rPr>
          <w:i w:val="0"/>
          <w:iCs w:val="0"/>
          <w:color w:val="000000"/>
          <w:spacing w:val="0"/>
          <w:w w:val="100"/>
          <w:position w:val="0"/>
          <w:shd w:val="clear" w:color="auto" w:fill="auto"/>
          <w:lang w:val="de-DE" w:eastAsia="de-DE" w:bidi="de-DE"/>
        </w:rPr>
        <w:t xml:space="preserve">s.v. </w:t>
      </w:r>
      <w:r>
        <w:rPr>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ρι</w:t>
      </w:r>
      <w:r>
        <w:rPr>
          <w:rFonts w:ascii="Times New Roman" w:eastAsia="Times New Roman" w:hAnsi="Times New Roman" w:cs="Times New Roman"/>
          <w:color w:val="000000"/>
          <w:spacing w:val="0"/>
          <w:w w:val="100"/>
          <w:position w:val="0"/>
          <w:shd w:val="clear" w:color="auto" w:fill="auto"/>
          <w:lang w:val="en-US" w:eastAsia="en-US" w:bidi="en-US"/>
        </w:rPr>
        <w:t>ή</w:t>
      </w:r>
      <w:r>
        <w:rPr>
          <w:color w:val="000000"/>
          <w:spacing w:val="0"/>
          <w:w w:val="100"/>
          <w:position w:val="0"/>
          <w:shd w:val="clear" w:color="auto" w:fill="auto"/>
          <w:lang w:val="en-US" w:eastAsia="en-US" w:bidi="en-US"/>
        </w:rPr>
        <w:t>μερos</w:t>
      </w:r>
      <w:r>
        <w:rPr>
          <w:i w:val="0"/>
          <w:iCs w:val="0"/>
          <w:color w:val="000000"/>
          <w:spacing w:val="0"/>
          <w:w w:val="100"/>
          <w:position w:val="0"/>
          <w:shd w:val="clear" w:color="auto" w:fill="auto"/>
          <w:lang w:val="en-US" w:eastAsia="en-US" w:bidi="en-US"/>
        </w:rPr>
        <w:t xml:space="preserve"> (the reading here is uncertain) and </w:t>
      </w:r>
      <w:r>
        <w:rPr>
          <w:i w:val="0"/>
          <w:iCs w:val="0"/>
          <w:color w:val="000000"/>
          <w:spacing w:val="0"/>
          <w:w w:val="100"/>
          <w:position w:val="0"/>
          <w:shd w:val="clear" w:color="auto" w:fill="auto"/>
          <w:lang w:val="en-US" w:eastAsia="en-US" w:bidi="en-US"/>
        </w:rPr>
        <w:t>ά</w:t>
      </w:r>
      <w:r>
        <w:rPr>
          <w:color w:val="000000"/>
          <w:spacing w:val="0"/>
          <w:w w:val="100"/>
          <w:position w:val="0"/>
          <w:shd w:val="clear" w:color="auto" w:fill="auto"/>
          <w:lang w:val="en-US" w:eastAsia="en-US" w:bidi="en-US"/>
        </w:rPr>
        <w:t>vo</w:t>
      </w:r>
      <w:r>
        <w:rPr>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ς;</w:t>
      </w:r>
      <w:r>
        <w:rPr>
          <w:i w:val="0"/>
          <w:iCs w:val="0"/>
          <w:color w:val="000000"/>
          <w:spacing w:val="0"/>
          <w:w w:val="100"/>
          <w:position w:val="0"/>
          <w:shd w:val="clear" w:color="auto" w:fill="auto"/>
          <w:lang w:val="en-US" w:eastAsia="en-US" w:bidi="en-US"/>
        </w:rPr>
        <w:t xml:space="preserve"> Alciphron, iii. 39; </w:t>
      </w:r>
      <w:r>
        <w:rPr>
          <w:i w:val="0"/>
          <w:iCs w:val="0"/>
          <w:color w:val="000000"/>
          <w:spacing w:val="0"/>
          <w:w w:val="100"/>
          <w:position w:val="0"/>
          <w:shd w:val="clear" w:color="auto" w:fill="auto"/>
          <w:lang w:val="fr-FR" w:eastAsia="fr-FR" w:bidi="fr-FR"/>
        </w:rPr>
        <w:t xml:space="preserve">Athenæus, </w:t>
      </w:r>
      <w:r>
        <w:rPr>
          <w:i w:val="0"/>
          <w:iCs w:val="0"/>
          <w:color w:val="000000"/>
          <w:spacing w:val="0"/>
          <w:w w:val="100"/>
          <w:position w:val="0"/>
          <w:shd w:val="clear" w:color="auto" w:fill="auto"/>
          <w:lang w:val="en-US" w:eastAsia="en-US" w:bidi="en-US"/>
        </w:rPr>
        <w:t xml:space="preserve">307f. Plutarch </w:t>
      </w:r>
      <w:r>
        <w:rPr>
          <w:color w:val="000000"/>
          <w:spacing w:val="0"/>
          <w:w w:val="100"/>
          <w:position w:val="0"/>
          <w:shd w:val="clear" w:color="auto" w:fill="auto"/>
          <w:lang w:val="fr-FR" w:eastAsia="fr-FR" w:bidi="fr-FR"/>
        </w:rPr>
        <w:t xml:space="preserve">(Vit. </w:t>
      </w:r>
      <w:r>
        <w:rPr>
          <w:color w:val="000000"/>
          <w:spacing w:val="0"/>
          <w:w w:val="100"/>
          <w:position w:val="0"/>
          <w:shd w:val="clear" w:color="auto" w:fill="auto"/>
          <w:lang w:val="en-US" w:eastAsia="en-US" w:bidi="en-US"/>
        </w:rPr>
        <w:t>Demosth.,</w:t>
      </w:r>
      <w:r>
        <w:rPr>
          <w:i w:val="0"/>
          <w:iCs w:val="0"/>
          <w:color w:val="000000"/>
          <w:spacing w:val="0"/>
          <w:w w:val="100"/>
          <w:position w:val="0"/>
          <w:shd w:val="clear" w:color="auto" w:fill="auto"/>
          <w:lang w:val="en-US" w:eastAsia="en-US" w:bidi="en-US"/>
        </w:rPr>
        <w:t xml:space="preserve"> 30) states that the Nesteia took place on the 16th of Pyanepsion, but in this he stands alone.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Schob </w:t>
      </w:r>
      <w:r>
        <w:rPr>
          <w:i w:val="0"/>
          <w:iCs w:val="0"/>
          <w:color w:val="000000"/>
          <w:spacing w:val="0"/>
          <w:w w:val="100"/>
          <w:position w:val="0"/>
          <w:shd w:val="clear" w:color="auto" w:fill="auto"/>
          <w:lang w:val="en-US" w:eastAsia="en-US" w:bidi="en-US"/>
        </w:rPr>
        <w:t xml:space="preserve">on Aristoph., </w:t>
      </w:r>
      <w:r>
        <w:rPr>
          <w:color w:val="000000"/>
          <w:spacing w:val="0"/>
          <w:w w:val="100"/>
          <w:position w:val="0"/>
          <w:shd w:val="clear" w:color="auto" w:fill="auto"/>
          <w:lang w:val="en-US" w:eastAsia="en-US" w:bidi="en-US"/>
        </w:rPr>
        <w:t>Thesm.,</w:t>
      </w:r>
      <w:r>
        <w:rPr>
          <w:i w:val="0"/>
          <w:iCs w:val="0"/>
          <w:color w:val="000000"/>
          <w:spacing w:val="0"/>
          <w:w w:val="100"/>
          <w:position w:val="0"/>
          <w:shd w:val="clear" w:color="auto" w:fill="auto"/>
          <w:lang w:val="en-US" w:eastAsia="en-US" w:bidi="en-US"/>
        </w:rPr>
        <w:t xml:space="preserve"> 80; Photius, </w:t>
      </w:r>
      <w:r>
        <w:rPr>
          <w:color w:val="000000"/>
          <w:spacing w:val="0"/>
          <w:w w:val="100"/>
          <w:position w:val="0"/>
          <w:shd w:val="clear" w:color="auto" w:fill="auto"/>
          <w:lang w:val="en-US" w:eastAsia="en-US" w:bidi="en-US"/>
        </w:rPr>
        <w:t>Lex.,</w:t>
      </w:r>
      <w:r>
        <w:rPr>
          <w:i w:val="0"/>
          <w:iCs w:val="0"/>
          <w:color w:val="000000"/>
          <w:spacing w:val="0"/>
          <w:w w:val="100"/>
          <w:position w:val="0"/>
          <w:shd w:val="clear" w:color="auto" w:fill="auto"/>
          <w:lang w:val="en-US" w:eastAsia="en-US" w:bidi="en-US"/>
        </w:rPr>
        <w:t xml:space="preserve"> s.v. </w:t>
      </w:r>
      <w:r>
        <w:rPr>
          <w:color w:val="000000"/>
          <w:spacing w:val="0"/>
          <w:w w:val="100"/>
          <w:position w:val="0"/>
          <w:shd w:val="clear" w:color="auto" w:fill="auto"/>
          <w:lang w:val="el-GR" w:eastAsia="el-GR" w:bidi="el-GR"/>
        </w:rPr>
        <w:t xml:space="preserve">Θεσμοφορίων </w:t>
      </w:r>
      <w:r>
        <w:rPr>
          <w:rFonts w:ascii="Times New Roman" w:eastAsia="Times New Roman" w:hAnsi="Times New Roman" w:cs="Times New Roman"/>
          <w:color w:val="000000"/>
          <w:spacing w:val="0"/>
          <w:w w:val="100"/>
          <w:position w:val="0"/>
          <w:shd w:val="clear" w:color="auto" w:fill="auto"/>
          <w:lang w:val="el-GR" w:eastAsia="el-GR" w:bidi="el-GR"/>
        </w:rPr>
        <w:t>ή</w:t>
      </w:r>
      <w:r>
        <w:rPr>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έρ</w:t>
      </w:r>
      <w:r>
        <w:rPr>
          <w:color w:val="000000"/>
          <w:spacing w:val="0"/>
          <w:w w:val="100"/>
          <w:position w:val="0"/>
          <w:shd w:val="clear" w:color="auto" w:fill="auto"/>
          <w:lang w:val="en-US" w:eastAsia="en-US" w:bidi="en-US"/>
        </w:rPr>
        <w:t>aι</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δ'</w:t>
      </w:r>
      <w:r>
        <w:rPr>
          <w:i w:val="0"/>
          <w:iCs w:val="0"/>
          <w:color w:val="000000"/>
          <w:spacing w:val="0"/>
          <w:w w:val="100"/>
          <w:position w:val="0"/>
          <w:shd w:val="clear" w:color="auto" w:fill="auto"/>
          <w:lang w:val="en-US" w:eastAsia="en-US" w:bidi="en-US"/>
        </w:rPr>
        <w:t xml:space="preserve"> (where Naber should not have altered the MS. reading δ</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into </w:t>
      </w:r>
      <w:r>
        <w:rPr>
          <w:i w:val="0"/>
          <w:iCs w:val="0"/>
          <w:color w:val="000000"/>
          <w:spacing w:val="0"/>
          <w:w w:val="100"/>
          <w:position w:val="0"/>
          <w:shd w:val="clear" w:color="auto" w:fill="auto"/>
          <w:lang w:val="en-US" w:eastAsia="en-US" w:bidi="en-US"/>
        </w:rPr>
        <w:t>ι</w:t>
      </w:r>
      <w:r>
        <w:rPr>
          <w:i w:val="0"/>
          <w:iCs w:val="0"/>
          <w:color w:val="000000"/>
          <w:spacing w:val="0"/>
          <w:w w:val="100"/>
          <w:position w:val="0"/>
          <w:shd w:val="clear" w:color="auto" w:fill="auto"/>
          <w:lang w:val="en-US" w:eastAsia="en-US" w:bidi="en-US"/>
        </w:rPr>
        <w:t xml:space="preserve">δ'); Hesychius, s.v. </w:t>
      </w:r>
      <w:r>
        <w:rPr>
          <w:color w:val="000000"/>
          <w:spacing w:val="0"/>
          <w:w w:val="100"/>
          <w:position w:val="0"/>
          <w:shd w:val="clear" w:color="auto" w:fill="auto"/>
          <w:lang w:val="el-GR" w:eastAsia="el-GR" w:bidi="el-GR"/>
        </w:rPr>
        <w:t>τρίτη Θεσμοφορίων.</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Schol. </w:t>
      </w:r>
      <w:r>
        <w:rPr>
          <w:i w:val="0"/>
          <w:iCs w:val="0"/>
          <w:color w:val="000000"/>
          <w:spacing w:val="0"/>
          <w:w w:val="100"/>
          <w:position w:val="0"/>
          <w:shd w:val="clear" w:color="auto" w:fill="auto"/>
          <w:lang w:val="en-US" w:eastAsia="en-US" w:bidi="en-US"/>
        </w:rPr>
        <w:t xml:space="preserve">on Aristoph., </w:t>
      </w:r>
      <w:r>
        <w:rPr>
          <w:color w:val="000000"/>
          <w:spacing w:val="0"/>
          <w:w w:val="100"/>
          <w:position w:val="0"/>
          <w:shd w:val="clear" w:color="auto" w:fill="auto"/>
          <w:lang w:val="en-US" w:eastAsia="en-US" w:bidi="en-US"/>
        </w:rPr>
        <w:t>Thesm.</w:t>
      </w:r>
      <w:r>
        <w:rPr>
          <w:i w:val="0"/>
          <w:iCs w:val="0"/>
          <w:color w:val="000000"/>
          <w:spacing w:val="0"/>
          <w:w w:val="100"/>
          <w:position w:val="0"/>
          <w:shd w:val="clear" w:color="auto" w:fill="auto"/>
          <w:lang w:val="en-US" w:eastAsia="en-US" w:bidi="en-US"/>
        </w:rPr>
        <w:t>, 834.</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Photius, </w:t>
      </w:r>
      <w:r>
        <w:rPr>
          <w:color w:val="000000"/>
          <w:spacing w:val="0"/>
          <w:w w:val="100"/>
          <w:position w:val="0"/>
          <w:shd w:val="clear" w:color="auto" w:fill="auto"/>
          <w:lang w:val="en-US" w:eastAsia="en-US" w:bidi="en-US"/>
        </w:rPr>
        <w:t>Lex.,</w:t>
      </w:r>
      <w:r>
        <w:rPr>
          <w:i w:val="0"/>
          <w:iCs w:val="0"/>
          <w:color w:val="000000"/>
          <w:spacing w:val="0"/>
          <w:w w:val="100"/>
          <w:position w:val="0"/>
          <w:shd w:val="clear" w:color="auto" w:fill="auto"/>
          <w:lang w:val="en-US" w:eastAsia="en-US" w:bidi="en-US"/>
        </w:rPr>
        <w:t xml:space="preserve"> s.v. </w:t>
      </w:r>
      <w:r>
        <w:rPr>
          <w:color w:val="000000"/>
          <w:spacing w:val="0"/>
          <w:w w:val="100"/>
          <w:position w:val="0"/>
          <w:shd w:val="clear" w:color="auto" w:fill="auto"/>
          <w:lang w:val="el-GR" w:eastAsia="el-GR" w:bidi="el-GR"/>
        </w:rPr>
        <w:t>στ</w:t>
      </w:r>
      <w:r>
        <w:rPr>
          <w:rFonts w:ascii="Times New Roman" w:eastAsia="Times New Roman" w:hAnsi="Times New Roman" w:cs="Times New Roman"/>
          <w:color w:val="000000"/>
          <w:spacing w:val="0"/>
          <w:w w:val="100"/>
          <w:position w:val="0"/>
          <w:shd w:val="clear" w:color="auto" w:fill="auto"/>
          <w:lang w:val="el-GR" w:eastAsia="el-GR" w:bidi="el-GR"/>
        </w:rPr>
        <w:t>ή</w:t>
      </w:r>
      <w:r>
        <w:rPr>
          <w:color w:val="000000"/>
          <w:spacing w:val="0"/>
          <w:w w:val="100"/>
          <w:position w:val="0"/>
          <w:shd w:val="clear" w:color="auto" w:fill="auto"/>
          <w:lang w:val="el-GR" w:eastAsia="el-GR" w:bidi="el-GR"/>
        </w:rPr>
        <w:t>ν</w:t>
      </w:r>
      <w:r>
        <w:rPr>
          <w:color w:val="000000"/>
          <w:spacing w:val="0"/>
          <w:w w:val="100"/>
          <w:position w:val="0"/>
          <w:shd w:val="clear" w:color="auto" w:fill="auto"/>
          <w:lang w:val="el-GR" w:eastAsia="el-GR" w:bidi="el-GR"/>
        </w:rPr>
        <w:t>ι</w:t>
      </w:r>
      <w:r>
        <w:rPr>
          <w:color w:val="000000"/>
          <w:spacing w:val="0"/>
          <w:w w:val="100"/>
          <w:position w:val="0"/>
          <w:shd w:val="clear" w:color="auto" w:fill="auto"/>
          <w:lang w:val="en-US" w:eastAsia="en-US" w:bidi="en-US"/>
        </w:rPr>
        <w:t>a; cf.</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Apollodorus, </w:t>
      </w:r>
      <w:r>
        <w:rPr>
          <w:i w:val="0"/>
          <w:iCs w:val="0"/>
          <w:color w:val="000000"/>
          <w:spacing w:val="0"/>
          <w:w w:val="100"/>
          <w:position w:val="0"/>
          <w:shd w:val="clear" w:color="auto" w:fill="auto"/>
          <w:lang w:val="en-US" w:eastAsia="en-US" w:bidi="en-US"/>
        </w:rPr>
        <w:t>i. 5, 1.</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Plut., </w:t>
      </w:r>
      <w:r>
        <w:rPr>
          <w:color w:val="000000"/>
          <w:spacing w:val="0"/>
          <w:w w:val="100"/>
          <w:position w:val="0"/>
          <w:shd w:val="clear" w:color="auto" w:fill="auto"/>
          <w:lang w:val="en-US" w:eastAsia="en-US" w:bidi="en-US"/>
        </w:rPr>
        <w:t>Solon,</w:t>
      </w:r>
      <w:r>
        <w:rPr>
          <w:i w:val="0"/>
          <w:iCs w:val="0"/>
          <w:color w:val="000000"/>
          <w:spacing w:val="0"/>
          <w:w w:val="100"/>
          <w:position w:val="0"/>
          <w:shd w:val="clear" w:color="auto" w:fill="auto"/>
          <w:lang w:val="en-US" w:eastAsia="en-US" w:bidi="en-US"/>
        </w:rPr>
        <w:t xml:space="preserve"> 8 ; for this passage probably refers to the Thesmo</w:t>
        <w:softHyphen/>
        <w:t xml:space="preserve">phoria, the CapeColias mentioned being near Halimus (see </w:t>
      </w:r>
      <w:r>
        <w:rPr>
          <w:color w:val="000000"/>
          <w:spacing w:val="0"/>
          <w:w w:val="100"/>
          <w:position w:val="0"/>
          <w:shd w:val="clear" w:color="auto" w:fill="auto"/>
          <w:lang w:val="de-DE" w:eastAsia="de-DE" w:bidi="de-DE"/>
        </w:rPr>
        <w:t xml:space="preserve">Erläuternder </w:t>
      </w:r>
      <w:r>
        <w:rPr>
          <w:color w:val="000000"/>
          <w:spacing w:val="0"/>
          <w:w w:val="100"/>
          <w:position w:val="0"/>
          <w:shd w:val="clear" w:color="auto" w:fill="auto"/>
          <w:lang w:val="en-US" w:eastAsia="en-US" w:bidi="en-US"/>
        </w:rPr>
        <w:t>Text</w:t>
      </w:r>
      <w:r>
        <w:rPr>
          <w:i w:val="0"/>
          <w:iCs w:val="0"/>
          <w:color w:val="000000"/>
          <w:spacing w:val="0"/>
          <w:w w:val="100"/>
          <w:position w:val="0"/>
          <w:shd w:val="clear" w:color="auto" w:fill="auto"/>
          <w:lang w:val="en-US" w:eastAsia="en-US" w:bidi="en-US"/>
        </w:rPr>
        <w:t xml:space="preserve"> to the </w:t>
      </w:r>
      <w:r>
        <w:rPr>
          <w:color w:val="000000"/>
          <w:spacing w:val="0"/>
          <w:w w:val="100"/>
          <w:position w:val="0"/>
          <w:shd w:val="clear" w:color="auto" w:fill="auto"/>
          <w:lang w:val="de-DE" w:eastAsia="de-DE" w:bidi="de-DE"/>
        </w:rPr>
        <w:t>Karten von Attika,</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la-001" w:eastAsia="la-001" w:bidi="la-001"/>
        </w:rPr>
        <w:t>ii. 1</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The Thesmophorium at Halimus is mentioned by Pausanias (i. 31, 1).</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Hesychius (s.v. </w:t>
      </w:r>
      <w:r>
        <w:rPr>
          <w:color w:val="000000"/>
          <w:spacing w:val="0"/>
          <w:w w:val="100"/>
          <w:position w:val="0"/>
          <w:shd w:val="clear" w:color="auto" w:fill="auto"/>
          <w:lang w:val="en-US" w:eastAsia="en-US" w:bidi="en-US"/>
        </w:rPr>
        <w:t>άv</w:t>
      </w:r>
      <w:r>
        <w:rPr>
          <w:color w:val="000000"/>
          <w:spacing w:val="0"/>
          <w:w w:val="100"/>
          <w:position w:val="0"/>
          <w:shd w:val="clear" w:color="auto" w:fill="auto"/>
          <w:lang w:val="en-US" w:eastAsia="en-US" w:bidi="en-US"/>
        </w:rPr>
        <w:t>oδo</w:t>
      </w:r>
      <w:r>
        <w:rPr>
          <w:color w:val="000000"/>
          <w:spacing w:val="0"/>
          <w:w w:val="100"/>
          <w:position w:val="0"/>
          <w:shd w:val="clear" w:color="auto" w:fill="auto"/>
          <w:lang w:val="en-US" w:eastAsia="en-US" w:bidi="en-US"/>
        </w:rPr>
        <w:t>ς</w:t>
      </w:r>
      <w:r>
        <w:rPr>
          <w:i w:val="0"/>
          <w:iCs w:val="0"/>
          <w:color w:val="000000"/>
          <w:spacing w:val="0"/>
          <w:w w:val="100"/>
          <w:position w:val="0"/>
          <w:shd w:val="clear" w:color="auto" w:fill="auto"/>
          <w:lang w:val="en-US" w:eastAsia="en-US" w:bidi="en-US"/>
        </w:rPr>
        <w:t xml:space="preserve">) and the </w:t>
      </w:r>
      <w:r>
        <w:rPr>
          <w:i w:val="0"/>
          <w:iCs w:val="0"/>
          <w:color w:val="000000"/>
          <w:spacing w:val="0"/>
          <w:w w:val="100"/>
          <w:position w:val="0"/>
          <w:shd w:val="clear" w:color="auto" w:fill="auto"/>
          <w:lang w:val="de-DE" w:eastAsia="de-DE" w:bidi="de-DE"/>
        </w:rPr>
        <w:t xml:space="preserve">Schol. </w:t>
      </w:r>
      <w:r>
        <w:rPr>
          <w:i w:val="0"/>
          <w:iCs w:val="0"/>
          <w:color w:val="000000"/>
          <w:spacing w:val="0"/>
          <w:w w:val="100"/>
          <w:position w:val="0"/>
          <w:shd w:val="clear" w:color="auto" w:fill="auto"/>
          <w:lang w:val="en-US" w:eastAsia="en-US" w:bidi="en-US"/>
        </w:rPr>
        <w:t xml:space="preserve">on Arist., </w:t>
      </w:r>
      <w:r>
        <w:rPr>
          <w:color w:val="000000"/>
          <w:spacing w:val="0"/>
          <w:w w:val="100"/>
          <w:position w:val="0"/>
          <w:shd w:val="clear" w:color="auto" w:fill="auto"/>
          <w:lang w:val="en-US" w:eastAsia="en-US" w:bidi="en-US"/>
        </w:rPr>
        <w:t>Thesm.,</w:t>
      </w:r>
      <w:r>
        <w:rPr>
          <w:i w:val="0"/>
          <w:iCs w:val="0"/>
          <w:color w:val="000000"/>
          <w:spacing w:val="0"/>
          <w:w w:val="100"/>
          <w:position w:val="0"/>
          <w:shd w:val="clear" w:color="auto" w:fill="auto"/>
          <w:lang w:val="en-US" w:eastAsia="en-US" w:bidi="en-US"/>
        </w:rPr>
        <w:t xml:space="preserve"> 585, suppose that the day was so called because the women ascended to the Thesmophorium, which (according to the scholiast) stood on a height. But no ancient writer mentions a procession from Halimus. For the name </w:t>
      </w:r>
      <w:r>
        <w:rPr>
          <w:color w:val="000000"/>
          <w:spacing w:val="0"/>
          <w:w w:val="100"/>
          <w:position w:val="0"/>
          <w:shd w:val="clear" w:color="auto" w:fill="auto"/>
          <w:lang w:val="en-US" w:eastAsia="en-US" w:bidi="en-US"/>
        </w:rPr>
        <w:t>Kathodos,</w:t>
      </w:r>
      <w:r>
        <w:rPr>
          <w:i w:val="0"/>
          <w:iCs w:val="0"/>
          <w:color w:val="000000"/>
          <w:spacing w:val="0"/>
          <w:w w:val="100"/>
          <w:position w:val="0"/>
          <w:shd w:val="clear" w:color="auto" w:fill="auto"/>
          <w:lang w:val="en-US" w:eastAsia="en-US" w:bidi="en-US"/>
        </w:rPr>
        <w:t xml:space="preserve"> see </w:t>
      </w:r>
      <w:r>
        <w:rPr>
          <w:i w:val="0"/>
          <w:iCs w:val="0"/>
          <w:color w:val="000000"/>
          <w:spacing w:val="0"/>
          <w:w w:val="100"/>
          <w:position w:val="0"/>
          <w:shd w:val="clear" w:color="auto" w:fill="auto"/>
          <w:lang w:val="de-DE" w:eastAsia="de-DE" w:bidi="de-DE"/>
        </w:rPr>
        <w:t xml:space="preserve">Schol., </w:t>
      </w:r>
      <w:r>
        <w:rPr>
          <w:color w:val="000000"/>
          <w:spacing w:val="0"/>
          <w:w w:val="100"/>
          <w:position w:val="0"/>
          <w:shd w:val="clear" w:color="auto" w:fill="auto"/>
          <w:lang w:val="en-US" w:eastAsia="en-US" w:bidi="en-US"/>
        </w:rPr>
        <w:t>loc. cit.;</w:t>
      </w:r>
      <w:r>
        <w:rPr>
          <w:i w:val="0"/>
          <w:iCs w:val="0"/>
          <w:color w:val="000000"/>
          <w:spacing w:val="0"/>
          <w:w w:val="100"/>
          <w:position w:val="0"/>
          <w:shd w:val="clear" w:color="auto" w:fill="auto"/>
          <w:lang w:val="en-US" w:eastAsia="en-US" w:bidi="en-US"/>
        </w:rPr>
        <w:t xml:space="preserve"> Photius, </w:t>
      </w:r>
      <w:r>
        <w:rPr>
          <w:color w:val="000000"/>
          <w:spacing w:val="0"/>
          <w:w w:val="100"/>
          <w:position w:val="0"/>
          <w:shd w:val="clear" w:color="auto" w:fill="auto"/>
          <w:lang w:val="en-US" w:eastAsia="en-US" w:bidi="en-US"/>
        </w:rPr>
        <w:t>Lex.,</w:t>
      </w:r>
      <w:r>
        <w:rPr>
          <w:i w:val="0"/>
          <w:iCs w:val="0"/>
          <w:color w:val="000000"/>
          <w:spacing w:val="0"/>
          <w:w w:val="100"/>
          <w:position w:val="0"/>
          <w:shd w:val="clear" w:color="auto" w:fill="auto"/>
          <w:lang w:val="en-US" w:eastAsia="en-US" w:bidi="en-US"/>
        </w:rPr>
        <w:t xml:space="preserve"> s.v. </w:t>
      </w:r>
      <w:r>
        <w:rPr>
          <w:color w:val="000000"/>
          <w:spacing w:val="0"/>
          <w:w w:val="100"/>
          <w:position w:val="0"/>
          <w:shd w:val="clear" w:color="auto" w:fill="auto"/>
          <w:lang w:val="el-GR" w:eastAsia="el-GR" w:bidi="el-GR"/>
        </w:rPr>
        <w:t xml:space="preserve">Θεσμοφορίων </w:t>
      </w:r>
      <w:r>
        <w:rPr>
          <w:rFonts w:ascii="Times New Roman" w:eastAsia="Times New Roman" w:hAnsi="Times New Roman" w:cs="Times New Roman"/>
          <w:color w:val="000000"/>
          <w:spacing w:val="0"/>
          <w:w w:val="100"/>
          <w:position w:val="0"/>
          <w:shd w:val="clear" w:color="auto" w:fill="auto"/>
          <w:lang w:val="el-GR" w:eastAsia="el-GR" w:bidi="el-GR"/>
        </w:rPr>
        <w:t>ή</w:t>
      </w:r>
      <w:r>
        <w:rPr>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έρ</w:t>
      </w:r>
      <w:r>
        <w:rPr>
          <w:color w:val="000000"/>
          <w:spacing w:val="0"/>
          <w:w w:val="100"/>
          <w:position w:val="0"/>
          <w:shd w:val="clear" w:color="auto" w:fill="auto"/>
          <w:lang w:val="en-US" w:eastAsia="en-US" w:bidi="en-US"/>
        </w:rPr>
        <w:t>aι</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δ'</w:t>
      </w:r>
      <w:r>
        <w:rPr>
          <w:i w:val="0"/>
          <w:iCs w:val="0"/>
          <w:color w:val="000000"/>
          <w:spacing w:val="0"/>
          <w:w w:val="100"/>
          <w:position w:val="0"/>
          <w:shd w:val="clear" w:color="auto" w:fill="auto"/>
          <w:lang w:val="en-US" w:eastAsia="en-US" w:bidi="en-US"/>
        </w:rPr>
        <w:t xml:space="preserve">. For the statement that at one part of the festival (commonly assumed, by the writers who accept the statement, to be the Anodos) the women carried on their heads the “ books of the law,” we have only the authority of the scholiast on Theocritus, iv. 25, who displays his ignorance by describing the women as virgins (see below), and saying that they went in procession to Eleusis. The statement may therefore be dismissed as an etymological fiction. Aristophanes, </w:t>
      </w:r>
      <w:r>
        <w:rPr>
          <w:color w:val="000000"/>
          <w:spacing w:val="0"/>
          <w:w w:val="100"/>
          <w:position w:val="0"/>
          <w:shd w:val="clear" w:color="auto" w:fill="auto"/>
          <w:lang w:val="en-US" w:eastAsia="en-US" w:bidi="en-US"/>
        </w:rPr>
        <w:t>Eccles.</w:t>
      </w:r>
      <w:r>
        <w:rPr>
          <w:i w:val="0"/>
          <w:iCs w:val="0"/>
          <w:color w:val="000000"/>
          <w:spacing w:val="0"/>
          <w:w w:val="100"/>
          <w:position w:val="0"/>
          <w:shd w:val="clear" w:color="auto" w:fill="auto"/>
          <w:lang w:val="en-US" w:eastAsia="en-US" w:bidi="en-US"/>
        </w:rPr>
        <w:t>, 222, is no evidence for the book-carrying.</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The Boeotian festival of Demeter, which was held at about the same time as the Athenian Thesmophoria, and at which the </w:t>
      </w:r>
      <w:r>
        <w:rPr>
          <w:color w:val="000000"/>
          <w:spacing w:val="0"/>
          <w:w w:val="100"/>
          <w:position w:val="0"/>
          <w:shd w:val="clear" w:color="auto" w:fill="auto"/>
          <w:lang w:val="en-US" w:eastAsia="en-US" w:bidi="en-US"/>
        </w:rPr>
        <w:t>megara</w:t>
      </w:r>
      <w:r>
        <w:rPr>
          <w:i w:val="0"/>
          <w:iCs w:val="0"/>
          <w:color w:val="000000"/>
          <w:spacing w:val="0"/>
          <w:w w:val="100"/>
          <w:position w:val="0"/>
          <w:shd w:val="clear" w:color="auto" w:fill="auto"/>
          <w:lang w:val="en-US" w:eastAsia="en-US" w:bidi="en-US"/>
        </w:rPr>
        <w:t xml:space="preserve"> (see below) were opened, is distinctly stated by Plutarch </w:t>
      </w:r>
      <w:r>
        <w:rPr>
          <w:color w:val="000000"/>
          <w:spacing w:val="0"/>
          <w:w w:val="100"/>
          <w:position w:val="0"/>
          <w:shd w:val="clear" w:color="auto" w:fill="auto"/>
          <w:lang w:val="en-US" w:eastAsia="en-US" w:bidi="en-US"/>
        </w:rPr>
        <w:t xml:space="preserve">(De Is. et Osir., </w:t>
      </w:r>
      <w:r>
        <w:rPr>
          <w:i w:val="0"/>
          <w:iCs w:val="0"/>
          <w:color w:val="000000"/>
          <w:spacing w:val="0"/>
          <w:w w:val="100"/>
          <w:position w:val="0"/>
          <w:shd w:val="clear" w:color="auto" w:fill="auto"/>
          <w:lang w:val="en-US" w:eastAsia="en-US" w:bidi="en-US"/>
        </w:rPr>
        <w:t>69) to have been a mourning for the descent (Kathodos) of Proserpine.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Plut., </w:t>
      </w:r>
      <w:r>
        <w:rPr>
          <w:color w:val="000000"/>
          <w:spacing w:val="0"/>
          <w:w w:val="100"/>
          <w:position w:val="0"/>
          <w:shd w:val="clear" w:color="auto" w:fill="auto"/>
          <w:lang w:val="en-US" w:eastAsia="en-US" w:bidi="en-US"/>
        </w:rPr>
        <w:t>Dem.,</w:t>
      </w:r>
      <w:r>
        <w:rPr>
          <w:i w:val="0"/>
          <w:iCs w:val="0"/>
          <w:color w:val="000000"/>
          <w:spacing w:val="0"/>
          <w:w w:val="100"/>
          <w:position w:val="0"/>
          <w:shd w:val="clear" w:color="auto" w:fill="auto"/>
          <w:lang w:val="en-US" w:eastAsia="en-US" w:bidi="en-US"/>
        </w:rPr>
        <w:t xml:space="preserve"> 30; Id., </w:t>
      </w:r>
      <w:r>
        <w:rPr>
          <w:color w:val="000000"/>
          <w:spacing w:val="0"/>
          <w:w w:val="100"/>
          <w:position w:val="0"/>
          <w:shd w:val="clear" w:color="auto" w:fill="auto"/>
          <w:lang w:val="en-US" w:eastAsia="en-US" w:bidi="en-US"/>
        </w:rPr>
        <w:t>De Is. et Osir.,</w:t>
      </w:r>
      <w:r>
        <w:rPr>
          <w:i w:val="0"/>
          <w:iCs w:val="0"/>
          <w:color w:val="000000"/>
          <w:spacing w:val="0"/>
          <w:w w:val="100"/>
          <w:position w:val="0"/>
          <w:shd w:val="clear" w:color="auto" w:fill="auto"/>
          <w:lang w:val="en-US" w:eastAsia="en-US" w:bidi="en-US"/>
        </w:rPr>
        <w:t xml:space="preserve"> 69.</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Hesychius, s.v. </w:t>
      </w:r>
      <w:r>
        <w:rPr>
          <w:i w:val="0"/>
          <w:iCs w:val="0"/>
          <w:color w:val="000000"/>
          <w:spacing w:val="0"/>
          <w:w w:val="100"/>
          <w:position w:val="0"/>
          <w:shd w:val="clear" w:color="auto" w:fill="auto"/>
          <w:lang w:val="en-US" w:eastAsia="en-US" w:bidi="en-US"/>
        </w:rPr>
        <w:t>δί</w:t>
      </w:r>
      <w:r>
        <w:rPr>
          <w:color w:val="000000"/>
          <w:spacing w:val="0"/>
          <w:w w:val="100"/>
          <w:position w:val="0"/>
          <w:shd w:val="clear" w:color="auto" w:fill="auto"/>
          <w:lang w:val="en-US" w:eastAsia="en-US" w:bidi="en-US"/>
        </w:rPr>
        <w:t>ω</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μa;</w:t>
      </w:r>
      <w:r>
        <w:rPr>
          <w:i w:val="0"/>
          <w:iCs w:val="0"/>
          <w:color w:val="000000"/>
          <w:spacing w:val="0"/>
          <w:w w:val="100"/>
          <w:position w:val="0"/>
          <w:shd w:val="clear" w:color="auto" w:fill="auto"/>
          <w:lang w:val="en-US" w:eastAsia="en-US" w:bidi="en-US"/>
        </w:rPr>
        <w:t xml:space="preserve"> Suidas, s.v. </w:t>
      </w:r>
      <w:r>
        <w:rPr>
          <w:color w:val="000000"/>
          <w:spacing w:val="0"/>
          <w:w w:val="100"/>
          <w:position w:val="0"/>
          <w:shd w:val="clear" w:color="auto" w:fill="auto"/>
          <w:lang w:val="en-US" w:eastAsia="en-US" w:bidi="en-US"/>
        </w:rPr>
        <w:t>χa</w:t>
      </w:r>
      <w:r>
        <w:rPr>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κι</w:t>
      </w:r>
      <w:r>
        <w:rPr>
          <w:color w:val="000000"/>
          <w:spacing w:val="0"/>
          <w:w w:val="100"/>
          <w:position w:val="0"/>
          <w:shd w:val="clear" w:color="auto" w:fill="auto"/>
          <w:lang w:val="en-US" w:eastAsia="en-US" w:bidi="en-US"/>
        </w:rPr>
        <w:t>δι</w:t>
      </w:r>
      <w:r>
        <w:rPr>
          <w:color w:val="000000"/>
          <w:spacing w:val="0"/>
          <w:w w:val="100"/>
          <w:position w:val="0"/>
          <w:shd w:val="clear" w:color="auto" w:fill="auto"/>
          <w:lang w:val="en-US" w:eastAsia="en-US" w:bidi="en-US"/>
        </w:rPr>
        <w:t>κ</w:t>
      </w:r>
      <w:r>
        <w:rPr>
          <w:color w:val="000000"/>
          <w:spacing w:val="0"/>
          <w:w w:val="100"/>
          <w:position w:val="0"/>
          <w:shd w:val="clear" w:color="auto" w:fill="auto"/>
          <w:lang w:val="en-US" w:eastAsia="en-US" w:bidi="en-US"/>
        </w:rPr>
        <w:t>ò</w:t>
      </w:r>
      <w:r>
        <w:rPr>
          <w:color w:val="000000"/>
          <w:spacing w:val="0"/>
          <w:w w:val="100"/>
          <w:position w:val="0"/>
          <w:shd w:val="clear" w:color="auto" w:fill="auto"/>
          <w:lang w:val="en-US" w:eastAsia="en-US" w:bidi="en-US"/>
        </w:rPr>
        <w:t>v δ</w:t>
      </w:r>
      <w:r>
        <w:rPr>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ω</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μa;</w:t>
      </w:r>
      <w:r>
        <w:rPr>
          <w:i w:val="0"/>
          <w:iCs w:val="0"/>
          <w:color w:val="000000"/>
          <w:spacing w:val="0"/>
          <w:w w:val="100"/>
          <w:position w:val="0"/>
          <w:shd w:val="clear" w:color="auto" w:fill="auto"/>
          <w:lang w:val="en-US" w:eastAsia="en-US" w:bidi="en-US"/>
        </w:rPr>
        <w:t xml:space="preserve"> Hesy</w:t>
        <w:softHyphen/>
        <w:t xml:space="preserve">chius, s.v. </w:t>
      </w:r>
      <w:r>
        <w:rPr>
          <w:color w:val="000000"/>
          <w:spacing w:val="0"/>
          <w:w w:val="100"/>
          <w:position w:val="0"/>
          <w:shd w:val="clear" w:color="auto" w:fill="auto"/>
          <w:lang w:val="el-GR" w:eastAsia="el-GR" w:bidi="el-GR"/>
        </w:rPr>
        <w:t>ζημία.</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For flight and pursuit as parts of religious cere</w:t>
        <w:softHyphen/>
        <w:t xml:space="preserve">monies, </w:t>
      </w:r>
      <w:r>
        <w:rPr>
          <w:color w:val="000000"/>
          <w:spacing w:val="0"/>
          <w:w w:val="100"/>
          <w:position w:val="0"/>
          <w:shd w:val="clear" w:color="auto" w:fill="auto"/>
          <w:lang w:val="en-US" w:eastAsia="en-US" w:bidi="en-US"/>
        </w:rPr>
        <w:t>cf.</w:t>
      </w:r>
      <w:r>
        <w:rPr>
          <w:i w:val="0"/>
          <w:iCs w:val="0"/>
          <w:color w:val="000000"/>
          <w:spacing w:val="0"/>
          <w:w w:val="100"/>
          <w:position w:val="0"/>
          <w:shd w:val="clear" w:color="auto" w:fill="auto"/>
          <w:lang w:val="en-US" w:eastAsia="en-US" w:bidi="en-US"/>
        </w:rPr>
        <w:t xml:space="preserve"> Plutarch, </w:t>
      </w:r>
      <w:r>
        <w:rPr>
          <w:color w:val="000000"/>
          <w:spacing w:val="0"/>
          <w:w w:val="100"/>
          <w:position w:val="0"/>
          <w:shd w:val="clear" w:color="auto" w:fill="auto"/>
          <w:lang w:val="fr-FR" w:eastAsia="fr-FR" w:bidi="fr-FR"/>
        </w:rPr>
        <w:t xml:space="preserve">Quæst. </w:t>
      </w:r>
      <w:r>
        <w:rPr>
          <w:color w:val="000000"/>
          <w:spacing w:val="0"/>
          <w:w w:val="100"/>
          <w:position w:val="0"/>
          <w:shd w:val="clear" w:color="auto" w:fill="auto"/>
          <w:lang w:val="en-US" w:eastAsia="en-US" w:bidi="en-US"/>
        </w:rPr>
        <w:t>Gr</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lang w:val="en-US" w:eastAsia="en-US" w:bidi="en-US"/>
        </w:rPr>
        <w:t xml:space="preserve"> 38; Id., </w:t>
      </w:r>
      <w:r>
        <w:rPr>
          <w:color w:val="000000"/>
          <w:spacing w:val="0"/>
          <w:w w:val="100"/>
          <w:position w:val="0"/>
          <w:shd w:val="clear" w:color="auto" w:fill="auto"/>
          <w:lang w:val="fr-FR" w:eastAsia="fr-FR" w:bidi="fr-FR"/>
        </w:rPr>
        <w:t xml:space="preserve">Quæst. </w:t>
      </w:r>
      <w:r>
        <w:rPr>
          <w:color w:val="000000"/>
          <w:spacing w:val="0"/>
          <w:w w:val="100"/>
          <w:position w:val="0"/>
          <w:shd w:val="clear" w:color="auto" w:fill="auto"/>
          <w:lang w:val="en-US" w:eastAsia="en-US" w:bidi="en-US"/>
        </w:rPr>
        <w:t>Rom.,</w:t>
      </w:r>
      <w:r>
        <w:rPr>
          <w:i w:val="0"/>
          <w:iCs w:val="0"/>
          <w:color w:val="000000"/>
          <w:spacing w:val="0"/>
          <w:w w:val="100"/>
          <w:position w:val="0"/>
          <w:shd w:val="clear" w:color="auto" w:fill="auto"/>
          <w:lang w:val="en-US" w:eastAsia="en-US" w:bidi="en-US"/>
        </w:rPr>
        <w:t xml:space="preserve"> 63; Id., </w:t>
      </w:r>
      <w:r>
        <w:rPr>
          <w:color w:val="000000"/>
          <w:spacing w:val="0"/>
          <w:w w:val="100"/>
          <w:position w:val="0"/>
          <w:shd w:val="clear" w:color="auto" w:fill="auto"/>
          <w:lang w:val="en-US" w:eastAsia="en-US" w:bidi="en-US"/>
        </w:rPr>
        <w:t>De Def. Orac.,</w:t>
      </w:r>
      <w:r>
        <w:rPr>
          <w:i w:val="0"/>
          <w:iCs w:val="0"/>
          <w:color w:val="000000"/>
          <w:spacing w:val="0"/>
          <w:w w:val="100"/>
          <w:position w:val="0"/>
          <w:shd w:val="clear" w:color="auto" w:fill="auto"/>
          <w:lang w:val="en-US" w:eastAsia="en-US" w:bidi="en-US"/>
        </w:rPr>
        <w:t xml:space="preserve"> 15; </w:t>
      </w:r>
      <w:r>
        <w:rPr>
          <w:i w:val="0"/>
          <w:iCs w:val="0"/>
          <w:color w:val="000000"/>
          <w:spacing w:val="0"/>
          <w:w w:val="100"/>
          <w:position w:val="0"/>
          <w:shd w:val="clear" w:color="auto" w:fill="auto"/>
          <w:lang w:val="fr-FR" w:eastAsia="fr-FR" w:bidi="fr-FR"/>
        </w:rPr>
        <w:t xml:space="preserve">Ælian, </w:t>
      </w:r>
      <w:r>
        <w:rPr>
          <w:color w:val="000000"/>
          <w:spacing w:val="0"/>
          <w:w w:val="100"/>
          <w:position w:val="0"/>
          <w:shd w:val="clear" w:color="auto" w:fill="auto"/>
          <w:lang w:val="en-US" w:eastAsia="en-US" w:bidi="en-US"/>
        </w:rPr>
        <w:t>Nat. An.,</w:t>
      </w:r>
      <w:r>
        <w:rPr>
          <w:i w:val="0"/>
          <w:iCs w:val="0"/>
          <w:color w:val="000000"/>
          <w:spacing w:val="0"/>
          <w:w w:val="100"/>
          <w:position w:val="0"/>
          <w:shd w:val="clear" w:color="auto" w:fill="auto"/>
          <w:lang w:val="en-US" w:eastAsia="en-US" w:bidi="en-US"/>
        </w:rPr>
        <w:t xml:space="preserve"> xii. 34; Pausanias, i. 24, 4; Id., viii. 53, 3; Diodorus, i. 91 ; Lobeck, </w:t>
      </w:r>
      <w:r>
        <w:rPr>
          <w:color w:val="000000"/>
          <w:spacing w:val="0"/>
          <w:w w:val="100"/>
          <w:position w:val="0"/>
          <w:shd w:val="clear" w:color="auto" w:fill="auto"/>
          <w:lang w:val="en-US" w:eastAsia="en-US" w:bidi="en-US"/>
        </w:rPr>
        <w:t>Aglaophamus,</w:t>
      </w:r>
      <w:r>
        <w:rPr>
          <w:i w:val="0"/>
          <w:iCs w:val="0"/>
          <w:color w:val="000000"/>
          <w:spacing w:val="0"/>
          <w:w w:val="100"/>
          <w:position w:val="0"/>
          <w:shd w:val="clear" w:color="auto" w:fill="auto"/>
          <w:lang w:val="en-US" w:eastAsia="en-US" w:bidi="en-US"/>
        </w:rPr>
        <w:t xml:space="preserve"> p. 676; Mar</w:t>
        <w:softHyphen/>
        <w:t xml:space="preserve">quardt, </w:t>
      </w:r>
      <w:r>
        <w:rPr>
          <w:color w:val="000000"/>
          <w:spacing w:val="0"/>
          <w:w w:val="100"/>
          <w:position w:val="0"/>
          <w:shd w:val="clear" w:color="auto" w:fill="auto"/>
          <w:lang w:val="de-DE" w:eastAsia="de-DE" w:bidi="de-DE"/>
        </w:rPr>
        <w:t>Staatsverwaltung,</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2d ed., iii. 323.</w:t>
      </w:r>
    </w:p>
    <w:p>
      <w:pPr>
        <w:widowControl w:val="0"/>
        <w:spacing w:line="1" w:lineRule="exact"/>
      </w:pPr>
    </w:p>
    <w:sectPr>
      <w:footnotePr>
        <w:pos w:val="pageBottom"/>
        <w:numFmt w:val="decimal"/>
        <w:numRestart w:val="continuous"/>
      </w:footnotePr>
      <w:type w:val="continuous"/>
      <w:pgSz w:w="12240" w:h="16840"/>
      <w:pgMar w:top="2024" w:left="1647" w:right="1599" w:bottom="16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2">
    <w:name w:val="Body text (8)_"/>
    <w:basedOn w:val="DefaultParagraphFont"/>
    <w:link w:val="Style11"/>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1">
    <w:name w:val="Body text (8)"/>
    <w:basedOn w:val="Normal"/>
    <w:link w:val="CharStyle12"/>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