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58" w:val="left"/>
        </w:tabs>
        <w:bidi w:val="0"/>
        <w:spacing w:line="240" w:lineRule="auto"/>
        <w:ind w:left="0" w:firstLine="0"/>
        <w:jc w:val="left"/>
      </w:pPr>
      <w:r>
        <w:rPr>
          <w:i w:val="0"/>
          <w:iCs w:val="0"/>
          <w:color w:val="000000"/>
          <w:spacing w:val="0"/>
          <w:w w:val="100"/>
          <w:position w:val="0"/>
          <w:shd w:val="clear" w:color="auto" w:fill="auto"/>
          <w:lang w:val="la-001" w:eastAsia="la-001" w:bidi="la-001"/>
        </w:rPr>
        <w:t xml:space="preserve">plete </w:t>
      </w:r>
      <w:r>
        <w:rPr>
          <w:i w:val="0"/>
          <w:iCs w:val="0"/>
          <w:color w:val="000000"/>
          <w:spacing w:val="0"/>
          <w:w w:val="100"/>
          <w:position w:val="0"/>
          <w:shd w:val="clear" w:color="auto" w:fill="auto"/>
          <w:lang w:val="en-US" w:eastAsia="en-US" w:bidi="en-US"/>
        </w:rPr>
        <w:t>chronological list of his writings is appended to K</w:t>
      </w:r>
      <w:r>
        <w:rPr>
          <w:i w:val="0"/>
          <w:iCs w:val="0"/>
          <w:color w:val="000000"/>
          <w:spacing w:val="0"/>
          <w:w w:val="100"/>
          <w:position w:val="0"/>
          <w:shd w:val="clear" w:color="auto" w:fill="auto"/>
          <w:lang w:val="en-US" w:eastAsia="en-US" w:bidi="en-US"/>
        </w:rPr>
        <w:t>ö</w:t>
      </w:r>
      <w:r>
        <w:rPr>
          <w:i w:val="0"/>
          <w:iCs w:val="0"/>
          <w:color w:val="000000"/>
          <w:spacing w:val="0"/>
          <w:w w:val="100"/>
          <w:position w:val="0"/>
          <w:shd w:val="clear" w:color="auto" w:fill="auto"/>
          <w:lang w:val="en-US" w:eastAsia="en-US" w:bidi="en-US"/>
        </w:rPr>
        <w:t>pke’s work.</w:t>
        <w:tab/>
        <w:t>(R. G.)</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TIEDEMANN, </w:t>
      </w:r>
      <w:r>
        <w:rPr>
          <w:smallCaps/>
          <w:color w:val="000000"/>
          <w:spacing w:val="0"/>
          <w:w w:val="100"/>
          <w:position w:val="0"/>
          <w:shd w:val="clear" w:color="auto" w:fill="auto"/>
          <w:lang w:val="de-DE" w:eastAsia="de-DE" w:bidi="de-DE"/>
        </w:rPr>
        <w:t>Friedrich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(1781-1861), German anato</w:t>
        <w:softHyphen/>
        <w:t>mist and physiologist, the son of a philosopher and psychologist of considerable repute, was born at Cassel on 23d August 1781. He graduated in medicine at Marburg in 1804, but soon abandoned practice owing to disappoint</w:t>
        <w:softHyphen/>
        <w:t>ment at his failure to check his father’s last illness. Re</w:t>
        <w:softHyphen/>
        <w:t xml:space="preserve">pelled on the one hand by the brilliant but unsubstantial discourses of Schelling on the </w:t>
      </w:r>
      <w:r>
        <w:rPr>
          <w:color w:val="000000"/>
          <w:spacing w:val="0"/>
          <w:w w:val="100"/>
          <w:position w:val="0"/>
          <w:shd w:val="clear" w:color="auto" w:fill="auto"/>
          <w:lang w:val="de-DE" w:eastAsia="de-DE" w:bidi="de-DE"/>
        </w:rPr>
        <w:t xml:space="preserve">“Naturphilosophie,” </w:t>
      </w:r>
      <w:r>
        <w:rPr>
          <w:color w:val="000000"/>
          <w:spacing w:val="0"/>
          <w:w w:val="100"/>
          <w:position w:val="0"/>
          <w:shd w:val="clear" w:color="auto" w:fill="auto"/>
          <w:lang w:val="en-US" w:eastAsia="en-US" w:bidi="en-US"/>
        </w:rPr>
        <w:t>and attracted on the other hand by the practical skill and in</w:t>
        <w:softHyphen/>
        <w:t xml:space="preserve">telligence of the surgical anatomist </w:t>
      </w:r>
      <w:r>
        <w:rPr>
          <w:color w:val="000000"/>
          <w:spacing w:val="0"/>
          <w:w w:val="100"/>
          <w:position w:val="0"/>
          <w:shd w:val="clear" w:color="auto" w:fill="auto"/>
          <w:lang w:val="de-DE" w:eastAsia="de-DE" w:bidi="de-DE"/>
        </w:rPr>
        <w:t xml:space="preserve">Sömmering, </w:t>
      </w:r>
      <w:r>
        <w:rPr>
          <w:color w:val="000000"/>
          <w:spacing w:val="0"/>
          <w:w w:val="100"/>
          <w:position w:val="0"/>
          <w:shd w:val="clear" w:color="auto" w:fill="auto"/>
          <w:lang w:val="en-US" w:eastAsia="en-US" w:bidi="en-US"/>
        </w:rPr>
        <w:t>he returned to the study of natural science. He betook himself to Paris, and became an ardent follower of Cuvier. On his return to Germany he maintained the claims of patient and sober anatomical research against the prevalent specu</w:t>
        <w:softHyphen/>
        <w:t xml:space="preserve">lations of the school of Oken (see </w:t>
      </w:r>
      <w:r>
        <w:rPr>
          <w:smallCaps/>
          <w:color w:val="000000"/>
          <w:spacing w:val="0"/>
          <w:w w:val="100"/>
          <w:position w:val="0"/>
          <w:shd w:val="clear" w:color="auto" w:fill="auto"/>
          <w:lang w:val="en-US" w:eastAsia="en-US" w:bidi="en-US"/>
        </w:rPr>
        <w:t>Oken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 xml:space="preserve">Morphology), </w:t>
      </w:r>
      <w:r>
        <w:rPr>
          <w:color w:val="000000"/>
          <w:spacing w:val="0"/>
          <w:w w:val="100"/>
          <w:position w:val="0"/>
          <w:shd w:val="clear" w:color="auto" w:fill="auto"/>
          <w:lang w:val="en-US" w:eastAsia="en-US" w:bidi="en-US"/>
        </w:rPr>
        <w:t>whose foremost antagonist he was long reckoned. His manifold labours in the field of Cuvierian anatomy cannot be recorded here ; but his remarkable studies of the de</w:t>
        <w:softHyphen/>
        <w:t>velopment of the human brain, as correlated with his father’s studies on the development of intelligence, may be mentioned. He spent most of his life (from 1816) as professor of anatomy and physiology at Heidelberg, and died at Munich on 22d January 1861.</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T’IENTSIN is the largest commercial city in Chih-li, the metropolitan province of China. It is situated in 39° 7' N. lat. and 117° 11' E. long., at the junction of the Peiho and the Wan-ho, which is connected by the Grand Canal with the Yang-tsze-kiang. It is a prefectural city, and the residence of the viceroy of the province during a great portion of the year. The town is built on a vast alluvial plain, which extends from the mountains beyond Peking to the sea, and through which the Peiho runs a circuitous course, making the distance by water from Tientsin to the coast about 70 miles, as against 35 miles by road. The soil of the surrounding country being strongly impregnated with soda and nitre is not fertile, but produces sorghum and other coarse grains. The city walls are well built, though not always kept in good order, and measure about three quarters of a mile each way. As in all Chinese cities, the more wealthy inhabitants live in the suburbs, but even their houses have a mean appear</w:t>
        <w:softHyphen/>
        <w:t xml:space="preserve">ance, being built mainly of mud or dried bricks. The streets are for the most part unpaved, and in wet weather are little better than quagmires. Some improvements have, however, been made in this respect of late. The city has always been a great commercial </w:t>
      </w:r>
      <w:r>
        <w:rPr>
          <w:color w:val="000000"/>
          <w:spacing w:val="0"/>
          <w:w w:val="100"/>
          <w:position w:val="0"/>
          <w:shd w:val="clear" w:color="auto" w:fill="auto"/>
          <w:lang w:val="fr-FR" w:eastAsia="fr-FR" w:bidi="fr-FR"/>
        </w:rPr>
        <w:t xml:space="preserve">depôt. </w:t>
      </w:r>
      <w:r>
        <w:rPr>
          <w:color w:val="000000"/>
          <w:spacing w:val="0"/>
          <w:w w:val="100"/>
          <w:position w:val="0"/>
          <w:shd w:val="clear" w:color="auto" w:fill="auto"/>
          <w:lang w:val="en-US" w:eastAsia="en-US" w:bidi="en-US"/>
        </w:rPr>
        <w:t>In 1885 the foreign imports amounted to £3,226,972 and the ex</w:t>
        <w:softHyphen/>
        <w:t xml:space="preserve">ports to £980,852, and 375 foreign vessels of 279,829 tons visited the port, tea to the value of about £904,496 being landed for carriage overland,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Kalgan and Kiachta, to Siberia. During the winter the river is frozen, so that communication has to be carried on overland to Chin-kiang on the Yang-tsze-kiang, to which point also a line of tele</w:t>
        <w:softHyphen/>
        <w:t>graph (now extended to Peking) was opened in 1881. The principal articles of import are shirtings, drills, T-cloths, jeans and twills, opium, woollens, steel, lead, needles, Japanese sea-weed, and sugar; and of export, skins, beans and pease, straw braid, coal, dates, wool, tobacco, and rhubarb. The coal exported is brought from the Kaiping colliery to the east of Tientsin; its output in 1885 was 181,039 tons, 54,976 tons more than in 1884. An ex</w:t>
        <w:softHyphen/>
        <w:t>perimental railway nearly two miles long has lately been constructed at Tientsin.</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In 1853 Tientsin was besieged by an army of Taiping rebels, which had been detached from the main force at Nanking for the capture of Peking. The defences of Tientsin, however, saved the capital, and the rebels were forced to retreat. Five years later Lord Elgin, accompanied by the representative of France, steamed up the Peiho, after having forced the barriers at Taku, and took peaceable </w:t>
      </w:r>
      <w:r>
        <w:rPr>
          <w:i w:val="0"/>
          <w:iCs w:val="0"/>
          <w:color w:val="000000"/>
          <w:spacing w:val="0"/>
          <w:w w:val="100"/>
          <w:position w:val="0"/>
          <w:shd w:val="clear" w:color="auto" w:fill="auto"/>
          <w:lang w:val="en-US" w:eastAsia="en-US" w:bidi="en-US"/>
        </w:rPr>
        <w:t>possession of the town. Here the treaty of 1858 was signed. Two years later, in consequence of the treacherous attack made on the English plenipotentiary the preceding year at Taku, the city and suburbs were occupied by an allied English and French force, and were held for two years. The city was constituted an open port. On the establishment of Roman Catholic orphanages some years later the pretensions of the priests so irritated the people that on the occurrence of an epidemic in the schools they attacked the French and Russian establishments and murdered twenty of the foreign inmates, besides numbers of their native followers. The Chinese Government at once suppressed the riot, and sent a repre</w:t>
        <w:softHyphen/>
        <w:t>sentative to Europe to apologize for the outbreak.</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TIERNEY, </w:t>
      </w:r>
      <w:r>
        <w:rPr>
          <w:smallCaps/>
          <w:color w:val="000000"/>
          <w:spacing w:val="0"/>
          <w:w w:val="100"/>
          <w:position w:val="0"/>
          <w:shd w:val="clear" w:color="auto" w:fill="auto"/>
          <w:lang w:val="en-US" w:eastAsia="en-US" w:bidi="en-US"/>
        </w:rPr>
        <w:t>George</w:t>
      </w:r>
      <w:r>
        <w:rPr>
          <w:color w:val="000000"/>
          <w:spacing w:val="0"/>
          <w:w w:val="100"/>
          <w:position w:val="0"/>
          <w:shd w:val="clear" w:color="auto" w:fill="auto"/>
          <w:lang w:val="en-US" w:eastAsia="en-US" w:bidi="en-US"/>
        </w:rPr>
        <w:t xml:space="preserve"> (1761-1830), an English Whig politician, was born at Gibraltar on 20th March 1761, being the son of a wealthy merchant resident in Spain. He was sent to Peterhouse, Cambridge, where he took the degree of LL.D. in 1784, and was called to the bar; but, having inherited an ample fortune, he abandoned law and plunged into politics. He contested Colchester in 1788, when both candidates received the same number of votes, but Tierney was declared elected. He was, however, de</w:t>
        <w:softHyphen/>
        <w:t>feated in 1790. He sat for Southwark from 1796 to 1806, and then represented in turn Athlone (1806-7), Bandon (1807-12), Appleby (1812-18), and Knaresborough (1818- 30). When Fox seceded from the House of Commons, Tierney became a prominent, if not the leading, opponent of Pitt’s policy. It was perhaps for this reason that he was disliked by Fox. In 1797—such was the height of political passion at this epoch—Wilberforce noted in his diary that Tierney’s conduct was “truly Jacobinical”; and in May 1798 Pitt accused him of want of patriotism. As the words were not withdrawn, a duel ensued at Putney Heath on Sunday, 27th May 1798; but neither combatant was injured. In 1803 Tierney, partly through gratitude for the peace which had been ratified with France and partly because Pitt was out of office, joined the ministry of Addington as treasurer of the navy, and was created a privy councillor ; but this ill-advised step alienated many of his supporters among the middle classes, and offended most of the influential Whigs. On the death of Fox he joined (1806) the Grenville ministry as president of the board of control, with a seat in the cabinet, and thus brought himself once more into line with the Whigs. After the death of Ponsonby in 1817 Tierney became the recognized leader of the opposition in the House of Com</w:t>
        <w:softHyphen/>
        <w:t>mons. In the neutral ministry of Canning, the place of master of the mint was held by him, and when Lord Goderich succeeded to the lead Tierney was admitted to the cabinet ; but he was already suffering from ill-health and took little part in its deliberations. He died suddenly at Savile Row, London, on 25th January 1830.</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Tierney was a shrewd man of the world, with a natural aptitude for business. His powers of sarcasm were a cause of terror to his adversaries, and his presence in debate was much dreaded. His arguments were felicitous, and, though he never aimed at the high</w:t>
        <w:softHyphen/>
        <w:t>est flights of eloquence, his choice of language was the theme of constant admiration. Lord Lytton, in his poem of St Stephen’s, alludes to “Tierney’s airy tread,” and praises his “light and yet vigorous” attack, in which he inflicted, “with a placid smile,” a fatal wound on his opponent.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TIERRA DEL FUEGO, a large archipelago at the southern extremity of South America, from which it is separated by Magellan Strait, at the Narrows and other points scarcely a mile wide. The group lies between 52° 40' and 55° 59' S. lat. and 63° 30' and 74° 35' W. long. stretching nearly in a line with the Patagonian Andes for over 400 miles north-west and south-east, between Capes Pillar and Horn, and for about 270 miles west and east from Cape Pillar to Cape Espiritu Santo (Catherine Point) in the north; southwards it tapers to 120 miles between Capes Horn and St Diego, the latter being continued east</w:t>
        <w:softHyphen/>
        <w:t>wards to Staten Island, which is not usually included in the group. Although on ordinary maps this region pre</w:t>
        <w:softHyphen/>
        <w:t>sents to the eye a hopelessly confused aggregate of islands,</w:t>
      </w:r>
    </w:p>
    <w:sectPr>
      <w:footnotePr>
        <w:pos w:val="pageBottom"/>
        <w:numFmt w:val="decimal"/>
        <w:numRestart w:val="continuous"/>
      </w:footnotePr>
      <w:pgSz w:w="12240" w:h="16840"/>
      <w:pgMar w:top="1936" w:left="1652" w:right="1578"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