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tribes of Bengal descent is male.@@</w:t>
      </w: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xml:space="preserve"> In Assam the exogamous totem clans of the Kasias have female descent,@@</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as also have the exogamous clans of the Garos, but it does not appear whether their clans are totem clans, though some of their legends point to totemism.@@</w:t>
      </w:r>
      <w:r>
        <w:rPr>
          <w:i w:val="0"/>
          <w:iCs w:val="0"/>
          <w:color w:val="000000"/>
          <w:spacing w:val="0"/>
          <w:w w:val="100"/>
          <w:position w:val="0"/>
          <w:shd w:val="clear" w:color="auto" w:fill="auto"/>
          <w:vertAlign w:val="superscript"/>
          <w:lang w:val="en-US" w:eastAsia="en-US" w:bidi="en-US"/>
        </w:rPr>
        <w:t>3</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the Australian tribal organization of two </w:t>
      </w:r>
      <w:r>
        <w:rPr>
          <w:color w:val="000000"/>
          <w:spacing w:val="0"/>
          <w:w w:val="100"/>
          <w:position w:val="0"/>
          <w:shd w:val="clear" w:color="auto" w:fill="auto"/>
          <w:lang w:val="fr-FR" w:eastAsia="fr-FR" w:bidi="fr-FR"/>
        </w:rPr>
        <w:t xml:space="preserve">phratries, </w:t>
      </w:r>
      <w:r>
        <w:rPr>
          <w:color w:val="000000"/>
          <w:spacing w:val="0"/>
          <w:w w:val="100"/>
          <w:position w:val="0"/>
          <w:shd w:val="clear" w:color="auto" w:fill="auto"/>
          <w:lang w:val="en-US" w:eastAsia="en-US" w:bidi="en-US"/>
        </w:rPr>
        <w:t xml:space="preserve">four </w:t>
      </w:r>
      <w:r>
        <w:rPr>
          <w:color w:val="000000"/>
          <w:spacing w:val="0"/>
          <w:w w:val="100"/>
          <w:position w:val="0"/>
          <w:shd w:val="clear" w:color="auto" w:fill="auto"/>
          <w:lang w:val="fr-FR" w:eastAsia="fr-FR" w:bidi="fr-FR"/>
        </w:rPr>
        <w:t xml:space="preserve">subphratries, </w:t>
      </w:r>
      <w:r>
        <w:rPr>
          <w:color w:val="000000"/>
          <w:spacing w:val="0"/>
          <w:w w:val="100"/>
          <w:position w:val="0"/>
          <w:shd w:val="clear" w:color="auto" w:fill="auto"/>
          <w:lang w:val="en-US" w:eastAsia="en-US" w:bidi="en-US"/>
        </w:rPr>
        <w:t>and totem clans, there occurs a peculiar form of descent of which no plausible explanation has yet been offered. It seems that in all tribes thus organized the children are born into the subphratry neither of their father nor of their mother, and that descent in such cases is either female or male, according as the subphratry into which the children are born is the companion subphratry of their mother’s or of their father’s subphratry. In the former case we have what may be called indirect female descent; in the latter, indirect male descent. But it is only in the subphratry that descent is thus indirect. In the totem clan it is always direct ; the child belongs to the clan either of its mother or of its father. Thus, in the typical Australian organization, descent, whether female or male, is direct in the phratry, indirect in the sub</w:t>
        <w:softHyphen/>
        <w:t>phratry, and direct in the clan.</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To take examples, the following is the scheme of descent, so far as the </w:t>
      </w:r>
      <w:r>
        <w:rPr>
          <w:i w:val="0"/>
          <w:iCs w:val="0"/>
          <w:color w:val="000000"/>
          <w:spacing w:val="0"/>
          <w:w w:val="100"/>
          <w:position w:val="0"/>
          <w:shd w:val="clear" w:color="auto" w:fill="auto"/>
          <w:lang w:val="fr-FR" w:eastAsia="fr-FR" w:bidi="fr-FR"/>
        </w:rPr>
        <w:t xml:space="preserve">phratries </w:t>
      </w:r>
      <w:r>
        <w:rPr>
          <w:i w:val="0"/>
          <w:iCs w:val="0"/>
          <w:color w:val="000000"/>
          <w:spacing w:val="0"/>
          <w:w w:val="100"/>
          <w:position w:val="0"/>
          <w:shd w:val="clear" w:color="auto" w:fill="auto"/>
          <w:lang w:val="en-US" w:eastAsia="en-US" w:bidi="en-US"/>
        </w:rPr>
        <w:t xml:space="preserve">and </w:t>
      </w:r>
      <w:r>
        <w:rPr>
          <w:i w:val="0"/>
          <w:iCs w:val="0"/>
          <w:color w:val="000000"/>
          <w:spacing w:val="0"/>
          <w:w w:val="100"/>
          <w:position w:val="0"/>
          <w:shd w:val="clear" w:color="auto" w:fill="auto"/>
          <w:lang w:val="fr-FR" w:eastAsia="fr-FR" w:bidi="fr-FR"/>
        </w:rPr>
        <w:t xml:space="preserve">subphratries </w:t>
      </w:r>
      <w:r>
        <w:rPr>
          <w:i w:val="0"/>
          <w:iCs w:val="0"/>
          <w:color w:val="000000"/>
          <w:spacing w:val="0"/>
          <w:w w:val="100"/>
          <w:position w:val="0"/>
          <w:shd w:val="clear" w:color="auto" w:fill="auto"/>
          <w:lang w:val="en-US" w:eastAsia="en-US" w:bidi="en-US"/>
        </w:rPr>
        <w:t>are concerned, in the Kamilaroi:—</w:t>
      </w:r>
    </w:p>
    <w:tbl>
      <w:tblPr>
        <w:tblOverlap w:val="never"/>
        <w:jc w:val="left"/>
        <w:tblLayout w:type="fixed"/>
      </w:tblPr>
      <w:tblGrid>
        <w:gridCol w:w="1080"/>
        <w:gridCol w:w="1066"/>
        <w:gridCol w:w="1087"/>
        <w:gridCol w:w="1073"/>
      </w:tblGrid>
      <w:tr>
        <w:trPr>
          <w:trHeight w:val="274"/>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fr-FR" w:eastAsia="fr-FR" w:bidi="fr-FR"/>
              </w:rPr>
              <w:t>Phratries.</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Male.</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Marries</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Children are</w:t>
            </w:r>
          </w:p>
        </w:tc>
      </w:tr>
      <w:tr>
        <w:trPr>
          <w:trHeight w:val="278"/>
        </w:trPr>
        <w:tc>
          <w:tcPr>
            <w:tcBorders>
              <w:top w:val="single" w:sz="4"/>
              <w:left w:val="single" w:sz="4"/>
            </w:tcBorders>
            <w:shd w:val="clear" w:color="auto" w:fill="FFFFFF"/>
            <w:vAlign w:val="bottom"/>
          </w:tcPr>
          <w:p>
            <w:pPr>
              <w:pStyle w:val="Style8"/>
              <w:keepNext w:val="0"/>
              <w:keepLines w:val="0"/>
              <w:widowControl w:val="0"/>
              <w:shd w:val="clear" w:color="auto" w:fill="auto"/>
              <w:tabs>
                <w:tab w:pos="902" w:val="left"/>
              </w:tabs>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Dilbi.</w:t>
              <w:tab/>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09"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Muri. Kubi.</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Kumbo.</w:t>
            </w:r>
          </w:p>
          <w:p>
            <w:pPr>
              <w:pStyle w:val="Style8"/>
              <w:keepNext w:val="0"/>
              <w:keepLines w:val="0"/>
              <w:widowControl w:val="0"/>
              <w:shd w:val="clear" w:color="auto" w:fill="auto"/>
              <w:bidi w:val="0"/>
              <w:spacing w:line="19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Ipai.</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line="197"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Ipai. Kumbo</w:t>
            </w:r>
          </w:p>
        </w:tc>
      </w:tr>
      <w:tr>
        <w:trPr>
          <w:trHeight w:val="302"/>
        </w:trPr>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Kupathin.</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0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Ipai. Kumbo.</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04"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Kubi. Muri.</w:t>
            </w:r>
          </w:p>
        </w:tc>
        <w:tc>
          <w:tcPr>
            <w:tcBorders>
              <w:left w:val="single" w:sz="4"/>
              <w:bottom w:val="single" w:sz="4"/>
              <w:right w:val="single" w:sz="4"/>
            </w:tcBorders>
            <w:shd w:val="clear" w:color="auto" w:fill="FFFFFF"/>
            <w:vAlign w:val="top"/>
          </w:tcPr>
          <w:p>
            <w:pPr>
              <w:pStyle w:val="Style8"/>
              <w:keepNext w:val="0"/>
              <w:keepLines w:val="0"/>
              <w:widowControl w:val="0"/>
              <w:shd w:val="clear" w:color="auto" w:fill="auto"/>
              <w:bidi w:val="0"/>
              <w:spacing w:line="204"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Muri. Kubi.</w:t>
            </w:r>
          </w:p>
        </w:tc>
      </w:tr>
    </w:tbl>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This is an example of indirect female descent, because the child</w:t>
        <w:softHyphen/>
        <w:t xml:space="preserve">ren belong to the companion subphratry of their mother, not to the companion subphratry of their father. But in the totems the female descent is direct ; </w:t>
      </w:r>
      <w:r>
        <w:rPr>
          <w:color w:val="000000"/>
          <w:spacing w:val="0"/>
          <w:w w:val="100"/>
          <w:position w:val="0"/>
          <w:shd w:val="clear" w:color="auto" w:fill="auto"/>
          <w:lang w:val="en-US" w:eastAsia="en-US" w:bidi="en-US"/>
        </w:rPr>
        <w:t>e.g.,</w:t>
      </w:r>
      <w:r>
        <w:rPr>
          <w:i w:val="0"/>
          <w:iCs w:val="0"/>
          <w:color w:val="000000"/>
          <w:spacing w:val="0"/>
          <w:w w:val="100"/>
          <w:position w:val="0"/>
          <w:shd w:val="clear" w:color="auto" w:fill="auto"/>
          <w:lang w:val="en-US" w:eastAsia="en-US" w:bidi="en-US"/>
        </w:rPr>
        <w:t xml:space="preserve"> if the father is Muri-Kangaroo and the mother is Kumbo-Emu, the children will be Ipai-Emu ; if the mother is Kumbo-Bandicoot, the children will be Ipai-Bandicoot.@@</w:t>
      </w:r>
      <w:r>
        <w:rPr>
          <w:i w:val="0"/>
          <w:iCs w:val="0"/>
          <w:color w:val="000000"/>
          <w:spacing w:val="0"/>
          <w:w w:val="100"/>
          <w:position w:val="0"/>
          <w:shd w:val="clear" w:color="auto" w:fill="auto"/>
          <w:vertAlign w:val="superscript"/>
          <w:lang w:val="en-US" w:eastAsia="en-US" w:bidi="en-US"/>
        </w:rPr>
        <w:t>4</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The following is the scheme of descent in the Kiabara tribe :@@</w:t>
      </w:r>
      <w:r>
        <w:rPr>
          <w:i w:val="0"/>
          <w:iCs w:val="0"/>
          <w:color w:val="000000"/>
          <w:spacing w:val="0"/>
          <w:w w:val="100"/>
          <w:position w:val="0"/>
          <w:shd w:val="clear" w:color="auto" w:fill="auto"/>
          <w:vertAlign w:val="superscript"/>
          <w:lang w:val="en-US" w:eastAsia="en-US" w:bidi="en-US"/>
        </w:rPr>
        <w:t>5</w:t>
      </w:r>
      <w:r>
        <w:rPr>
          <w:i w:val="0"/>
          <w:iCs w:val="0"/>
          <w:color w:val="000000"/>
          <w:spacing w:val="0"/>
          <w:w w:val="100"/>
          <w:position w:val="0"/>
          <w:shd w:val="clear" w:color="auto" w:fill="auto"/>
          <w:lang w:val="en-US" w:eastAsia="en-US" w:bidi="en-US"/>
        </w:rPr>
        <w:t>—</w:t>
      </w:r>
    </w:p>
    <w:tbl>
      <w:tblPr>
        <w:tblOverlap w:val="never"/>
        <w:jc w:val="left"/>
        <w:tblLayout w:type="fixed"/>
      </w:tblPr>
      <w:tblGrid>
        <w:gridCol w:w="1097"/>
        <w:gridCol w:w="1066"/>
        <w:gridCol w:w="1087"/>
        <w:gridCol w:w="1070"/>
      </w:tblGrid>
      <w:tr>
        <w:trPr>
          <w:trHeight w:val="298"/>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fr-FR" w:eastAsia="fr-FR" w:bidi="fr-FR"/>
              </w:rPr>
              <w:t>Phratries.</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Male.</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Marries</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Children are</w:t>
            </w:r>
          </w:p>
        </w:tc>
      </w:tr>
      <w:tr>
        <w:trPr>
          <w:trHeight w:val="288"/>
        </w:trPr>
        <w:tc>
          <w:tcPr>
            <w:tcBorders>
              <w:top w:val="single" w:sz="4"/>
              <w:left w:val="single" w:sz="4"/>
            </w:tcBorders>
            <w:shd w:val="clear" w:color="auto" w:fill="FFFFFF"/>
            <w:vAlign w:val="bottom"/>
          </w:tcPr>
          <w:p>
            <w:pPr>
              <w:pStyle w:val="Style8"/>
              <w:keepNext w:val="0"/>
              <w:keepLines w:val="0"/>
              <w:widowControl w:val="0"/>
              <w:shd w:val="clear" w:color="auto" w:fill="auto"/>
              <w:tabs>
                <w:tab w:pos="937" w:val="left"/>
              </w:tabs>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Dilebi.</w:t>
              <w:tab/>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02"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Baring. Turowine.</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197"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Bundah. Bulcoin.</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line="185"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Turowine. Baring.</w:t>
            </w:r>
          </w:p>
        </w:tc>
      </w:tr>
      <w:tr>
        <w:trPr>
          <w:trHeight w:val="298"/>
        </w:trPr>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Cubatine. </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04"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Bulcoin. Bundah.</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19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Turowine. Baring.</w:t>
            </w:r>
          </w:p>
        </w:tc>
        <w:tc>
          <w:tcPr>
            <w:tcBorders>
              <w:left w:val="single" w:sz="4"/>
              <w:bottom w:val="single" w:sz="4"/>
              <w:right w:val="single" w:sz="4"/>
            </w:tcBorders>
            <w:shd w:val="clear" w:color="auto" w:fill="FFFFFF"/>
            <w:vAlign w:val="top"/>
          </w:tcPr>
          <w:p>
            <w:pPr>
              <w:pStyle w:val="Style8"/>
              <w:keepNext w:val="0"/>
              <w:keepLines w:val="0"/>
              <w:widowControl w:val="0"/>
              <w:shd w:val="clear" w:color="auto" w:fill="auto"/>
              <w:bidi w:val="0"/>
              <w:spacing w:line="197"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Bundah. Bulcoin.</w:t>
            </w:r>
          </w:p>
        </w:tc>
      </w:tr>
    </w:tbl>
    <w:p>
      <w:pPr>
        <w:pStyle w:val="Style3"/>
        <w:keepNext w:val="0"/>
        <w:keepLines w:val="0"/>
        <w:widowControl w:val="0"/>
        <w:shd w:val="clear" w:color="auto" w:fill="auto"/>
        <w:bidi w:val="0"/>
        <w:spacing w:line="230" w:lineRule="auto"/>
        <w:ind w:left="0" w:firstLine="360"/>
        <w:jc w:val="left"/>
      </w:pPr>
      <w:r>
        <w:rPr>
          <w:i w:val="0"/>
          <w:iCs w:val="0"/>
          <w:color w:val="000000"/>
          <w:spacing w:val="0"/>
          <w:w w:val="100"/>
          <w:position w:val="0"/>
          <w:shd w:val="clear" w:color="auto" w:fill="auto"/>
          <w:lang w:val="en-US" w:eastAsia="en-US" w:bidi="en-US"/>
        </w:rPr>
        <w:t xml:space="preserve">This is an example of indirect male descent, because the children belong to the companion subphratry of their father, not to the companion subphratry of their mother. We have no information as to the totems, but on the analogy of indirect female descent we should expect them to be taken from the father. This at any rate is true of a large tribe or group of tribes to the south of the Gulf of Carpentaria ; their rules of marriage and descent, so far as concerns the </w:t>
      </w:r>
      <w:r>
        <w:rPr>
          <w:i w:val="0"/>
          <w:iCs w:val="0"/>
          <w:color w:val="000000"/>
          <w:spacing w:val="0"/>
          <w:w w:val="100"/>
          <w:position w:val="0"/>
          <w:shd w:val="clear" w:color="auto" w:fill="auto"/>
          <w:lang w:val="fr-FR" w:eastAsia="fr-FR" w:bidi="fr-FR"/>
        </w:rPr>
        <w:t xml:space="preserve">subphratries, </w:t>
      </w:r>
      <w:r>
        <w:rPr>
          <w:i w:val="0"/>
          <w:iCs w:val="0"/>
          <w:color w:val="000000"/>
          <w:spacing w:val="0"/>
          <w:w w:val="100"/>
          <w:position w:val="0"/>
          <w:shd w:val="clear" w:color="auto" w:fill="auto"/>
          <w:lang w:val="en-US" w:eastAsia="en-US" w:bidi="en-US"/>
        </w:rPr>
        <w:t>are like those of the Kiabara, and the totems (which at the lower Leichhardt river are the names of fish) are inherited from father to son.@@</w:t>
      </w:r>
      <w:r>
        <w:rPr>
          <w:i w:val="0"/>
          <w:iCs w:val="0"/>
          <w:color w:val="000000"/>
          <w:spacing w:val="0"/>
          <w:w w:val="100"/>
          <w:position w:val="0"/>
          <w:shd w:val="clear" w:color="auto" w:fill="auto"/>
          <w:vertAlign w:val="superscript"/>
          <w:lang w:val="en-US" w:eastAsia="en-US" w:bidi="en-US"/>
        </w:rPr>
        <w:t>6</w:t>
      </w:r>
    </w:p>
    <w:p>
      <w:pPr>
        <w:pStyle w:val="Style3"/>
        <w:keepNext w:val="0"/>
        <w:keepLines w:val="0"/>
        <w:widowControl w:val="0"/>
        <w:shd w:val="clear" w:color="auto" w:fill="auto"/>
        <w:bidi w:val="0"/>
        <w:spacing w:line="230" w:lineRule="auto"/>
        <w:ind w:left="0" w:firstLine="360"/>
        <w:jc w:val="left"/>
      </w:pPr>
      <w:r>
        <w:rPr>
          <w:i w:val="0"/>
          <w:iCs w:val="0"/>
          <w:color w:val="000000"/>
          <w:spacing w:val="0"/>
          <w:w w:val="100"/>
          <w:position w:val="0"/>
          <w:shd w:val="clear" w:color="auto" w:fill="auto"/>
          <w:lang w:val="en-US" w:eastAsia="en-US" w:bidi="en-US"/>
        </w:rPr>
        <w:t xml:space="preserve">In some Australian tribes sons take their totems from their father and daughters from their mother. Thus the Dieri in South Australia are divided into two </w:t>
      </w:r>
      <w:r>
        <w:rPr>
          <w:i w:val="0"/>
          <w:iCs w:val="0"/>
          <w:color w:val="000000"/>
          <w:spacing w:val="0"/>
          <w:w w:val="100"/>
          <w:position w:val="0"/>
          <w:shd w:val="clear" w:color="auto" w:fill="auto"/>
          <w:lang w:val="fr-FR" w:eastAsia="fr-FR" w:bidi="fr-FR"/>
        </w:rPr>
        <w:t xml:space="preserve">phratries, </w:t>
      </w:r>
      <w:r>
        <w:rPr>
          <w:i w:val="0"/>
          <w:iCs w:val="0"/>
          <w:color w:val="000000"/>
          <w:spacing w:val="0"/>
          <w:w w:val="100"/>
          <w:position w:val="0"/>
          <w:shd w:val="clear" w:color="auto" w:fill="auto"/>
          <w:lang w:val="en-US" w:eastAsia="en-US" w:bidi="en-US"/>
        </w:rPr>
        <w:t>each of which includes under it sixteen totem clans, (Caterpillar, Mullet, Dog, Rat, Kangaroo, Frog, Crow, &amp;c.);@@</w:t>
      </w:r>
      <w:r>
        <w:rPr>
          <w:i w:val="0"/>
          <w:iCs w:val="0"/>
          <w:color w:val="000000"/>
          <w:spacing w:val="0"/>
          <w:w w:val="100"/>
          <w:position w:val="0"/>
          <w:shd w:val="clear" w:color="auto" w:fill="auto"/>
          <w:vertAlign w:val="superscript"/>
          <w:lang w:val="en-US" w:eastAsia="en-US" w:bidi="en-US"/>
        </w:rPr>
        <w:t>7</w:t>
      </w:r>
      <w:r>
        <w:rPr>
          <w:i w:val="0"/>
          <w:iCs w:val="0"/>
          <w:color w:val="000000"/>
          <w:spacing w:val="0"/>
          <w:w w:val="100"/>
          <w:position w:val="0"/>
          <w:shd w:val="clear" w:color="auto" w:fill="auto"/>
          <w:lang w:val="en-US" w:eastAsia="en-US" w:bidi="en-US"/>
        </w:rPr>
        <w:t xml:space="preserve"> and if a Dog man marries a Rat woman, the sons of this marriage are Dogs and the daughters are Rats.@@</w:t>
      </w:r>
      <w:r>
        <w:rPr>
          <w:i w:val="0"/>
          <w:iCs w:val="0"/>
          <w:color w:val="000000"/>
          <w:spacing w:val="0"/>
          <w:w w:val="100"/>
          <w:position w:val="0"/>
          <w:shd w:val="clear" w:color="auto" w:fill="auto"/>
          <w:vertAlign w:val="superscript"/>
          <w:lang w:val="en-US" w:eastAsia="en-US" w:bidi="en-US"/>
        </w:rPr>
        <w:t>8</w:t>
      </w:r>
      <w:r>
        <w:rPr>
          <w:i w:val="0"/>
          <w:iCs w:val="0"/>
          <w:color w:val="000000"/>
          <w:spacing w:val="0"/>
          <w:w w:val="100"/>
          <w:position w:val="0"/>
          <w:shd w:val="clear" w:color="auto" w:fill="auto"/>
          <w:lang w:val="en-US" w:eastAsia="en-US" w:bidi="en-US"/>
        </w:rPr>
        <w:t xml:space="preserve"> The Ikula (Morning Star) tribe, at the head of the Great Australian Bight, has, with certain exceptions, the same rule of descent.@@</w:t>
      </w:r>
      <w:r>
        <w:rPr>
          <w:i w:val="0"/>
          <w:iCs w:val="0"/>
          <w:color w:val="000000"/>
          <w:spacing w:val="0"/>
          <w:w w:val="100"/>
          <w:position w:val="0"/>
          <w:shd w:val="clear" w:color="auto" w:fill="auto"/>
          <w:vertAlign w:val="superscript"/>
          <w:lang w:val="en-US" w:eastAsia="en-US" w:bidi="en-US"/>
        </w:rPr>
        <w:t>9</w:t>
      </w:r>
    </w:p>
    <w:p>
      <w:pPr>
        <w:pStyle w:val="Style6"/>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Besides the tribes whose line of descent is definitely fixed in the female or male line, or, as with the Dieri and Ikula, half-way between the two, there are a number of tribes among whom a child may be entered in either his mother’s or his father’s clan. Among the Haidas, children regularly belong to the totem clan of their mother; but in very exceptional cases, when the clan of the father is reduced in numbers, the newly-born child may be given</w:t>
      </w:r>
    </w:p>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to the father’s sister to suckle. It is then spoken of as belonging to the paternal aunt, and is counted to its father’s clan.@@</w:t>
      </w:r>
      <w:r>
        <w:rPr>
          <w:color w:val="000000"/>
          <w:spacing w:val="0"/>
          <w:w w:val="100"/>
          <w:position w:val="0"/>
          <w:shd w:val="clear" w:color="auto" w:fill="auto"/>
          <w:vertAlign w:val="superscript"/>
          <w:lang w:val="en-US" w:eastAsia="en-US" w:bidi="en-US"/>
        </w:rPr>
        <w:t>10</w:t>
      </w:r>
      <w:r>
        <w:rPr>
          <w:color w:val="000000"/>
          <w:spacing w:val="0"/>
          <w:w w:val="100"/>
          <w:position w:val="0"/>
          <w:shd w:val="clear" w:color="auto" w:fill="auto"/>
          <w:lang w:val="en-US" w:eastAsia="en-US" w:bidi="en-US"/>
        </w:rPr>
        <w:t xml:space="preserve"> Among the Delawares descent is regularly in the female line ; but it is possible to transfer a child to its father’s clan by giving it one of the names which are appropriated to the father’s clan.@@</w:t>
      </w:r>
      <w:r>
        <w:rPr>
          <w:color w:val="000000"/>
          <w:spacing w:val="0"/>
          <w:w w:val="100"/>
          <w:position w:val="0"/>
          <w:shd w:val="clear" w:color="auto" w:fill="auto"/>
          <w:vertAlign w:val="superscript"/>
          <w:lang w:val="en-US" w:eastAsia="en-US" w:bidi="en-US"/>
        </w:rPr>
        <w:t>11</w:t>
      </w:r>
      <w:r>
        <w:rPr>
          <w:color w:val="000000"/>
          <w:spacing w:val="0"/>
          <w:w w:val="100"/>
          <w:position w:val="0"/>
          <w:shd w:val="clear" w:color="auto" w:fill="auto"/>
          <w:lang w:val="en-US" w:eastAsia="en-US" w:bidi="en-US"/>
        </w:rPr>
        <w:t xml:space="preserve"> In the Hervey Islands, South Pacific, the parents settled beforehand whether the child should belong to the father’s or mother’s clan. The father usually had the preference ; but sometimes, when the father’s clan was one which was bound to furnish human victims from its ranks, the mother had it adopted into her clan by having the name of her totem pronounced over it.@@</w:t>
      </w:r>
      <w:r>
        <w:rPr>
          <w:color w:val="000000"/>
          <w:spacing w:val="0"/>
          <w:w w:val="100"/>
          <w:position w:val="0"/>
          <w:shd w:val="clear" w:color="auto" w:fill="auto"/>
          <w:vertAlign w:val="superscript"/>
          <w:lang w:val="en-US" w:eastAsia="en-US" w:bidi="en-US"/>
        </w:rPr>
        <w:t xml:space="preserve">12 </w:t>
      </w:r>
      <w:r>
        <w:rPr>
          <w:color w:val="000000"/>
          <w:spacing w:val="0"/>
          <w:w w:val="100"/>
          <w:position w:val="0"/>
          <w:shd w:val="clear" w:color="auto" w:fill="auto"/>
          <w:lang w:val="en-US" w:eastAsia="en-US" w:bidi="en-US"/>
        </w:rPr>
        <w:t>In Samoa at the birth of a child the father’s totem was usu</w:t>
        <w:softHyphen/>
        <w:t>ally prayed to first; but if the birth was tedious, the mother’s totem was invoked ; and whichever happened to be invoked at the moment of birth was the child’s totem for life.@@</w:t>
      </w:r>
      <w:r>
        <w:rPr>
          <w:color w:val="000000"/>
          <w:spacing w:val="0"/>
          <w:w w:val="100"/>
          <w:position w:val="0"/>
          <w:shd w:val="clear" w:color="auto" w:fill="auto"/>
          <w:vertAlign w:val="superscript"/>
          <w:lang w:val="en-US" w:eastAsia="en-US" w:bidi="en-US"/>
        </w:rPr>
        <w:t>13</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When a North American tribe is on the march, the members of each totem clan camp together, and the clans are arranged in a fixed order in camp, the whole tribe being arranged in a great circle or in several concentric circles.@@</w:t>
      </w:r>
      <w:r>
        <w:rPr>
          <w:i w:val="0"/>
          <w:iCs w:val="0"/>
          <w:color w:val="000000"/>
          <w:spacing w:val="0"/>
          <w:w w:val="100"/>
          <w:position w:val="0"/>
          <w:shd w:val="clear" w:color="auto" w:fill="auto"/>
          <w:vertAlign w:val="superscript"/>
          <w:lang w:val="en-US" w:eastAsia="en-US" w:bidi="en-US"/>
        </w:rPr>
        <w:t>14</w:t>
      </w:r>
      <w:r>
        <w:rPr>
          <w:i w:val="0"/>
          <w:iCs w:val="0"/>
          <w:color w:val="000000"/>
          <w:spacing w:val="0"/>
          <w:w w:val="100"/>
          <w:position w:val="0"/>
          <w:shd w:val="clear" w:color="auto" w:fill="auto"/>
          <w:lang w:val="en-US" w:eastAsia="en-US" w:bidi="en-US"/>
        </w:rPr>
        <w:t xml:space="preserve"> When the tribe lives in settled villages or towns, each clan has its separate ward.@@</w:t>
      </w:r>
      <w:r>
        <w:rPr>
          <w:i w:val="0"/>
          <w:iCs w:val="0"/>
          <w:color w:val="000000"/>
          <w:spacing w:val="0"/>
          <w:w w:val="100"/>
          <w:position w:val="0"/>
          <w:shd w:val="clear" w:color="auto" w:fill="auto"/>
          <w:vertAlign w:val="superscript"/>
          <w:lang w:val="en-US" w:eastAsia="en-US" w:bidi="en-US"/>
        </w:rPr>
        <w:t xml:space="preserve">15 </w:t>
      </w:r>
      <w:r>
        <w:rPr>
          <w:i w:val="0"/>
          <w:iCs w:val="0"/>
          <w:color w:val="000000"/>
          <w:spacing w:val="0"/>
          <w:w w:val="100"/>
          <w:position w:val="0"/>
          <w:shd w:val="clear" w:color="auto" w:fill="auto"/>
          <w:lang w:val="en-US" w:eastAsia="en-US" w:bidi="en-US"/>
        </w:rPr>
        <w:t>The clans of the Osages are divided into war clans and peace clans ; when they are out on the buffalo hunt, they camp on opposite sides of the tribal circle ; aud the peace clans are not allowed to take animal life of any kind ; they must therefore live on vegetables unless they can obtain meat in exchange for vegetables from the war clans.@@</w:t>
      </w:r>
      <w:r>
        <w:rPr>
          <w:i w:val="0"/>
          <w:iCs w:val="0"/>
          <w:color w:val="000000"/>
          <w:spacing w:val="0"/>
          <w:w w:val="100"/>
          <w:position w:val="0"/>
          <w:shd w:val="clear" w:color="auto" w:fill="auto"/>
          <w:vertAlign w:val="superscript"/>
          <w:lang w:val="en-US" w:eastAsia="en-US" w:bidi="en-US"/>
        </w:rPr>
        <w:t>16</w:t>
      </w:r>
      <w:r>
        <w:rPr>
          <w:i w:val="0"/>
          <w:iCs w:val="0"/>
          <w:color w:val="000000"/>
          <w:spacing w:val="0"/>
          <w:w w:val="100"/>
          <w:position w:val="0"/>
          <w:shd w:val="clear" w:color="auto" w:fill="auto"/>
          <w:lang w:val="en-US" w:eastAsia="en-US" w:bidi="en-US"/>
        </w:rPr>
        <w:t xml:space="preserve"> Members of the same clan are buried together and apart from those of other clans; hence the remains of husband and wife, belonging as they do to separate clans, do not rest together.@@</w:t>
      </w:r>
      <w:r>
        <w:rPr>
          <w:i w:val="0"/>
          <w:iCs w:val="0"/>
          <w:color w:val="000000"/>
          <w:spacing w:val="0"/>
          <w:w w:val="100"/>
          <w:position w:val="0"/>
          <w:shd w:val="clear" w:color="auto" w:fill="auto"/>
          <w:vertAlign w:val="superscript"/>
          <w:lang w:val="en-US" w:eastAsia="en-US" w:bidi="en-US"/>
        </w:rPr>
        <w:t>17</w:t>
      </w:r>
      <w:r>
        <w:rPr>
          <w:i w:val="0"/>
          <w:iCs w:val="0"/>
          <w:color w:val="000000"/>
          <w:spacing w:val="0"/>
          <w:w w:val="100"/>
          <w:position w:val="0"/>
          <w:shd w:val="clear" w:color="auto" w:fill="auto"/>
          <w:lang w:val="en-US" w:eastAsia="en-US" w:bidi="en-US"/>
        </w:rPr>
        <w:t xml:space="preserve"> It is remarkable that among the Thlinkets the body must always be carried to the funeral pyre and burned by men of another totem,@@</w:t>
      </w:r>
      <w:r>
        <w:rPr>
          <w:i w:val="0"/>
          <w:iCs w:val="0"/>
          <w:color w:val="000000"/>
          <w:spacing w:val="0"/>
          <w:w w:val="100"/>
          <w:position w:val="0"/>
          <w:shd w:val="clear" w:color="auto" w:fill="auto"/>
          <w:vertAlign w:val="superscript"/>
          <w:lang w:val="en-US" w:eastAsia="en-US" w:bidi="en-US"/>
        </w:rPr>
        <w:t>18</w:t>
      </w:r>
      <w:r>
        <w:rPr>
          <w:i w:val="0"/>
          <w:iCs w:val="0"/>
          <w:color w:val="000000"/>
          <w:spacing w:val="0"/>
          <w:w w:val="100"/>
          <w:position w:val="0"/>
          <w:shd w:val="clear" w:color="auto" w:fill="auto"/>
          <w:lang w:val="en-US" w:eastAsia="en-US" w:bidi="en-US"/>
        </w:rPr>
        <w:t xml:space="preserve"> and the presents distributed on these occasions by the representatives of the deceased must always be made to men of a different clan.@@</w:t>
      </w:r>
      <w:r>
        <w:rPr>
          <w:i w:val="0"/>
          <w:iCs w:val="0"/>
          <w:color w:val="000000"/>
          <w:spacing w:val="0"/>
          <w:w w:val="100"/>
          <w:position w:val="0"/>
          <w:shd w:val="clear" w:color="auto" w:fill="auto"/>
          <w:vertAlign w:val="superscript"/>
          <w:lang w:val="en-US" w:eastAsia="en-US" w:bidi="en-US"/>
        </w:rPr>
        <w:t>19</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Here we must revert to the religious side of totemism, in order to consider some facts which have emerged from the study of its social aspect. We have seen that some </w:t>
      </w:r>
      <w:r>
        <w:rPr>
          <w:color w:val="000000"/>
          <w:spacing w:val="0"/>
          <w:w w:val="100"/>
          <w:position w:val="0"/>
          <w:shd w:val="clear" w:color="auto" w:fill="auto"/>
          <w:lang w:val="fr-FR" w:eastAsia="fr-FR" w:bidi="fr-FR"/>
        </w:rPr>
        <w:t xml:space="preserve">phratries, </w:t>
      </w:r>
      <w:r>
        <w:rPr>
          <w:color w:val="000000"/>
          <w:spacing w:val="0"/>
          <w:w w:val="100"/>
          <w:position w:val="0"/>
          <w:shd w:val="clear" w:color="auto" w:fill="auto"/>
          <w:lang w:val="en-US" w:eastAsia="en-US" w:bidi="en-US"/>
        </w:rPr>
        <w:t>both in America and Australia, bear the names of animals;@@</w:t>
      </w:r>
      <w:r>
        <w:rPr>
          <w:color w:val="000000"/>
          <w:spacing w:val="0"/>
          <w:w w:val="100"/>
          <w:position w:val="0"/>
          <w:shd w:val="clear" w:color="auto" w:fill="auto"/>
          <w:vertAlign w:val="superscript"/>
          <w:lang w:val="en-US" w:eastAsia="en-US" w:bidi="en-US"/>
        </w:rPr>
        <w:t>20</w:t>
      </w:r>
      <w:r>
        <w:rPr>
          <w:color w:val="000000"/>
          <w:spacing w:val="0"/>
          <w:w w:val="100"/>
          <w:position w:val="0"/>
          <w:shd w:val="clear" w:color="auto" w:fill="auto"/>
          <w:lang w:val="en-US" w:eastAsia="en-US" w:bidi="en-US"/>
        </w:rPr>
        <w:t xml:space="preserve"> and in the case of the Thlinkets and Mohegans we have seen reason to believe that the animals which give their names to the </w:t>
      </w:r>
      <w:r>
        <w:rPr>
          <w:color w:val="000000"/>
          <w:spacing w:val="0"/>
          <w:w w:val="100"/>
          <w:position w:val="0"/>
          <w:shd w:val="clear" w:color="auto" w:fill="auto"/>
          <w:lang w:val="fr-FR" w:eastAsia="fr-FR" w:bidi="fr-FR"/>
        </w:rPr>
        <w:t xml:space="preserve">phratries </w:t>
      </w:r>
      <w:r>
        <w:rPr>
          <w:color w:val="000000"/>
          <w:spacing w:val="0"/>
          <w:w w:val="100"/>
          <w:position w:val="0"/>
          <w:shd w:val="clear" w:color="auto" w:fill="auto"/>
          <w:lang w:val="en-US" w:eastAsia="en-US" w:bidi="en-US"/>
        </w:rPr>
        <w:t xml:space="preserve">were once clan totems. The same seems to hold of the names of the Australian </w:t>
      </w:r>
      <w:r>
        <w:rPr>
          <w:color w:val="000000"/>
          <w:spacing w:val="0"/>
          <w:w w:val="100"/>
          <w:position w:val="0"/>
          <w:shd w:val="clear" w:color="auto" w:fill="auto"/>
          <w:lang w:val="fr-FR" w:eastAsia="fr-FR" w:bidi="fr-FR"/>
        </w:rPr>
        <w:t xml:space="preserve">phratries, </w:t>
      </w:r>
      <w:r>
        <w:rPr>
          <w:color w:val="000000"/>
          <w:spacing w:val="0"/>
          <w:w w:val="100"/>
          <w:position w:val="0"/>
          <w:shd w:val="clear" w:color="auto" w:fill="auto"/>
          <w:lang w:val="en-US" w:eastAsia="en-US" w:bidi="en-US"/>
        </w:rPr>
        <w:t>Eaglehawk, Crow, and Seal, or at least of Eagle</w:t>
        <w:softHyphen/>
        <w:t>hawk and Crow, for these are clan totems in other tribes, and are, besides, important figures in Australian mytho</w:t>
        <w:softHyphen/>
        <w:t xml:space="preserve">logy. Indeed, there appears to be direct evidence that both the </w:t>
      </w:r>
      <w:r>
        <w:rPr>
          <w:color w:val="000000"/>
          <w:spacing w:val="0"/>
          <w:w w:val="100"/>
          <w:position w:val="0"/>
          <w:shd w:val="clear" w:color="auto" w:fill="auto"/>
          <w:lang w:val="fr-FR" w:eastAsia="fr-FR" w:bidi="fr-FR"/>
        </w:rPr>
        <w:t xml:space="preserve">phratries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fr-FR" w:eastAsia="fr-FR" w:bidi="fr-FR"/>
        </w:rPr>
        <w:t xml:space="preserve">subphratries </w:t>
      </w:r>
      <w:r>
        <w:rPr>
          <w:color w:val="000000"/>
          <w:spacing w:val="0"/>
          <w:w w:val="100"/>
          <w:position w:val="0"/>
          <w:shd w:val="clear" w:color="auto" w:fill="auto"/>
          <w:lang w:val="en-US" w:eastAsia="en-US" w:bidi="en-US"/>
        </w:rPr>
        <w:t xml:space="preserve">actually retain, at least in some tribes, their totems. Thus the Port Mackay tribe in Queensland is divided into two </w:t>
      </w:r>
      <w:r>
        <w:rPr>
          <w:color w:val="000000"/>
          <w:spacing w:val="0"/>
          <w:w w:val="100"/>
          <w:position w:val="0"/>
          <w:shd w:val="clear" w:color="auto" w:fill="auto"/>
          <w:lang w:val="fr-FR" w:eastAsia="fr-FR" w:bidi="fr-FR"/>
        </w:rPr>
        <w:t xml:space="preserve">phratries, </w:t>
      </w:r>
      <w:r>
        <w:rPr>
          <w:color w:val="000000"/>
          <w:spacing w:val="0"/>
          <w:w w:val="100"/>
          <w:position w:val="0"/>
          <w:shd w:val="clear" w:color="auto" w:fill="auto"/>
          <w:lang w:val="en-US" w:eastAsia="en-US" w:bidi="en-US"/>
        </w:rPr>
        <w:t xml:space="preserve">Yungaru and Wutaru, with </w:t>
      </w:r>
      <w:r>
        <w:rPr>
          <w:color w:val="000000"/>
          <w:spacing w:val="0"/>
          <w:w w:val="100"/>
          <w:position w:val="0"/>
          <w:shd w:val="clear" w:color="auto" w:fill="auto"/>
          <w:lang w:val="fr-FR" w:eastAsia="fr-FR" w:bidi="fr-FR"/>
        </w:rPr>
        <w:t xml:space="preserve">subphratries </w:t>
      </w:r>
      <w:r>
        <w:rPr>
          <w:color w:val="000000"/>
          <w:spacing w:val="0"/>
          <w:w w:val="100"/>
          <w:position w:val="0"/>
          <w:shd w:val="clear" w:color="auto" w:fill="auto"/>
          <w:lang w:val="en-US" w:eastAsia="en-US" w:bidi="en-US"/>
        </w:rPr>
        <w:t>Gurgela, Burbia, Wungo, and Kubera ; and the Yungaru phratry has for its totem the alligator, and Wutaru the kangaroo,@@</w:t>
      </w:r>
      <w:r>
        <w:rPr>
          <w:color w:val="000000"/>
          <w:spacing w:val="0"/>
          <w:w w:val="100"/>
          <w:position w:val="0"/>
          <w:shd w:val="clear" w:color="auto" w:fill="auto"/>
          <w:vertAlign w:val="superscript"/>
          <w:lang w:val="en-US" w:eastAsia="en-US" w:bidi="en-US"/>
        </w:rPr>
        <w:t>21</w:t>
      </w:r>
      <w:r>
        <w:rPr>
          <w:color w:val="000000"/>
          <w:spacing w:val="0"/>
          <w:w w:val="100"/>
          <w:position w:val="0"/>
          <w:shd w:val="clear" w:color="auto" w:fill="auto"/>
          <w:lang w:val="en-US" w:eastAsia="en-US" w:bidi="en-US"/>
        </w:rPr>
        <w:t xml:space="preserve"> while the sub- phratries have for their totems the emu (or the carpet snake), iguana, opossum, and kangaroo (or scrub turkey).@@</w:t>
      </w:r>
      <w:r>
        <w:rPr>
          <w:color w:val="000000"/>
          <w:spacing w:val="0"/>
          <w:w w:val="100"/>
          <w:position w:val="0"/>
          <w:shd w:val="clear" w:color="auto" w:fill="auto"/>
          <w:vertAlign w:val="superscript"/>
          <w:lang w:val="en-US" w:eastAsia="en-US" w:bidi="en-US"/>
        </w:rPr>
        <w:t>22</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As. Quart. Rev.,</w:t>
      </w:r>
      <w:r>
        <w:rPr>
          <w:i w:val="0"/>
          <w:iCs w:val="0"/>
          <w:color w:val="000000"/>
          <w:spacing w:val="0"/>
          <w:w w:val="100"/>
          <w:position w:val="0"/>
          <w:shd w:val="clear" w:color="auto" w:fill="auto"/>
          <w:lang w:val="en-US" w:eastAsia="en-US" w:bidi="en-US"/>
        </w:rPr>
        <w:t xml:space="preserve"> July 1886, p. 94.</w:t>
      </w:r>
    </w:p>
    <w:p>
      <w:pPr>
        <w:pStyle w:val="Style3"/>
        <w:keepNext w:val="0"/>
        <w:keepLines w:val="0"/>
        <w:widowControl w:val="0"/>
        <w:shd w:val="clear" w:color="auto" w:fill="auto"/>
        <w:bidi w:val="0"/>
        <w:spacing w:line="211" w:lineRule="auto"/>
        <w:ind w:left="0" w:firstLine="360"/>
        <w:jc w:val="left"/>
      </w:pP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Dalton, </w:t>
      </w:r>
      <w:r>
        <w:rPr>
          <w:color w:val="000000"/>
          <w:spacing w:val="0"/>
          <w:w w:val="100"/>
          <w:position w:val="0"/>
          <w:shd w:val="clear" w:color="auto" w:fill="auto"/>
          <w:lang w:val="en-US" w:eastAsia="en-US" w:bidi="en-US"/>
        </w:rPr>
        <w:t>Ethn. of Beng.,</w:t>
      </w:r>
      <w:r>
        <w:rPr>
          <w:i w:val="0"/>
          <w:iCs w:val="0"/>
          <w:color w:val="000000"/>
          <w:spacing w:val="0"/>
          <w:w w:val="100"/>
          <w:position w:val="0"/>
          <w:shd w:val="clear" w:color="auto" w:fill="auto"/>
          <w:lang w:val="en-US" w:eastAsia="en-US" w:bidi="en-US"/>
        </w:rPr>
        <w:t xml:space="preserve"> p. 56 </w:t>
      </w:r>
      <w:r>
        <w:rPr>
          <w:color w:val="000000"/>
          <w:spacing w:val="0"/>
          <w:w w:val="100"/>
          <w:position w:val="0"/>
          <w:shd w:val="clear" w:color="auto" w:fill="auto"/>
          <w:lang w:val="en-US" w:eastAsia="en-US" w:bidi="en-US"/>
        </w:rPr>
        <w:t>sq.</w:t>
      </w:r>
      <w:r>
        <w:rPr>
          <w:i w:val="0"/>
          <w:iCs w:val="0"/>
          <w:color w:val="000000"/>
          <w:spacing w:val="0"/>
          <w:w w:val="100"/>
          <w:position w:val="0"/>
          <w:shd w:val="clear" w:color="auto" w:fill="auto"/>
          <w:lang w:val="en-US" w:eastAsia="en-US" w:bidi="en-US"/>
        </w:rPr>
        <w:t xml:space="preserve"> ; W. W. Hunter, </w:t>
      </w:r>
      <w:r>
        <w:rPr>
          <w:color w:val="000000"/>
          <w:spacing w:val="0"/>
          <w:w w:val="100"/>
          <w:position w:val="0"/>
          <w:shd w:val="clear" w:color="auto" w:fill="auto"/>
          <w:lang w:val="en-US" w:eastAsia="en-US" w:bidi="en-US"/>
        </w:rPr>
        <w:t>Statistical Ac</w:t>
        <w:softHyphen/>
        <w:t>count of Assam,</w:t>
      </w:r>
      <w:r>
        <w:rPr>
          <w:i w:val="0"/>
          <w:iCs w:val="0"/>
          <w:color w:val="000000"/>
          <w:spacing w:val="0"/>
          <w:w w:val="100"/>
          <w:position w:val="0"/>
          <w:shd w:val="clear" w:color="auto" w:fill="auto"/>
          <w:lang w:val="en-US" w:eastAsia="en-US" w:bidi="en-US"/>
        </w:rPr>
        <w:t xml:space="preserve"> ii. p. 217 </w:t>
      </w:r>
      <w:r>
        <w:rPr>
          <w:color w:val="000000"/>
          <w:spacing w:val="0"/>
          <w:w w:val="100"/>
          <w:position w:val="0"/>
          <w:shd w:val="clear" w:color="auto" w:fill="auto"/>
          <w:lang w:val="en-US" w:eastAsia="en-US" w:bidi="en-US"/>
        </w:rPr>
        <w:t>sq.</w:t>
      </w:r>
    </w:p>
    <w:p>
      <w:pPr>
        <w:pStyle w:val="Style3"/>
        <w:keepNext w:val="0"/>
        <w:keepLines w:val="0"/>
        <w:widowControl w:val="0"/>
        <w:shd w:val="clear" w:color="auto" w:fill="auto"/>
        <w:bidi w:val="0"/>
        <w:spacing w:line="211" w:lineRule="auto"/>
        <w:ind w:left="0" w:firstLine="360"/>
        <w:jc w:val="left"/>
      </w:pPr>
      <w:r>
        <w:rPr>
          <w:i w:val="0"/>
          <w:iCs w:val="0"/>
          <w:color w:val="000000"/>
          <w:spacing w:val="0"/>
          <w:w w:val="100"/>
          <w:position w:val="0"/>
          <w:shd w:val="clear" w:color="auto" w:fill="auto"/>
          <w:vertAlign w:val="superscript"/>
          <w:lang w:val="en-US" w:eastAsia="en-US" w:bidi="en-US"/>
        </w:rPr>
        <w:t>@@@3</w:t>
      </w:r>
      <w:r>
        <w:rPr>
          <w:i w:val="0"/>
          <w:iCs w:val="0"/>
          <w:color w:val="000000"/>
          <w:spacing w:val="0"/>
          <w:w w:val="100"/>
          <w:position w:val="0"/>
          <w:shd w:val="clear" w:color="auto" w:fill="auto"/>
          <w:lang w:val="en-US" w:eastAsia="en-US" w:bidi="en-US"/>
        </w:rPr>
        <w:t xml:space="preserve"> Dalton, </w:t>
      </w:r>
      <w:r>
        <w:rPr>
          <w:color w:val="000000"/>
          <w:spacing w:val="0"/>
          <w:w w:val="100"/>
          <w:position w:val="0"/>
          <w:shd w:val="clear" w:color="auto" w:fill="auto"/>
          <w:lang w:val="en-US" w:eastAsia="en-US" w:bidi="en-US"/>
        </w:rPr>
        <w:t>op. cit.,</w:t>
      </w:r>
      <w:r>
        <w:rPr>
          <w:i w:val="0"/>
          <w:iCs w:val="0"/>
          <w:color w:val="000000"/>
          <w:spacing w:val="0"/>
          <w:w w:val="100"/>
          <w:position w:val="0"/>
          <w:shd w:val="clear" w:color="auto" w:fill="auto"/>
          <w:lang w:val="en-US" w:eastAsia="en-US" w:bidi="en-US"/>
        </w:rPr>
        <w:t xml:space="preserve"> 60, 63; Hunter, </w:t>
      </w:r>
      <w:r>
        <w:rPr>
          <w:color w:val="000000"/>
          <w:spacing w:val="0"/>
          <w:w w:val="100"/>
          <w:position w:val="0"/>
          <w:shd w:val="clear" w:color="auto" w:fill="auto"/>
          <w:lang w:val="en-US" w:eastAsia="en-US" w:bidi="en-US"/>
        </w:rPr>
        <w:t>op. cit.,</w:t>
      </w:r>
      <w:r>
        <w:rPr>
          <w:i w:val="0"/>
          <w:iCs w:val="0"/>
          <w:color w:val="000000"/>
          <w:spacing w:val="0"/>
          <w:w w:val="100"/>
          <w:position w:val="0"/>
          <w:shd w:val="clear" w:color="auto" w:fill="auto"/>
          <w:lang w:val="en-US" w:eastAsia="en-US" w:bidi="en-US"/>
        </w:rPr>
        <w:t xml:space="preserve"> ii. 154 </w:t>
      </w:r>
      <w:r>
        <w:rPr>
          <w:color w:val="000000"/>
          <w:spacing w:val="0"/>
          <w:w w:val="100"/>
          <w:position w:val="0"/>
          <w:shd w:val="clear" w:color="auto" w:fill="auto"/>
          <w:lang w:val="en-US" w:eastAsia="en-US" w:bidi="en-US"/>
        </w:rPr>
        <w:t>sq.</w:t>
      </w:r>
    </w:p>
    <w:p>
      <w:pPr>
        <w:pStyle w:val="Style3"/>
        <w:keepNext w:val="0"/>
        <w:keepLines w:val="0"/>
        <w:widowControl w:val="0"/>
        <w:shd w:val="clear" w:color="auto" w:fill="auto"/>
        <w:bidi w:val="0"/>
        <w:spacing w:line="211" w:lineRule="auto"/>
        <w:ind w:left="0" w:firstLine="360"/>
        <w:jc w:val="left"/>
      </w:pPr>
      <w:r>
        <w:rPr>
          <w:i w:val="0"/>
          <w:iCs w:val="0"/>
          <w:color w:val="000000"/>
          <w:spacing w:val="0"/>
          <w:w w:val="100"/>
          <w:position w:val="0"/>
          <w:shd w:val="clear" w:color="auto" w:fill="auto"/>
          <w:vertAlign w:val="superscript"/>
          <w:lang w:val="en-US" w:eastAsia="en-US" w:bidi="en-US"/>
        </w:rPr>
        <w:t>@@@4</w:t>
      </w:r>
      <w:r>
        <w:rPr>
          <w:i w:val="0"/>
          <w:iCs w:val="0"/>
          <w:color w:val="000000"/>
          <w:spacing w:val="0"/>
          <w:w w:val="100"/>
          <w:position w:val="0"/>
          <w:shd w:val="clear" w:color="auto" w:fill="auto"/>
          <w:lang w:val="en-US" w:eastAsia="en-US" w:bidi="en-US"/>
        </w:rPr>
        <w:t xml:space="preserve"> Fison and Howitt, p. 37 </w:t>
      </w:r>
      <w:r>
        <w:rPr>
          <w:color w:val="000000"/>
          <w:spacing w:val="0"/>
          <w:w w:val="100"/>
          <w:position w:val="0"/>
          <w:shd w:val="clear" w:color="auto" w:fill="auto"/>
          <w:lang w:val="en-US" w:eastAsia="en-US" w:bidi="en-US"/>
        </w:rPr>
        <w:t>sq.·, J. A. I.,</w:t>
      </w:r>
      <w:r>
        <w:rPr>
          <w:i w:val="0"/>
          <w:iCs w:val="0"/>
          <w:color w:val="000000"/>
          <w:spacing w:val="0"/>
          <w:w w:val="100"/>
          <w:position w:val="0"/>
          <w:shd w:val="clear" w:color="auto" w:fill="auto"/>
          <w:lang w:val="en-US" w:eastAsia="en-US" w:bidi="en-US"/>
        </w:rPr>
        <w:t xml:space="preserve"> xiii. 335, 341, 344.</w:t>
      </w:r>
    </w:p>
    <w:p>
      <w:pPr>
        <w:pStyle w:val="Style3"/>
        <w:keepNext w:val="0"/>
        <w:keepLines w:val="0"/>
        <w:widowControl w:val="0"/>
        <w:shd w:val="clear" w:color="auto" w:fill="auto"/>
        <w:tabs>
          <w:tab w:pos="2978" w:val="left"/>
        </w:tabs>
        <w:bidi w:val="0"/>
        <w:spacing w:line="211" w:lineRule="auto"/>
        <w:ind w:left="0" w:firstLine="360"/>
        <w:jc w:val="left"/>
      </w:pP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J. A. I.,</w:t>
      </w:r>
      <w:r>
        <w:rPr>
          <w:i w:val="0"/>
          <w:iCs w:val="0"/>
          <w:color w:val="000000"/>
          <w:spacing w:val="0"/>
          <w:w w:val="100"/>
          <w:position w:val="0"/>
          <w:shd w:val="clear" w:color="auto" w:fill="auto"/>
          <w:lang w:val="en-US" w:eastAsia="en-US" w:bidi="en-US"/>
        </w:rPr>
        <w:t xml:space="preserve"> xiii. 336, 3</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41.</w:t>
        <w:tab/>
      </w:r>
    </w:p>
    <w:p>
      <w:pPr>
        <w:pStyle w:val="Style3"/>
        <w:keepNext w:val="0"/>
        <w:keepLines w:val="0"/>
        <w:widowControl w:val="0"/>
        <w:shd w:val="clear" w:color="auto" w:fill="auto"/>
        <w:tabs>
          <w:tab w:pos="2978" w:val="left"/>
        </w:tabs>
        <w:bidi w:val="0"/>
        <w:spacing w:line="211" w:lineRule="auto"/>
        <w:ind w:left="0" w:firstLine="360"/>
        <w:jc w:val="left"/>
      </w:pP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Ibid.,</w:t>
      </w:r>
      <w:r>
        <w:rPr>
          <w:i w:val="0"/>
          <w:iCs w:val="0"/>
          <w:color w:val="000000"/>
          <w:spacing w:val="0"/>
          <w:w w:val="100"/>
          <w:position w:val="0"/>
          <w:shd w:val="clear" w:color="auto" w:fill="auto"/>
          <w:lang w:val="en-US" w:eastAsia="en-US" w:bidi="en-US"/>
        </w:rPr>
        <w:t xml:space="preserve"> xii. 504.</w:t>
      </w:r>
    </w:p>
    <w:p>
      <w:pPr>
        <w:pStyle w:val="Style3"/>
        <w:keepNext w:val="0"/>
        <w:keepLines w:val="0"/>
        <w:widowControl w:val="0"/>
        <w:shd w:val="clear" w:color="auto" w:fill="auto"/>
        <w:tabs>
          <w:tab w:pos="1566" w:val="left"/>
        </w:tabs>
        <w:bidi w:val="0"/>
        <w:spacing w:line="211" w:lineRule="auto"/>
        <w:ind w:left="0" w:firstLine="360"/>
        <w:jc w:val="left"/>
      </w:pP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Ibid.,</w:t>
      </w:r>
      <w:r>
        <w:rPr>
          <w:i w:val="0"/>
          <w:iCs w:val="0"/>
          <w:color w:val="000000"/>
          <w:spacing w:val="0"/>
          <w:w w:val="100"/>
          <w:position w:val="0"/>
          <w:shd w:val="clear" w:color="auto" w:fill="auto"/>
          <w:lang w:val="en-US" w:eastAsia="en-US" w:bidi="en-US"/>
        </w:rPr>
        <w:t xml:space="preserve"> xii. 500.</w:t>
        <w:tab/>
      </w:r>
    </w:p>
    <w:p>
      <w:pPr>
        <w:pStyle w:val="Style3"/>
        <w:keepNext w:val="0"/>
        <w:keepLines w:val="0"/>
        <w:widowControl w:val="0"/>
        <w:shd w:val="clear" w:color="auto" w:fill="auto"/>
        <w:tabs>
          <w:tab w:pos="1566" w:val="left"/>
        </w:tabs>
        <w:bidi w:val="0"/>
        <w:spacing w:line="211" w:lineRule="auto"/>
        <w:ind w:left="0" w:firstLine="360"/>
        <w:jc w:val="left"/>
      </w:pPr>
      <w:r>
        <w:rPr>
          <w:i w:val="0"/>
          <w:iCs w:val="0"/>
          <w:color w:val="000000"/>
          <w:spacing w:val="0"/>
          <w:w w:val="100"/>
          <w:position w:val="0"/>
          <w:shd w:val="clear" w:color="auto" w:fill="auto"/>
          <w:vertAlign w:val="superscript"/>
          <w:lang w:val="en-US" w:eastAsia="en-US" w:bidi="en-US"/>
        </w:rPr>
        <w:t>@@@8</w:t>
      </w:r>
      <w:r>
        <w:rPr>
          <w:i w:val="0"/>
          <w:iCs w:val="0"/>
          <w:color w:val="000000"/>
          <w:spacing w:val="0"/>
          <w:w w:val="100"/>
          <w:position w:val="0"/>
          <w:shd w:val="clear" w:color="auto" w:fill="auto"/>
          <w:lang w:val="en-US" w:eastAsia="en-US" w:bidi="en-US"/>
        </w:rPr>
        <w:t xml:space="preserve"> Letter of Mr S. Gason to the present writer.</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 xml:space="preserve"> J. A. I..</w:t>
      </w:r>
      <w:r>
        <w:rPr>
          <w:i w:val="0"/>
          <w:iCs w:val="0"/>
          <w:color w:val="000000"/>
          <w:spacing w:val="0"/>
          <w:w w:val="100"/>
          <w:position w:val="0"/>
          <w:shd w:val="clear" w:color="auto" w:fill="auto"/>
          <w:lang w:val="en-US" w:eastAsia="en-US" w:bidi="en-US"/>
        </w:rPr>
        <w:t xml:space="preserve"> xii. 509.</w:t>
      </w:r>
    </w:p>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vertAlign w:val="superscript"/>
          <w:lang w:val="en-US" w:eastAsia="en-US" w:bidi="en-US"/>
        </w:rPr>
        <w:t>@@@10</w:t>
      </w:r>
      <w:r>
        <w:rPr>
          <w:color w:val="000000"/>
          <w:spacing w:val="0"/>
          <w:w w:val="100"/>
          <w:position w:val="0"/>
          <w:shd w:val="clear" w:color="auto" w:fill="auto"/>
          <w:lang w:val="en-US" w:eastAsia="en-US" w:bidi="en-US"/>
        </w:rPr>
        <w:t xml:space="preserve"> Geol. Surv. of Canada, Rep. for 1878-79,</w:t>
      </w:r>
      <w:r>
        <w:rPr>
          <w:i w:val="0"/>
          <w:iCs w:val="0"/>
          <w:color w:val="000000"/>
          <w:spacing w:val="0"/>
          <w:w w:val="100"/>
          <w:position w:val="0"/>
          <w:shd w:val="clear" w:color="auto" w:fill="auto"/>
          <w:lang w:val="en-US" w:eastAsia="en-US" w:bidi="en-US"/>
        </w:rPr>
        <w:t xml:space="preserve"> p. </w:t>
      </w:r>
      <w:r>
        <w:rPr>
          <w:i w:val="0"/>
          <w:iCs w:val="0"/>
          <w:smallCaps/>
          <w:color w:val="000000"/>
          <w:spacing w:val="0"/>
          <w:w w:val="100"/>
          <w:position w:val="0"/>
          <w:shd w:val="clear" w:color="auto" w:fill="auto"/>
          <w:lang w:val="en-US" w:eastAsia="en-US" w:bidi="en-US"/>
        </w:rPr>
        <w:t>134b.</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vertAlign w:val="superscript"/>
          <w:lang w:val="en-US" w:eastAsia="en-US" w:bidi="en-US"/>
        </w:rPr>
        <w:t>@@@11</w:t>
      </w:r>
      <w:r>
        <w:rPr>
          <w:i w:val="0"/>
          <w:iCs w:val="0"/>
          <w:color w:val="000000"/>
          <w:spacing w:val="0"/>
          <w:w w:val="100"/>
          <w:position w:val="0"/>
          <w:shd w:val="clear" w:color="auto" w:fill="auto"/>
          <w:lang w:val="en-US" w:eastAsia="en-US" w:bidi="en-US"/>
        </w:rPr>
        <w:t xml:space="preserve"> Morgan, </w:t>
      </w:r>
      <w:r>
        <w:rPr>
          <w:color w:val="000000"/>
          <w:spacing w:val="0"/>
          <w:w w:val="100"/>
          <w:position w:val="0"/>
          <w:shd w:val="clear" w:color="auto" w:fill="auto"/>
          <w:lang w:val="en-US" w:eastAsia="en-US" w:bidi="en-US"/>
        </w:rPr>
        <w:t>A. S.,</w:t>
      </w:r>
      <w:r>
        <w:rPr>
          <w:i w:val="0"/>
          <w:iCs w:val="0"/>
          <w:color w:val="000000"/>
          <w:spacing w:val="0"/>
          <w:w w:val="100"/>
          <w:position w:val="0"/>
          <w:shd w:val="clear" w:color="auto" w:fill="auto"/>
          <w:lang w:val="en-US" w:eastAsia="en-US" w:bidi="en-US"/>
        </w:rPr>
        <w:t xml:space="preserve"> p. 172 </w:t>
      </w:r>
      <w:r>
        <w:rPr>
          <w:color w:val="000000"/>
          <w:spacing w:val="0"/>
          <w:w w:val="100"/>
          <w:position w:val="0"/>
          <w:shd w:val="clear" w:color="auto" w:fill="auto"/>
          <w:lang w:val="en-US" w:eastAsia="en-US" w:bidi="en-US"/>
        </w:rPr>
        <w:t>sq.</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vertAlign w:val="superscript"/>
          <w:lang w:val="en-US" w:eastAsia="en-US" w:bidi="en-US"/>
        </w:rPr>
        <w:t>@@@12</w:t>
      </w:r>
      <w:r>
        <w:rPr>
          <w:i w:val="0"/>
          <w:iCs w:val="0"/>
          <w:color w:val="000000"/>
          <w:spacing w:val="0"/>
          <w:w w:val="100"/>
          <w:position w:val="0"/>
          <w:shd w:val="clear" w:color="auto" w:fill="auto"/>
          <w:lang w:val="en-US" w:eastAsia="en-US" w:bidi="en-US"/>
        </w:rPr>
        <w:t xml:space="preserve"> Gill, </w:t>
      </w:r>
      <w:r>
        <w:rPr>
          <w:color w:val="000000"/>
          <w:spacing w:val="0"/>
          <w:w w:val="100"/>
          <w:position w:val="0"/>
          <w:shd w:val="clear" w:color="auto" w:fill="auto"/>
          <w:lang w:val="en-US" w:eastAsia="en-US" w:bidi="en-US"/>
        </w:rPr>
        <w:t>Myths and Songs of the South Pacific,</w:t>
      </w:r>
      <w:r>
        <w:rPr>
          <w:i w:val="0"/>
          <w:iCs w:val="0"/>
          <w:color w:val="000000"/>
          <w:spacing w:val="0"/>
          <w:w w:val="100"/>
          <w:position w:val="0"/>
          <w:shd w:val="clear" w:color="auto" w:fill="auto"/>
          <w:lang w:val="en-US" w:eastAsia="en-US" w:bidi="en-US"/>
        </w:rPr>
        <w:t xml:space="preserve"> p. 36.</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vertAlign w:val="superscript"/>
          <w:lang w:val="en-US" w:eastAsia="en-US" w:bidi="en-US"/>
        </w:rPr>
        <w:t>@@@13</w:t>
      </w:r>
      <w:r>
        <w:rPr>
          <w:i w:val="0"/>
          <w:iCs w:val="0"/>
          <w:color w:val="000000"/>
          <w:spacing w:val="0"/>
          <w:w w:val="100"/>
          <w:position w:val="0"/>
          <w:shd w:val="clear" w:color="auto" w:fill="auto"/>
          <w:lang w:val="en-US" w:eastAsia="en-US" w:bidi="en-US"/>
        </w:rPr>
        <w:t xml:space="preserve"> Turner, </w:t>
      </w:r>
      <w:r>
        <w:rPr>
          <w:color w:val="000000"/>
          <w:spacing w:val="0"/>
          <w:w w:val="100"/>
          <w:position w:val="0"/>
          <w:shd w:val="clear" w:color="auto" w:fill="auto"/>
          <w:lang w:val="en-US" w:eastAsia="en-US" w:bidi="en-US"/>
        </w:rPr>
        <w:t>Samoa,</w:t>
      </w:r>
      <w:r>
        <w:rPr>
          <w:i w:val="0"/>
          <w:iCs w:val="0"/>
          <w:color w:val="000000"/>
          <w:spacing w:val="0"/>
          <w:w w:val="100"/>
          <w:position w:val="0"/>
          <w:shd w:val="clear" w:color="auto" w:fill="auto"/>
          <w:lang w:val="en-US" w:eastAsia="en-US" w:bidi="en-US"/>
        </w:rPr>
        <w:t xml:space="preserve"> p. 78 </w:t>
      </w:r>
      <w:r>
        <w:rPr>
          <w:color w:val="000000"/>
          <w:spacing w:val="0"/>
          <w:w w:val="100"/>
          <w:position w:val="0"/>
          <w:shd w:val="clear" w:color="auto" w:fill="auto"/>
          <w:lang w:val="en-US" w:eastAsia="en-US" w:bidi="en-US"/>
        </w:rPr>
        <w:t>sq.</w:t>
      </w:r>
      <w:r>
        <w:rPr>
          <w:i w:val="0"/>
          <w:iCs w:val="0"/>
          <w:color w:val="000000"/>
          <w:spacing w:val="0"/>
          <w:w w:val="100"/>
          <w:position w:val="0"/>
          <w:shd w:val="clear" w:color="auto" w:fill="auto"/>
          <w:lang w:val="en-US" w:eastAsia="en-US" w:bidi="en-US"/>
        </w:rPr>
        <w:t xml:space="preserve"> The child might thus be transferred to a clan which was that neither of his father nor of his mother.</w:t>
      </w:r>
    </w:p>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vertAlign w:val="superscript"/>
          <w:lang w:val="en-US" w:eastAsia="en-US" w:bidi="en-US"/>
        </w:rPr>
        <w:t>@@@14</w:t>
      </w:r>
      <w:r>
        <w:rPr>
          <w:color w:val="000000"/>
          <w:spacing w:val="0"/>
          <w:w w:val="100"/>
          <w:position w:val="0"/>
          <w:shd w:val="clear" w:color="auto" w:fill="auto"/>
          <w:lang w:val="en-US" w:eastAsia="en-US" w:bidi="en-US"/>
        </w:rPr>
        <w:t xml:space="preserve"> First Rep.,</w:t>
      </w:r>
      <w:r>
        <w:rPr>
          <w:i w:val="0"/>
          <w:iCs w:val="0"/>
          <w:color w:val="000000"/>
          <w:spacing w:val="0"/>
          <w:w w:val="100"/>
          <w:position w:val="0"/>
          <w:shd w:val="clear" w:color="auto" w:fill="auto"/>
          <w:lang w:val="en-US" w:eastAsia="en-US" w:bidi="en-US"/>
        </w:rPr>
        <w:t xml:space="preserve"> 64; </w:t>
      </w:r>
      <w:r>
        <w:rPr>
          <w:color w:val="000000"/>
          <w:spacing w:val="0"/>
          <w:w w:val="100"/>
          <w:position w:val="0"/>
          <w:shd w:val="clear" w:color="auto" w:fill="auto"/>
          <w:lang w:val="en-US" w:eastAsia="en-US" w:bidi="en-US"/>
        </w:rPr>
        <w:t>Third Rep.,</w:t>
      </w:r>
      <w:r>
        <w:rPr>
          <w:i w:val="0"/>
          <w:iCs w:val="0"/>
          <w:color w:val="000000"/>
          <w:spacing w:val="0"/>
          <w:w w:val="100"/>
          <w:position w:val="0"/>
          <w:shd w:val="clear" w:color="auto" w:fill="auto"/>
          <w:lang w:val="en-US" w:eastAsia="en-US" w:bidi="en-US"/>
        </w:rPr>
        <w:t xml:space="preserve"> 219; </w:t>
      </w:r>
      <w:r>
        <w:rPr>
          <w:color w:val="000000"/>
          <w:spacing w:val="0"/>
          <w:w w:val="100"/>
          <w:position w:val="0"/>
          <w:shd w:val="clear" w:color="auto" w:fill="auto"/>
          <w:lang w:val="en-US" w:eastAsia="en-US" w:bidi="en-US"/>
        </w:rPr>
        <w:t>Amer. Naturalist,</w:t>
      </w:r>
      <w:r>
        <w:rPr>
          <w:i w:val="0"/>
          <w:iCs w:val="0"/>
          <w:color w:val="000000"/>
          <w:spacing w:val="0"/>
          <w:w w:val="100"/>
          <w:position w:val="0"/>
          <w:shd w:val="clear" w:color="auto" w:fill="auto"/>
          <w:lang w:val="en-US" w:eastAsia="en-US" w:bidi="en-US"/>
        </w:rPr>
        <w:t xml:space="preserve"> xviii. 113.</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vertAlign w:val="superscript"/>
          <w:lang w:val="en-US" w:eastAsia="en-US" w:bidi="en-US"/>
        </w:rPr>
        <w:t>@@@15</w:t>
      </w:r>
      <w:r>
        <w:rPr>
          <w:i w:val="0"/>
          <w:iCs w:val="0"/>
          <w:color w:val="000000"/>
          <w:spacing w:val="0"/>
          <w:w w:val="100"/>
          <w:position w:val="0"/>
          <w:shd w:val="clear" w:color="auto" w:fill="auto"/>
          <w:lang w:val="en-US" w:eastAsia="en-US" w:bidi="en-US"/>
        </w:rPr>
        <w:t xml:space="preserve"> Gatschet, </w:t>
      </w:r>
      <w:r>
        <w:rPr>
          <w:color w:val="000000"/>
          <w:spacing w:val="0"/>
          <w:w w:val="100"/>
          <w:position w:val="0"/>
          <w:shd w:val="clear" w:color="auto" w:fill="auto"/>
          <w:lang w:val="en-US" w:eastAsia="en-US" w:bidi="en-US"/>
        </w:rPr>
        <w:t>Migration Legend of the Creek Indians,</w:t>
      </w:r>
      <w:r>
        <w:rPr>
          <w:i w:val="0"/>
          <w:iCs w:val="0"/>
          <w:color w:val="000000"/>
          <w:spacing w:val="0"/>
          <w:w w:val="100"/>
          <w:position w:val="0"/>
          <w:shd w:val="clear" w:color="auto" w:fill="auto"/>
          <w:lang w:val="en-US" w:eastAsia="en-US" w:bidi="en-US"/>
        </w:rPr>
        <w:t xml:space="preserve"> 154; </w:t>
      </w:r>
      <w:r>
        <w:rPr>
          <w:i w:val="0"/>
          <w:iCs w:val="0"/>
          <w:color w:val="000000"/>
          <w:spacing w:val="0"/>
          <w:w w:val="100"/>
          <w:position w:val="0"/>
          <w:shd w:val="clear" w:color="auto" w:fill="auto"/>
          <w:lang w:val="de-DE" w:eastAsia="de-DE" w:bidi="de-DE"/>
        </w:rPr>
        <w:t xml:space="preserve">Bourke, </w:t>
      </w:r>
      <w:r>
        <w:rPr>
          <w:color w:val="000000"/>
          <w:spacing w:val="0"/>
          <w:w w:val="100"/>
          <w:position w:val="0"/>
          <w:shd w:val="clear" w:color="auto" w:fill="auto"/>
          <w:lang w:val="en-US" w:eastAsia="en-US" w:bidi="en-US"/>
        </w:rPr>
        <w:t>Snake Dance,</w:t>
      </w:r>
      <w:r>
        <w:rPr>
          <w:i w:val="0"/>
          <w:iCs w:val="0"/>
          <w:color w:val="000000"/>
          <w:spacing w:val="0"/>
          <w:w w:val="100"/>
          <w:position w:val="0"/>
          <w:shd w:val="clear" w:color="auto" w:fill="auto"/>
          <w:lang w:val="en-US" w:eastAsia="en-US" w:bidi="en-US"/>
        </w:rPr>
        <w:t xml:space="preserve"> 229; </w:t>
      </w:r>
      <w:r>
        <w:rPr>
          <w:color w:val="000000"/>
          <w:spacing w:val="0"/>
          <w:w w:val="100"/>
          <w:position w:val="0"/>
          <w:shd w:val="clear" w:color="auto" w:fill="auto"/>
          <w:lang w:val="en-US" w:eastAsia="en-US" w:bidi="en-US"/>
        </w:rPr>
        <w:t>Acad.,</w:t>
      </w:r>
      <w:r>
        <w:rPr>
          <w:i w:val="0"/>
          <w:iCs w:val="0"/>
          <w:color w:val="000000"/>
          <w:spacing w:val="0"/>
          <w:w w:val="100"/>
          <w:position w:val="0"/>
          <w:shd w:val="clear" w:color="auto" w:fill="auto"/>
          <w:lang w:val="en-US" w:eastAsia="en-US" w:bidi="en-US"/>
        </w:rPr>
        <w:t xml:space="preserve"> 27th Sept. 1884, p. 203.</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vertAlign w:val="superscript"/>
          <w:lang w:val="en-US" w:eastAsia="en-US" w:bidi="en-US"/>
        </w:rPr>
        <w:t>@@@16</w:t>
      </w:r>
      <w:r>
        <w:rPr>
          <w:i w:val="0"/>
          <w:iCs w:val="0"/>
          <w:color w:val="000000"/>
          <w:spacing w:val="0"/>
          <w:w w:val="100"/>
          <w:position w:val="0"/>
          <w:shd w:val="clear" w:color="auto" w:fill="auto"/>
          <w:lang w:val="en-US" w:eastAsia="en-US" w:bidi="en-US"/>
        </w:rPr>
        <w:t xml:space="preserve"> Rev. J. Owen Dorsey in </w:t>
      </w:r>
      <w:r>
        <w:rPr>
          <w:color w:val="000000"/>
          <w:spacing w:val="0"/>
          <w:w w:val="100"/>
          <w:position w:val="0"/>
          <w:shd w:val="clear" w:color="auto" w:fill="auto"/>
          <w:lang w:val="en-US" w:eastAsia="en-US" w:bidi="en-US"/>
        </w:rPr>
        <w:t>American Naturalist,</w:t>
      </w:r>
      <w:r>
        <w:rPr>
          <w:i w:val="0"/>
          <w:iCs w:val="0"/>
          <w:color w:val="000000"/>
          <w:spacing w:val="0"/>
          <w:w w:val="100"/>
          <w:position w:val="0"/>
          <w:shd w:val="clear" w:color="auto" w:fill="auto"/>
          <w:lang w:val="en-US" w:eastAsia="en-US" w:bidi="en-US"/>
        </w:rPr>
        <w:t xml:space="preserve"> xviii. p. 113.</w:t>
      </w:r>
    </w:p>
    <w:p>
      <w:pPr>
        <w:pStyle w:val="Style3"/>
        <w:keepNext w:val="0"/>
        <w:keepLines w:val="0"/>
        <w:widowControl w:val="0"/>
        <w:shd w:val="clear" w:color="auto" w:fill="auto"/>
        <w:tabs>
          <w:tab w:pos="2493" w:val="left"/>
        </w:tabs>
        <w:bidi w:val="0"/>
        <w:spacing w:line="233" w:lineRule="auto"/>
        <w:ind w:left="0" w:firstLine="0"/>
        <w:jc w:val="left"/>
      </w:pPr>
      <w:r>
        <w:rPr>
          <w:i w:val="0"/>
          <w:iCs w:val="0"/>
          <w:color w:val="000000"/>
          <w:spacing w:val="0"/>
          <w:w w:val="100"/>
          <w:position w:val="0"/>
          <w:shd w:val="clear" w:color="auto" w:fill="auto"/>
          <w:vertAlign w:val="superscript"/>
          <w:lang w:val="en-US" w:eastAsia="en-US" w:bidi="en-US"/>
        </w:rPr>
        <w:t>@@@17</w:t>
      </w:r>
      <w:r>
        <w:rPr>
          <w:i w:val="0"/>
          <w:iCs w:val="0"/>
          <w:color w:val="000000"/>
          <w:spacing w:val="0"/>
          <w:w w:val="100"/>
          <w:position w:val="0"/>
          <w:shd w:val="clear" w:color="auto" w:fill="auto"/>
          <w:lang w:val="en-US" w:eastAsia="en-US" w:bidi="en-US"/>
        </w:rPr>
        <w:t xml:space="preserve"> Adair, </w:t>
      </w:r>
      <w:r>
        <w:rPr>
          <w:color w:val="000000"/>
          <w:spacing w:val="0"/>
          <w:w w:val="100"/>
          <w:position w:val="0"/>
          <w:shd w:val="clear" w:color="auto" w:fill="auto"/>
          <w:lang w:val="en-US" w:eastAsia="en-US" w:bidi="en-US"/>
        </w:rPr>
        <w:t>Hist. Amer. Ind.,</w:t>
      </w:r>
      <w:r>
        <w:rPr>
          <w:i w:val="0"/>
          <w:iCs w:val="0"/>
          <w:color w:val="000000"/>
          <w:spacing w:val="0"/>
          <w:w w:val="100"/>
          <w:position w:val="0"/>
          <w:shd w:val="clear" w:color="auto" w:fill="auto"/>
          <w:lang w:val="en-US" w:eastAsia="en-US" w:bidi="en-US"/>
        </w:rPr>
        <w:t xml:space="preserve"> 183 </w:t>
      </w:r>
      <w:r>
        <w:rPr>
          <w:color w:val="000000"/>
          <w:spacing w:val="0"/>
          <w:w w:val="100"/>
          <w:position w:val="0"/>
          <w:shd w:val="clear" w:color="auto" w:fill="auto"/>
          <w:lang w:val="en-US" w:eastAsia="en-US" w:bidi="en-US"/>
        </w:rPr>
        <w:t>sq.·,</w:t>
      </w:r>
      <w:r>
        <w:rPr>
          <w:i w:val="0"/>
          <w:iCs w:val="0"/>
          <w:color w:val="000000"/>
          <w:spacing w:val="0"/>
          <w:w w:val="100"/>
          <w:position w:val="0"/>
          <w:shd w:val="clear" w:color="auto" w:fill="auto"/>
          <w:lang w:val="en-US" w:eastAsia="en-US" w:bidi="en-US"/>
        </w:rPr>
        <w:t xml:space="preserve"> Morgan, </w:t>
      </w:r>
      <w:r>
        <w:rPr>
          <w:color w:val="000000"/>
          <w:spacing w:val="0"/>
          <w:w w:val="100"/>
          <w:position w:val="0"/>
          <w:shd w:val="clear" w:color="auto" w:fill="auto"/>
          <w:lang w:val="en-US" w:eastAsia="en-US" w:bidi="en-US"/>
        </w:rPr>
        <w:t>A. S.,</w:t>
      </w:r>
      <w:r>
        <w:rPr>
          <w:i w:val="0"/>
          <w:iCs w:val="0"/>
          <w:color w:val="000000"/>
          <w:spacing w:val="0"/>
          <w:w w:val="100"/>
          <w:position w:val="0"/>
          <w:shd w:val="clear" w:color="auto" w:fill="auto"/>
          <w:lang w:val="en-US" w:eastAsia="en-US" w:bidi="en-US"/>
        </w:rPr>
        <w:t xml:space="preserve"> 83 </w:t>
      </w:r>
      <w:r>
        <w:rPr>
          <w:color w:val="000000"/>
          <w:spacing w:val="0"/>
          <w:w w:val="100"/>
          <w:position w:val="0"/>
          <w:shd w:val="clear" w:color="auto" w:fill="auto"/>
          <w:lang w:val="en-US" w:eastAsia="en-US" w:bidi="en-US"/>
        </w:rPr>
        <w:t>sq.</w:t>
      </w:r>
      <w:r>
        <w:rPr>
          <w:i w:val="0"/>
          <w:iCs w:val="0"/>
          <w:color w:val="000000"/>
          <w:spacing w:val="0"/>
          <w:w w:val="100"/>
          <w:position w:val="0"/>
          <w:shd w:val="clear" w:color="auto" w:fill="auto"/>
          <w:lang w:val="en-US" w:eastAsia="en-US" w:bidi="en-US"/>
        </w:rPr>
        <w:t xml:space="preserve"> ; Brinton, </w:t>
      </w:r>
      <w:r>
        <w:rPr>
          <w:color w:val="000000"/>
          <w:spacing w:val="0"/>
          <w:w w:val="100"/>
          <w:position w:val="0"/>
          <w:shd w:val="clear" w:color="auto" w:fill="auto"/>
          <w:lang w:val="en-US" w:eastAsia="en-US" w:bidi="en-US"/>
        </w:rPr>
        <w:t>The Lenape and their Legends,</w:t>
      </w:r>
      <w:r>
        <w:rPr>
          <w:i w:val="0"/>
          <w:iCs w:val="0"/>
          <w:color w:val="000000"/>
          <w:spacing w:val="0"/>
          <w:w w:val="100"/>
          <w:position w:val="0"/>
          <w:shd w:val="clear" w:color="auto" w:fill="auto"/>
          <w:lang w:val="en-US" w:eastAsia="en-US" w:bidi="en-US"/>
        </w:rPr>
        <w:t xml:space="preserve"> 54; Id., </w:t>
      </w:r>
      <w:r>
        <w:rPr>
          <w:color w:val="000000"/>
          <w:spacing w:val="0"/>
          <w:w w:val="100"/>
          <w:position w:val="0"/>
          <w:shd w:val="clear" w:color="auto" w:fill="auto"/>
          <w:lang w:val="en-US" w:eastAsia="en-US" w:bidi="en-US"/>
        </w:rPr>
        <w:t xml:space="preserve">Myths of the New World, </w:t>
      </w:r>
      <w:r>
        <w:rPr>
          <w:i w:val="0"/>
          <w:iCs w:val="0"/>
          <w:color w:val="000000"/>
          <w:spacing w:val="0"/>
          <w:w w:val="100"/>
          <w:position w:val="0"/>
          <w:shd w:val="clear" w:color="auto" w:fill="auto"/>
          <w:lang w:val="en-US" w:eastAsia="en-US" w:bidi="en-US"/>
        </w:rPr>
        <w:t xml:space="preserve">87 n; A. Hodgson, </w:t>
      </w:r>
      <w:r>
        <w:rPr>
          <w:color w:val="000000"/>
          <w:spacing w:val="0"/>
          <w:w w:val="100"/>
          <w:position w:val="0"/>
          <w:shd w:val="clear" w:color="auto" w:fill="auto"/>
          <w:lang w:val="en-US" w:eastAsia="en-US" w:bidi="en-US"/>
        </w:rPr>
        <w:t>Letters from North America,</w:t>
      </w:r>
      <w:r>
        <w:rPr>
          <w:i w:val="0"/>
          <w:iCs w:val="0"/>
          <w:color w:val="000000"/>
          <w:spacing w:val="0"/>
          <w:w w:val="100"/>
          <w:position w:val="0"/>
          <w:shd w:val="clear" w:color="auto" w:fill="auto"/>
          <w:lang w:val="en-US" w:eastAsia="en-US" w:bidi="en-US"/>
        </w:rPr>
        <w:t xml:space="preserve"> i. p. 259 ; Dalton, </w:t>
      </w:r>
      <w:r>
        <w:rPr>
          <w:color w:val="000000"/>
          <w:spacing w:val="0"/>
          <w:w w:val="100"/>
          <w:position w:val="0"/>
          <w:shd w:val="clear" w:color="auto" w:fill="auto"/>
          <w:lang w:val="en-US" w:eastAsia="en-US" w:bidi="en-US"/>
        </w:rPr>
        <w:t>Eth. of Beng.,</w:t>
      </w:r>
      <w:r>
        <w:rPr>
          <w:i w:val="0"/>
          <w:iCs w:val="0"/>
          <w:color w:val="000000"/>
          <w:spacing w:val="0"/>
          <w:w w:val="100"/>
          <w:position w:val="0"/>
          <w:shd w:val="clear" w:color="auto" w:fill="auto"/>
          <w:lang w:val="en-US" w:eastAsia="en-US" w:bidi="en-US"/>
        </w:rPr>
        <w:t xml:space="preserve"> 56 ; </w:t>
      </w:r>
      <w:r>
        <w:rPr>
          <w:color w:val="000000"/>
          <w:spacing w:val="0"/>
          <w:w w:val="100"/>
          <w:position w:val="0"/>
          <w:shd w:val="clear" w:color="auto" w:fill="auto"/>
          <w:lang w:val="en-US" w:eastAsia="en-US" w:bidi="en-US"/>
        </w:rPr>
        <w:t>cf.</w:t>
      </w:r>
      <w:r>
        <w:rPr>
          <w:i w:val="0"/>
          <w:iCs w:val="0"/>
          <w:color w:val="000000"/>
          <w:spacing w:val="0"/>
          <w:w w:val="100"/>
          <w:position w:val="0"/>
          <w:shd w:val="clear" w:color="auto" w:fill="auto"/>
          <w:lang w:val="en-US" w:eastAsia="en-US" w:bidi="en-US"/>
        </w:rPr>
        <w:t xml:space="preserve"> Robertson Smith, </w:t>
      </w:r>
      <w:r>
        <w:rPr>
          <w:color w:val="000000"/>
          <w:spacing w:val="0"/>
          <w:w w:val="100"/>
          <w:position w:val="0"/>
          <w:shd w:val="clear" w:color="auto" w:fill="auto"/>
          <w:lang w:val="en-US" w:eastAsia="en-US" w:bidi="en-US"/>
        </w:rPr>
        <w:t>Kinship and Marriage in Early Arabia,</w:t>
      </w:r>
      <w:r>
        <w:rPr>
          <w:i w:val="0"/>
          <w:iCs w:val="0"/>
          <w:color w:val="000000"/>
          <w:spacing w:val="0"/>
          <w:w w:val="100"/>
          <w:position w:val="0"/>
          <w:shd w:val="clear" w:color="auto" w:fill="auto"/>
          <w:lang w:val="en-US" w:eastAsia="en-US" w:bidi="en-US"/>
        </w:rPr>
        <w:t xml:space="preserve"> 315 </w:t>
      </w:r>
      <w:r>
        <w:rPr>
          <w:color w:val="000000"/>
          <w:spacing w:val="0"/>
          <w:w w:val="100"/>
          <w:position w:val="0"/>
          <w:shd w:val="clear" w:color="auto" w:fill="auto"/>
          <w:lang w:val="en-US" w:eastAsia="en-US" w:bidi="en-US"/>
        </w:rPr>
        <w:t>sq.</w:t>
      </w:r>
      <w:r>
        <w:rPr>
          <w:i w:val="0"/>
          <w:iCs w:val="0"/>
          <w:color w:val="000000"/>
          <w:spacing w:val="0"/>
          <w:w w:val="100"/>
          <w:position w:val="0"/>
          <w:shd w:val="clear" w:color="auto" w:fill="auto"/>
          <w:lang w:val="en-US" w:eastAsia="en-US" w:bidi="en-US"/>
        </w:rPr>
        <w:tab/>
      </w:r>
    </w:p>
    <w:p>
      <w:pPr>
        <w:pStyle w:val="Style3"/>
        <w:keepNext w:val="0"/>
        <w:keepLines w:val="0"/>
        <w:widowControl w:val="0"/>
        <w:shd w:val="clear" w:color="auto" w:fill="auto"/>
        <w:tabs>
          <w:tab w:pos="2493" w:val="left"/>
        </w:tabs>
        <w:bidi w:val="0"/>
        <w:spacing w:line="233" w:lineRule="auto"/>
        <w:ind w:left="0" w:firstLine="0"/>
        <w:jc w:val="left"/>
      </w:pPr>
      <w:r>
        <w:rPr>
          <w:i w:val="0"/>
          <w:iCs w:val="0"/>
          <w:color w:val="000000"/>
          <w:spacing w:val="0"/>
          <w:w w:val="100"/>
          <w:position w:val="0"/>
          <w:shd w:val="clear" w:color="auto" w:fill="auto"/>
          <w:vertAlign w:val="superscript"/>
          <w:lang w:val="en-US" w:eastAsia="en-US" w:bidi="en-US"/>
        </w:rPr>
        <w:t>@@@18</w:t>
      </w:r>
      <w:r>
        <w:rPr>
          <w:i w:val="0"/>
          <w:iCs w:val="0"/>
          <w:color w:val="000000"/>
          <w:spacing w:val="0"/>
          <w:w w:val="100"/>
          <w:position w:val="0"/>
          <w:shd w:val="clear" w:color="auto" w:fill="auto"/>
          <w:lang w:val="en-US" w:eastAsia="en-US" w:bidi="en-US"/>
        </w:rPr>
        <w:t xml:space="preserve"> Holmberg, </w:t>
      </w:r>
      <w:r>
        <w:rPr>
          <w:color w:val="000000"/>
          <w:spacing w:val="0"/>
          <w:w w:val="100"/>
          <w:position w:val="0"/>
          <w:shd w:val="clear" w:color="auto" w:fill="auto"/>
          <w:lang w:val="en-US" w:eastAsia="en-US" w:bidi="en-US"/>
        </w:rPr>
        <w:t>op. cit.,</w:t>
      </w:r>
      <w:r>
        <w:rPr>
          <w:i w:val="0"/>
          <w:iCs w:val="0"/>
          <w:color w:val="000000"/>
          <w:spacing w:val="0"/>
          <w:w w:val="100"/>
          <w:position w:val="0"/>
          <w:shd w:val="clear" w:color="auto" w:fill="auto"/>
          <w:lang w:val="en-US" w:eastAsia="en-US" w:bidi="en-US"/>
        </w:rPr>
        <w:t xml:space="preserve"> 324.</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vertAlign w:val="superscript"/>
          <w:lang w:val="en-US" w:eastAsia="en-US" w:bidi="en-US"/>
        </w:rPr>
        <w:t>@@@19</w:t>
      </w:r>
      <w:r>
        <w:rPr>
          <w:i w:val="0"/>
          <w:iCs w:val="0"/>
          <w:color w:val="000000"/>
          <w:spacing w:val="0"/>
          <w:w w:val="100"/>
          <w:position w:val="0"/>
          <w:shd w:val="clear" w:color="auto" w:fill="auto"/>
          <w:lang w:val="en-US" w:eastAsia="en-US" w:bidi="en-US"/>
        </w:rPr>
        <w:t xml:space="preserve"> Krause, </w:t>
      </w:r>
      <w:r>
        <w:rPr>
          <w:color w:val="000000"/>
          <w:spacing w:val="0"/>
          <w:w w:val="100"/>
          <w:position w:val="0"/>
          <w:shd w:val="clear" w:color="auto" w:fill="auto"/>
          <w:lang w:val="en-US" w:eastAsia="en-US" w:bidi="en-US"/>
        </w:rPr>
        <w:t>Die Tlinkit-Indianer,</w:t>
      </w:r>
      <w:r>
        <w:rPr>
          <w:i w:val="0"/>
          <w:iCs w:val="0"/>
          <w:color w:val="000000"/>
          <w:spacing w:val="0"/>
          <w:w w:val="100"/>
          <w:position w:val="0"/>
          <w:shd w:val="clear" w:color="auto" w:fill="auto"/>
          <w:lang w:val="en-US" w:eastAsia="en-US" w:bidi="en-US"/>
        </w:rPr>
        <w:t xml:space="preserve"> 223.</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vertAlign w:val="superscript"/>
          <w:lang w:val="en-US" w:eastAsia="en-US" w:bidi="en-US"/>
        </w:rPr>
        <w:t>@@@20</w:t>
      </w:r>
      <w:r>
        <w:rPr>
          <w:i w:val="0"/>
          <w:iCs w:val="0"/>
          <w:color w:val="000000"/>
          <w:spacing w:val="0"/>
          <w:w w:val="100"/>
          <w:position w:val="0"/>
          <w:shd w:val="clear" w:color="auto" w:fill="auto"/>
          <w:lang w:val="en-US" w:eastAsia="en-US" w:bidi="en-US"/>
        </w:rPr>
        <w:t xml:space="preserve"> As among the Chickasas, Thlinkets, and Mohegans in America, and the Turra, Ngarego, and Theddora tribes in Australia. The sub- phratries of the Kiabara also bear animal names.</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vertAlign w:val="superscript"/>
          <w:lang w:val="en-US" w:eastAsia="en-US" w:bidi="en-US"/>
        </w:rPr>
        <w:t>@@@21</w:t>
      </w:r>
      <w:r>
        <w:rPr>
          <w:i w:val="0"/>
          <w:iCs w:val="0"/>
          <w:color w:val="000000"/>
          <w:spacing w:val="0"/>
          <w:w w:val="100"/>
          <w:position w:val="0"/>
          <w:shd w:val="clear" w:color="auto" w:fill="auto"/>
          <w:lang w:val="en-US" w:eastAsia="en-US" w:bidi="en-US"/>
        </w:rPr>
        <w:t xml:space="preserve"> Fison and Howitt, 38 </w:t>
      </w:r>
      <w:r>
        <w:rPr>
          <w:color w:val="000000"/>
          <w:spacing w:val="0"/>
          <w:w w:val="100"/>
          <w:position w:val="0"/>
          <w:shd w:val="clear" w:color="auto" w:fill="auto"/>
          <w:lang w:val="en-US" w:eastAsia="en-US" w:bidi="en-US"/>
        </w:rPr>
        <w:t>sq.,</w:t>
      </w:r>
      <w:r>
        <w:rPr>
          <w:i w:val="0"/>
          <w:iCs w:val="0"/>
          <w:color w:val="000000"/>
          <w:spacing w:val="0"/>
          <w:w w:val="100"/>
          <w:position w:val="0"/>
          <w:shd w:val="clear" w:color="auto" w:fill="auto"/>
          <w:lang w:val="en-US" w:eastAsia="en-US" w:bidi="en-US"/>
        </w:rPr>
        <w:t xml:space="preserve"> 40.</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vertAlign w:val="superscript"/>
          <w:lang w:val="en-US" w:eastAsia="en-US" w:bidi="en-US"/>
        </w:rPr>
        <w:t>@@@22</w:t>
      </w:r>
      <w:r>
        <w:rPr>
          <w:i w:val="0"/>
          <w:iCs w:val="0"/>
          <w:color w:val="000000"/>
          <w:spacing w:val="0"/>
          <w:w w:val="100"/>
          <w:position w:val="0"/>
          <w:shd w:val="clear" w:color="auto" w:fill="auto"/>
          <w:lang w:val="en-US" w:eastAsia="en-US" w:bidi="en-US"/>
        </w:rPr>
        <w:t xml:space="preserve"> Fison and Howitt, p. 41. The totems of the </w:t>
      </w:r>
      <w:r>
        <w:rPr>
          <w:i w:val="0"/>
          <w:iCs w:val="0"/>
          <w:color w:val="000000"/>
          <w:spacing w:val="0"/>
          <w:w w:val="100"/>
          <w:position w:val="0"/>
          <w:shd w:val="clear" w:color="auto" w:fill="auto"/>
          <w:lang w:val="fr-FR" w:eastAsia="fr-FR" w:bidi="fr-FR"/>
        </w:rPr>
        <w:t xml:space="preserve">phratries </w:t>
      </w:r>
      <w:r>
        <w:rPr>
          <w:i w:val="0"/>
          <w:iCs w:val="0"/>
          <w:color w:val="000000"/>
          <w:spacing w:val="0"/>
          <w:w w:val="100"/>
          <w:position w:val="0"/>
          <w:shd w:val="clear" w:color="auto" w:fill="auto"/>
          <w:lang w:val="en-US" w:eastAsia="en-US" w:bidi="en-US"/>
        </w:rPr>
        <w:t xml:space="preserve">and sub- phratries are given by different authorities, who write the native names of the </w:t>
      </w:r>
      <w:r>
        <w:rPr>
          <w:i w:val="0"/>
          <w:iCs w:val="0"/>
          <w:color w:val="000000"/>
          <w:spacing w:val="0"/>
          <w:w w:val="100"/>
          <w:position w:val="0"/>
          <w:shd w:val="clear" w:color="auto" w:fill="auto"/>
          <w:lang w:val="fr-FR" w:eastAsia="fr-FR" w:bidi="fr-FR"/>
        </w:rPr>
        <w:t xml:space="preserve">subphratries </w:t>
      </w:r>
      <w:r>
        <w:rPr>
          <w:i w:val="0"/>
          <w:iCs w:val="0"/>
          <w:color w:val="000000"/>
          <w:spacing w:val="0"/>
          <w:w w:val="100"/>
          <w:position w:val="0"/>
          <w:shd w:val="clear" w:color="auto" w:fill="auto"/>
          <w:lang w:val="en-US" w:eastAsia="en-US" w:bidi="en-US"/>
        </w:rPr>
        <w:t>differently. But they seem to be speaking of the same tribe: at least Mr Fison understands them so.</w:t>
      </w:r>
    </w:p>
    <w:p>
      <w:pPr>
        <w:widowControl w:val="0"/>
        <w:spacing w:line="1" w:lineRule="exact"/>
      </w:pPr>
    </w:p>
    <w:sectPr>
      <w:footnotePr>
        <w:pos w:val="pageBottom"/>
        <w:numFmt w:val="decimal"/>
        <w:numRestart w:val="continuous"/>
      </w:footnotePr>
      <w:type w:val="continuous"/>
      <w:pgSz w:w="12240" w:h="16840"/>
      <w:pgMar w:top="2214" w:left="1680" w:right="1605" w:bottom="152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character" w:customStyle="1" w:styleId="CharStyle7">
    <w:name w:val="Body text (6)_"/>
    <w:basedOn w:val="DefaultParagraphFont"/>
    <w:link w:val="Style6"/>
    <w:rPr>
      <w:rFonts w:ascii="Cambria" w:eastAsia="Cambria" w:hAnsi="Cambria" w:cs="Cambria"/>
      <w:b w:val="0"/>
      <w:bCs w:val="0"/>
      <w:i w:val="0"/>
      <w:iCs w:val="0"/>
      <w:smallCaps w:val="0"/>
      <w:strike w:val="0"/>
      <w:sz w:val="16"/>
      <w:szCs w:val="16"/>
      <w:u w:val="none"/>
    </w:rPr>
  </w:style>
  <w:style w:type="character" w:customStyle="1" w:styleId="CharStyle9">
    <w:name w:val="Other_"/>
    <w:basedOn w:val="DefaultParagraphFont"/>
    <w:link w:val="Style8"/>
    <w:rPr>
      <w:rFonts w:ascii="Cambria" w:eastAsia="Cambria" w:hAnsi="Cambria" w:cs="Cambria"/>
      <w:b w:val="0"/>
      <w:bCs w:val="0"/>
      <w:i w:val="0"/>
      <w:iCs w:val="0"/>
      <w:smallCaps w:val="0"/>
      <w:strike w:val="0"/>
      <w:sz w:val="16"/>
      <w:szCs w:val="16"/>
      <w:u w:val="none"/>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6">
    <w:name w:val="Body text (6)"/>
    <w:basedOn w:val="Normal"/>
    <w:link w:val="CharStyle7"/>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8">
    <w:name w:val="Other"/>
    <w:basedOn w:val="Normal"/>
    <w:link w:val="CharStyle9"/>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