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soon took the lead in negotiations. Shrewd, sensible, far</w:t>
        <w:softHyphen/>
        <w:t>sighted, and prompt, never missing or misusing an oppor</w:t>
        <w:softHyphen/>
        <w:t>tunity, he soon succeeded in committing the French Government, in all but the name, as an ally of the United States; and, though his success with other European courts was small, he opened the way for the general commercial treaties which followed the war. His unoffi</w:t>
        <w:softHyphen/>
        <w:t xml:space="preserve">cial influence was a more important factor in his work. Carefully maintaining the character of a plain American burgher, he seemed to the French the veritable man of nature for whom they had been longing. The pithy sense and homely wit which had given force to his </w:t>
      </w:r>
      <w:r>
        <w:rPr>
          <w:i/>
          <w:iCs/>
          <w:color w:val="000000"/>
          <w:spacing w:val="0"/>
          <w:w w:val="100"/>
          <w:position w:val="0"/>
          <w:shd w:val="clear" w:color="auto" w:fill="auto"/>
          <w:lang w:val="en-US" w:eastAsia="en-US" w:bidi="en-US"/>
        </w:rPr>
        <w:t>Poor Richard's Almanac</w:t>
      </w:r>
      <w:r>
        <w:rPr>
          <w:color w:val="000000"/>
          <w:spacing w:val="0"/>
          <w:w w:val="100"/>
          <w:position w:val="0"/>
          <w:shd w:val="clear" w:color="auto" w:fill="auto"/>
          <w:lang w:val="en-US" w:eastAsia="en-US" w:bidi="en-US"/>
        </w:rPr>
        <w:t xml:space="preserve"> had impressed even his unemotional countrymen strongly ; his new audience took them as almost inspired. He, and his country with him, became the fashion ; and it became easier for the Government to cover its own supplies to the insurgents by an appearance of embarrassment in dealing with the enthusiasm of its subjects. The foreign aid, however, did the Americans a real harm. Congress, relying upon it, grew more and more into the character of a mere agent of the States for issuing paper and borrowing money ; and the taxing func</w:t>
        <w:softHyphen/>
        <w:t>tion, which should have been forced upon it from the beginning, fell more positively into the hands of the States. As the national character of Congress dwindled, the State jealousies and ambitions of its delegates increased ; little cliques had their favourite officers,—Gates, Charles Lee, Conway, or some other soldier of fortune ; and Washing</w:t>
        <w:softHyphen/>
        <w:t>ton, neglected and harassed by turns, must have found it difficult to face Howe with half his number of men, foil the various competitors for his own position, and maintain his invariably respectful tone towards Congress.</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In July 1777 Burgoyne, with an army of British, Germans, and Indians, attempted the Hudson river route from the north, and forced his way nearly to Albany. The utter defeat of a detachment at Bennington (August 16) by the farmers of Vermont and New Hampshire under Stark, the atrocities of the Indians before they deserted Burgoyne’s standard, and the end of the harvest brought abundant reinforcements to Gates, whom Congress had put in command. He gained the battle of Bemis Heights (Oct. 7), and ten days afterwards forced Burgoyne to surrender near Saratoga. The news of this success brought to Franklin (Feb. 6, 1778) the desire of his heart in a treaty of alliance, offensive and defensive, between the United States and France, and this was followed in the next month by war between Great Britain and France and an ineffectual proposal for reconciliation from Great Britain to the United States, covering colonial representa</w:t>
        <w:softHyphen/>
        <w:t>tion in parliament and everything short of independence.</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Meantime Howe had taken the water-route to Phil</w:t>
        <w:softHyphen/>
        <w:t xml:space="preserve">adelphia, by way of the ocean and Chesapeake Bay, and had captured the city (September 25, 1777) ; but Washington had at least made his army capable of fighting two battles, those of Chad’s Ford on the Brandywine (September 11) and Germantown in the outskirts of Philadelphia (October 4), both stubbornly contested. Taking up winter-quarters at Valley Forge, about 20 miles from Philadelphia, he watched Howe vigilantly, and struggled manfully with the responsibilities of supreme command, which the fugitive Congress had again left to him, with the misery and almost despair of his own men, and with the final intrigues of those who now wished to supersede him by the appointment of Gates. In June 1778 the news of the treaty with France, and of the departure of a French fleet and army for America, compelled Clinton, who had succeeded Howe, to set out for New York, in order to reunite his two main armies. Washington broke camp at once, followed him across New Jersey, and overtook the rear at Monmouth, or Freehold (June 29). An indecisive battle enabled the </w:t>
      </w:r>
      <w:r>
        <w:rPr>
          <w:color w:val="000000"/>
          <w:spacing w:val="0"/>
          <w:w w:val="100"/>
          <w:position w:val="0"/>
          <w:shd w:val="clear" w:color="auto" w:fill="auto"/>
          <w:lang w:val="en-US" w:eastAsia="en-US" w:bidi="en-US"/>
        </w:rPr>
        <w:t>British to gain New York city; Washington formed his line : from Morristown around the north of the city, so as to be able to interpose between Clinton and Philadelphia or New England ; and these positions were maintained until the Yorktown campaign began in 1781. Beyond skirmishes, there were no more important events in the North, except some unsuccessful attempts to recover Newport with French assistance, the capture of Stony Point by Wayne (July 15, 1779), and the treason of the American commander of West Point, Benedict Arnold (p. 787), with the execu</w:t>
        <w:softHyphen/>
        <w:t xml:space="preserve">tion of the British adjutant-general, Major John </w:t>
      </w:r>
      <w:r>
        <w:rPr>
          <w:color w:val="000000"/>
          <w:spacing w:val="0"/>
          <w:w w:val="100"/>
          <w:position w:val="0"/>
          <w:shd w:val="clear" w:color="auto" w:fill="auto"/>
          <w:lang w:val="fr-FR" w:eastAsia="fr-FR" w:bidi="fr-FR"/>
        </w:rPr>
        <w:t xml:space="preserve">André, </w:t>
      </w:r>
      <w:r>
        <w:rPr>
          <w:color w:val="000000"/>
          <w:spacing w:val="0"/>
          <w:w w:val="100"/>
          <w:position w:val="0"/>
          <w:shd w:val="clear" w:color="auto" w:fill="auto"/>
          <w:lang w:val="en-US" w:eastAsia="en-US" w:bidi="en-US"/>
        </w:rPr>
        <w:t>whom the Americans had captured within their lines while he was carrying on the negotiations (September 1780).</w:t>
      </w:r>
    </w:p>
    <w:p>
      <w:pPr>
        <w:pStyle w:val="Style3"/>
        <w:keepNext w:val="0"/>
        <w:keepLines w:val="0"/>
        <w:widowControl w:val="0"/>
        <w:numPr>
          <w:ilvl w:val="0"/>
          <w:numId w:val="1"/>
        </w:numPr>
        <w:shd w:val="clear" w:color="auto" w:fill="auto"/>
        <w:tabs>
          <w:tab w:pos="551" w:val="left"/>
        </w:tabs>
        <w:bidi w:val="0"/>
        <w:spacing w:line="240" w:lineRule="auto"/>
        <w:ind w:left="0" w:firstLine="360"/>
        <w:jc w:val="left"/>
      </w:pPr>
      <w:r>
        <w:rPr>
          <w:color w:val="000000"/>
          <w:spacing w:val="0"/>
          <w:w w:val="100"/>
          <w:position w:val="0"/>
          <w:shd w:val="clear" w:color="auto" w:fill="auto"/>
          <w:lang w:val="en-US" w:eastAsia="en-US" w:bidi="en-US"/>
        </w:rPr>
        <w:t xml:space="preserve">Midsummer 1778 marks the beginning of the end. 33,000 men, the high-water mark of the British army in the United States, had maintained a footing at but two places, New York city and Newport ; the ministry, in a war which had no real popular momentum, found German mercenaries an expensive resource ; and the Germans were very apt to desert in America. An extraordinary number of leading men in England, while they would not hamper the nation in its struggle, made no scruple of expressing their practical neutrality or their high regard for various American leaders. France was now in the war, and Spain and Holland were soon to be the allies of France. The difficulties of supplying the British army were now aggravated by the presence of French fleets in American waters. English commerce had been decimated by American privateers ; and Franklin was gathering vessels in France, in one of which (the “Richard”) Paul Jones was to fight with the </w:t>
      </w:r>
      <w:r>
        <w:rPr>
          <w:color w:val="000000"/>
          <w:spacing w:val="0"/>
          <w:w w:val="100"/>
          <w:position w:val="0"/>
          <w:shd w:val="clear" w:color="auto" w:fill="auto"/>
          <w:lang w:val="la-001" w:eastAsia="la-001" w:bidi="la-001"/>
        </w:rPr>
        <w:t xml:space="preserve">“Serapis” </w:t>
      </w:r>
      <w:r>
        <w:rPr>
          <w:color w:val="000000"/>
          <w:spacing w:val="0"/>
          <w:w w:val="100"/>
          <w:position w:val="0"/>
          <w:shd w:val="clear" w:color="auto" w:fill="auto"/>
          <w:lang w:val="en-US" w:eastAsia="en-US" w:bidi="en-US"/>
        </w:rPr>
        <w:t>one of the most desperate naval battles on record (September 23, 1779). Perhaps hopeless of success in the northern and middle States, the ministry decided to begin operations in the south, where it was believed that the slave population would be a fatal source of weakness to the Americans.</w:t>
      </w:r>
    </w:p>
    <w:p>
      <w:pPr>
        <w:pStyle w:val="Style3"/>
        <w:keepNext w:val="0"/>
        <w:keepLines w:val="0"/>
        <w:widowControl w:val="0"/>
        <w:numPr>
          <w:ilvl w:val="0"/>
          <w:numId w:val="1"/>
        </w:numPr>
        <w:shd w:val="clear" w:color="auto" w:fill="auto"/>
        <w:tabs>
          <w:tab w:pos="572" w:val="left"/>
        </w:tabs>
        <w:bidi w:val="0"/>
        <w:spacing w:line="240" w:lineRule="auto"/>
        <w:ind w:left="0" w:firstLine="360"/>
        <w:jc w:val="left"/>
      </w:pPr>
      <w:r>
        <w:rPr>
          <w:color w:val="000000"/>
          <w:spacing w:val="0"/>
          <w:w w:val="100"/>
          <w:position w:val="0"/>
          <w:shd w:val="clear" w:color="auto" w:fill="auto"/>
          <w:lang w:val="en-US" w:eastAsia="en-US" w:bidi="en-US"/>
        </w:rPr>
        <w:t>Late in 1778 a British expedition from New York captured Savannah, and rapidly took possession of the thinly populated State of Georgia. An attempt to retake Savannah in the following year cost the Americans the life of Pulaski. Evacuating Newport, and leaving only troops enough to hold New York city, Clinton sailed southward and captured Charleston (May 12, 1780). Thence his forces swept over South Carolina until they had reduced it to a submission broken by continual out</w:t>
        <w:softHyphen/>
        <w:t>bursts of partisan warfare under Sumter (p. 790), Marion, and other leaders. This work finished, Clinton returned to New York, leaving Cornwallis in command in the south. As soon as the summer heats had passed away Gates entered the State from the north with a militia army, and was badly beaten at Camden (August 16) by an inferior British force. Even North Carolina now needed defence, and the work was assigned to Greene, one of the best of the American officers developed by the war. The com</w:t>
        <w:softHyphen/>
        <w:t>mander of his light troops, Morgan, met his British rival, Tarleton, at the Cowpens (January 17), and inflicted upon the latter the first defeat he had met in the south. This event brought Cornwallis up to the pursuit of the victor. Morgan and Greene retreated all the way across North Carolina, followed by Cornwallis, and then, having raised fresh troops in Virginia, they turned and gave battle at Guilford Court House (March 15, 1781). Greene was beaten, as was usually the case with him, but he inflicted so heavy a loss in return that Cornwallis retired to the coast at Wilmington to repair damages. Greene, energetic as well as cautious, passed on to the south, and gave battle to Rawdon, whom Cornwallis had left in command in South Carolina, at Hobkirk’s Hill: (April 25), and was beaten again. But Rawdon’s loss</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was so severe that he drew in his lines toward Charleston.</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7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