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line="240" w:lineRule="auto"/>
        <w:ind w:left="0" w:firstLine="0"/>
        <w:jc w:val="left"/>
        <w:sectPr>
          <w:footnotePr>
            <w:pos w:val="pageBottom"/>
            <w:numFmt w:val="decimal"/>
            <w:numRestart w:val="continuous"/>
          </w:footnotePr>
          <w:pgSz w:w="12240" w:h="16840"/>
          <w:pgMar w:top="6379" w:left="1535" w:right="1549" w:bottom="1572" w:header="0" w:footer="3" w:gutter="0"/>
          <w:cols w:space="720"/>
          <w:noEndnote/>
          <w:rtlGutter w:val="0"/>
          <w:docGrid w:linePitch="360"/>
        </w:sectPr>
      </w:pPr>
      <w:bookmarkStart w:id="0" w:name="bookmark0"/>
      <w:r>
        <w:rPr>
          <w:color w:val="000000"/>
          <w:spacing w:val="0"/>
          <w:w w:val="100"/>
          <w:position w:val="0"/>
          <w:shd w:val="clear" w:color="auto" w:fill="auto"/>
          <w:lang w:val="en-US" w:eastAsia="en-US" w:bidi="en-US"/>
        </w:rPr>
        <w:t>URAL-ALTAIC LANGUAGES</w:t>
      </w:r>
      <w:bookmarkEnd w:id="0"/>
    </w:p>
    <w:p>
      <w:pPr>
        <w:pStyle w:val="Style5"/>
        <w:keepNext w:val="0"/>
        <w:keepLines w:val="0"/>
        <w:widowControl w:val="0"/>
        <w:shd w:val="clear" w:color="auto" w:fill="auto"/>
        <w:bidi w:val="0"/>
        <w:spacing w:line="218" w:lineRule="auto"/>
        <w:ind w:left="0" w:firstLine="0"/>
        <w:jc w:val="left"/>
      </w:pPr>
      <w:r>
        <w:rPr>
          <w:color w:val="000000"/>
          <w:spacing w:val="0"/>
          <w:w w:val="100"/>
          <w:position w:val="0"/>
          <w:sz w:val="50"/>
          <w:szCs w:val="50"/>
          <w:shd w:val="clear" w:color="auto" w:fill="auto"/>
          <w:lang w:val="en-US" w:eastAsia="en-US" w:bidi="en-US"/>
        </w:rPr>
        <w:t>U</w:t>
      </w:r>
      <w:r>
        <w:rPr>
          <w:color w:val="000000"/>
          <w:spacing w:val="0"/>
          <w:w w:val="100"/>
          <w:position w:val="0"/>
          <w:shd w:val="clear" w:color="auto" w:fill="auto"/>
          <w:lang w:val="en-US" w:eastAsia="en-US" w:bidi="en-US"/>
        </w:rPr>
        <w:t xml:space="preserve">RAL-ALTAIC LANGUAGES. The Ural-Altaic, Finno-Tatar, or “Turanian” languages constitute one of the primary linguistic families (see </w:t>
      </w:r>
      <w:r>
        <w:rPr>
          <w:smallCaps/>
          <w:color w:val="000000"/>
          <w:spacing w:val="0"/>
          <w:w w:val="100"/>
          <w:position w:val="0"/>
          <w:shd w:val="clear" w:color="auto" w:fill="auto"/>
          <w:lang w:val="en-US" w:eastAsia="en-US" w:bidi="en-US"/>
        </w:rPr>
        <w:t>Philology,</w:t>
      </w:r>
      <w:r>
        <w:rPr>
          <w:color w:val="000000"/>
          <w:spacing w:val="0"/>
          <w:w w:val="100"/>
          <w:position w:val="0"/>
          <w:shd w:val="clear" w:color="auto" w:fill="auto"/>
          <w:lang w:val="en-US" w:eastAsia="en-US" w:bidi="en-US"/>
        </w:rPr>
        <w:t xml:space="preserve"> vol. xviii. p. 779) of the eastern hemisphere, occupying a vast domain, which extends with few interruptions from the Balkan Peninsula, Hungary, and Lapland eastwards to the Pacific Ocean, and from the Arctic Ocean southwards to China proper, Tibet, and the Mediterranean. It thus comprises nearly the whole of Asiatic and a considerable section of European Russia, the northern half of the Chinese empire, a large part of north Persia, by far the greater part of Asia Minor, and extensive tracts in European Turkey, Austria, and Scandinavia, with an area of not less than 10,000,000 square miles and a total population of over 40,000,000. Philologists recognize six well - marked branches, which, with their main subdivisions and four outlying doubtful or extinct members of the family, may be tabulated as under :—</w:t>
      </w:r>
    </w:p>
    <w:tbl>
      <w:tblPr>
        <w:tblOverlap w:val="never"/>
        <w:jc w:val="left"/>
        <w:tblLayout w:type="fixed"/>
      </w:tblPr>
      <w:tblGrid>
        <w:gridCol w:w="815"/>
        <w:gridCol w:w="3660"/>
      </w:tblGrid>
      <w:tr>
        <w:trPr>
          <w:trHeight w:val="471"/>
        </w:trPr>
        <w:tc>
          <w:tcPr>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4"/>
                <w:szCs w:val="14"/>
              </w:rPr>
            </w:pPr>
            <w:r>
              <w:rPr>
                <w:color w:val="000000"/>
                <w:spacing w:val="0"/>
                <w:w w:val="100"/>
                <w:position w:val="0"/>
                <w:sz w:val="14"/>
                <w:szCs w:val="14"/>
                <w:shd w:val="clear" w:color="auto" w:fill="auto"/>
                <w:lang w:val="en-US" w:eastAsia="en-US" w:bidi="en-US"/>
              </w:rPr>
              <w:t>I.</w:t>
            </w:r>
          </w:p>
          <w:p>
            <w:pPr>
              <w:pStyle w:val="Style8"/>
              <w:keepNext w:val="0"/>
              <w:keepLines w:val="0"/>
              <w:widowControl w:val="0"/>
              <w:shd w:val="clear" w:color="auto" w:fill="auto"/>
              <w:bidi w:val="0"/>
              <w:spacing w:line="214" w:lineRule="auto"/>
              <w:ind w:left="0" w:firstLine="0"/>
              <w:jc w:val="left"/>
              <w:rPr>
                <w:sz w:val="15"/>
                <w:szCs w:val="15"/>
              </w:rPr>
            </w:pPr>
            <w:r>
              <w:rPr>
                <w:smallCaps/>
                <w:color w:val="000000"/>
                <w:spacing w:val="0"/>
                <w:w w:val="100"/>
                <w:position w:val="0"/>
                <w:sz w:val="15"/>
                <w:szCs w:val="15"/>
                <w:shd w:val="clear" w:color="auto" w:fill="auto"/>
                <w:lang w:val="en-US" w:eastAsia="en-US" w:bidi="en-US"/>
              </w:rPr>
              <w:t>Samoyedic.</w:t>
            </w:r>
          </w:p>
        </w:tc>
        <w:tc>
          <w:tcPr>
            <w:tcBorders>
              <w:right w:val="single" w:sz="4"/>
            </w:tcBorders>
            <w:shd w:val="clear" w:color="auto" w:fill="FFFFFF"/>
            <w:vAlign w:val="bottom"/>
          </w:tcPr>
          <w:p>
            <w:pPr>
              <w:pStyle w:val="Style8"/>
              <w:keepNext w:val="0"/>
              <w:keepLines w:val="0"/>
              <w:widowControl w:val="0"/>
              <w:shd w:val="clear" w:color="auto" w:fill="auto"/>
              <w:bidi w:val="0"/>
              <w:spacing w:line="221" w:lineRule="auto"/>
              <w:ind w:left="0" w:firstLine="0"/>
              <w:jc w:val="left"/>
              <w:rPr>
                <w:sz w:val="14"/>
                <w:szCs w:val="14"/>
              </w:rPr>
            </w:pPr>
            <w:r>
              <w:rPr>
                <w:color w:val="000000"/>
                <w:spacing w:val="0"/>
                <w:w w:val="100"/>
                <w:position w:val="0"/>
                <w:sz w:val="14"/>
                <w:szCs w:val="14"/>
                <w:shd w:val="clear" w:color="auto" w:fill="auto"/>
                <w:lang w:val="en-US" w:eastAsia="en-US" w:bidi="en-US"/>
              </w:rPr>
              <w:t xml:space="preserve"> </w:t>
            </w:r>
            <w:r>
              <w:rPr>
                <w:i/>
                <w:iCs/>
                <w:color w:val="000000"/>
                <w:spacing w:val="0"/>
                <w:w w:val="100"/>
                <w:position w:val="0"/>
                <w:sz w:val="14"/>
                <w:szCs w:val="14"/>
                <w:shd w:val="clear" w:color="auto" w:fill="auto"/>
                <w:lang w:val="en-US" w:eastAsia="en-US" w:bidi="en-US"/>
              </w:rPr>
              <w:t>Yurαk</w:t>
            </w:r>
            <w:r>
              <w:rPr>
                <w:color w:val="000000"/>
                <w:spacing w:val="0"/>
                <w:w w:val="100"/>
                <w:position w:val="0"/>
                <w:sz w:val="14"/>
                <w:szCs w:val="14"/>
                <w:shd w:val="clear" w:color="auto" w:fill="auto"/>
                <w:lang w:val="en-US" w:eastAsia="en-US" w:bidi="en-US"/>
              </w:rPr>
              <w:t xml:space="preserve"> and </w:t>
            </w:r>
            <w:r>
              <w:rPr>
                <w:i/>
                <w:iCs/>
                <w:color w:val="000000"/>
                <w:spacing w:val="0"/>
                <w:w w:val="100"/>
                <w:position w:val="0"/>
                <w:sz w:val="14"/>
                <w:szCs w:val="14"/>
                <w:shd w:val="clear" w:color="auto" w:fill="auto"/>
                <w:lang w:val="en-US" w:eastAsia="en-US" w:bidi="en-US"/>
              </w:rPr>
              <w:t>Yenisei,</w:t>
            </w:r>
            <w:r>
              <w:rPr>
                <w:color w:val="000000"/>
                <w:spacing w:val="0"/>
                <w:w w:val="100"/>
                <w:position w:val="0"/>
                <w:sz w:val="14"/>
                <w:szCs w:val="14"/>
                <w:shd w:val="clear" w:color="auto" w:fill="auto"/>
                <w:lang w:val="en-US" w:eastAsia="en-US" w:bidi="en-US"/>
              </w:rPr>
              <w:t xml:space="preserve"> White Sea to the Yenisei.</w:t>
            </w:r>
          </w:p>
          <w:p>
            <w:pPr>
              <w:pStyle w:val="Style8"/>
              <w:keepNext w:val="0"/>
              <w:keepLines w:val="0"/>
              <w:widowControl w:val="0"/>
              <w:shd w:val="clear" w:color="auto" w:fill="auto"/>
              <w:bidi w:val="0"/>
              <w:spacing w:line="221" w:lineRule="auto"/>
              <w:ind w:left="0" w:firstLine="0"/>
              <w:jc w:val="left"/>
              <w:rPr>
                <w:sz w:val="14"/>
                <w:szCs w:val="14"/>
              </w:rPr>
            </w:pPr>
            <w:r>
              <w:rPr>
                <w:i/>
                <w:iCs/>
                <w:color w:val="000000"/>
                <w:spacing w:val="0"/>
                <w:w w:val="100"/>
                <w:position w:val="0"/>
                <w:sz w:val="14"/>
                <w:szCs w:val="14"/>
                <w:shd w:val="clear" w:color="auto" w:fill="auto"/>
                <w:lang w:val="en-US" w:eastAsia="en-US" w:bidi="en-US"/>
              </w:rPr>
              <w:t>Taνghi,</w:t>
            </w:r>
            <w:r>
              <w:rPr>
                <w:color w:val="000000"/>
                <w:spacing w:val="0"/>
                <w:w w:val="100"/>
                <w:position w:val="0"/>
                <w:sz w:val="14"/>
                <w:szCs w:val="14"/>
                <w:shd w:val="clear" w:color="auto" w:fill="auto"/>
                <w:lang w:val="en-US" w:eastAsia="en-US" w:bidi="en-US"/>
              </w:rPr>
              <w:t xml:space="preserve"> between lower Yenisei and Khatanga rivers. </w:t>
            </w:r>
            <w:r>
              <w:rPr>
                <w:i/>
                <w:iCs/>
                <w:color w:val="000000"/>
                <w:spacing w:val="0"/>
                <w:w w:val="100"/>
                <w:position w:val="0"/>
                <w:sz w:val="14"/>
                <w:szCs w:val="14"/>
                <w:shd w:val="clear" w:color="auto" w:fill="auto"/>
                <w:lang w:val="en-US" w:eastAsia="en-US" w:bidi="en-US"/>
              </w:rPr>
              <w:t xml:space="preserve"> Kamasin,</w:t>
            </w:r>
            <w:r>
              <w:rPr>
                <w:color w:val="000000"/>
                <w:spacing w:val="0"/>
                <w:w w:val="100"/>
                <w:position w:val="0"/>
                <w:sz w:val="14"/>
                <w:szCs w:val="14"/>
                <w:shd w:val="clear" w:color="auto" w:fill="auto"/>
                <w:lang w:val="en-US" w:eastAsia="en-US" w:bidi="en-US"/>
              </w:rPr>
              <w:t xml:space="preserve"> upper Yenisei.</w:t>
            </w:r>
          </w:p>
        </w:tc>
      </w:tr>
      <w:tr>
        <w:trPr>
          <w:trHeight w:val="1036"/>
        </w:trPr>
        <w:tc>
          <w:tcPr>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II.</w:t>
            </w:r>
          </w:p>
          <w:p>
            <w:pPr>
              <w:pStyle w:val="Style8"/>
              <w:keepNext w:val="0"/>
              <w:keepLines w:val="0"/>
              <w:widowControl w:val="0"/>
              <w:shd w:val="clear" w:color="auto" w:fill="auto"/>
              <w:bidi w:val="0"/>
              <w:spacing w:line="209" w:lineRule="auto"/>
              <w:ind w:left="0" w:firstLine="0"/>
              <w:jc w:val="left"/>
              <w:rPr>
                <w:sz w:val="15"/>
                <w:szCs w:val="15"/>
              </w:rPr>
            </w:pPr>
            <w:r>
              <w:rPr>
                <w:smallCaps/>
                <w:color w:val="000000"/>
                <w:spacing w:val="0"/>
                <w:w w:val="100"/>
                <w:position w:val="0"/>
                <w:sz w:val="15"/>
                <w:szCs w:val="15"/>
                <w:shd w:val="clear" w:color="auto" w:fill="auto"/>
                <w:lang w:val="en-US" w:eastAsia="en-US" w:bidi="en-US"/>
              </w:rPr>
              <w:t>Finnic.</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23" w:lineRule="auto"/>
              <w:ind w:left="360" w:hanging="360"/>
              <w:jc w:val="left"/>
              <w:rPr>
                <w:sz w:val="14"/>
                <w:szCs w:val="14"/>
              </w:rPr>
            </w:pPr>
            <w:r>
              <w:rPr>
                <w:i/>
                <w:iCs/>
                <w:color w:val="000000"/>
                <w:spacing w:val="0"/>
                <w:w w:val="100"/>
                <w:position w:val="0"/>
                <w:sz w:val="14"/>
                <w:szCs w:val="14"/>
                <w:shd w:val="clear" w:color="auto" w:fill="auto"/>
                <w:lang w:val="en-US" w:eastAsia="en-US" w:bidi="en-US"/>
              </w:rPr>
              <w:t>' Finnish,</w:t>
            </w:r>
            <w:r>
              <w:rPr>
                <w:color w:val="000000"/>
                <w:spacing w:val="0"/>
                <w:w w:val="100"/>
                <w:position w:val="0"/>
                <w:sz w:val="14"/>
                <w:szCs w:val="14"/>
                <w:shd w:val="clear" w:color="auto" w:fill="auto"/>
                <w:lang w:val="en-US" w:eastAsia="en-US" w:bidi="en-US"/>
              </w:rPr>
              <w:t xml:space="preserve"> Finland, parts of Norway, Lakes Onega and Ladoga.</w:t>
            </w:r>
          </w:p>
          <w:p>
            <w:pPr>
              <w:pStyle w:val="Style8"/>
              <w:keepNext w:val="0"/>
              <w:keepLines w:val="0"/>
              <w:widowControl w:val="0"/>
              <w:shd w:val="clear" w:color="auto" w:fill="auto"/>
              <w:bidi w:val="0"/>
              <w:spacing w:line="223" w:lineRule="auto"/>
              <w:ind w:left="0" w:firstLine="0"/>
              <w:jc w:val="left"/>
              <w:rPr>
                <w:sz w:val="14"/>
                <w:szCs w:val="14"/>
              </w:rPr>
            </w:pPr>
            <w:r>
              <w:rPr>
                <w:i/>
                <w:iCs/>
                <w:color w:val="000000"/>
                <w:spacing w:val="0"/>
                <w:w w:val="100"/>
                <w:position w:val="0"/>
                <w:sz w:val="14"/>
                <w:szCs w:val="14"/>
                <w:shd w:val="clear" w:color="auto" w:fill="auto"/>
                <w:lang w:val="en-US" w:eastAsia="en-US" w:bidi="en-US"/>
              </w:rPr>
              <w:t>Lapp,</w:t>
            </w:r>
            <w:r>
              <w:rPr>
                <w:color w:val="000000"/>
                <w:spacing w:val="0"/>
                <w:w w:val="100"/>
                <w:position w:val="0"/>
                <w:sz w:val="14"/>
                <w:szCs w:val="14"/>
                <w:shd w:val="clear" w:color="auto" w:fill="auto"/>
                <w:lang w:val="en-US" w:eastAsia="en-US" w:bidi="en-US"/>
              </w:rPr>
              <w:t xml:space="preserve"> Russian and Scandinavian Lapland.</w:t>
            </w:r>
          </w:p>
          <w:p>
            <w:pPr>
              <w:pStyle w:val="Style8"/>
              <w:keepNext w:val="0"/>
              <w:keepLines w:val="0"/>
              <w:widowControl w:val="0"/>
              <w:shd w:val="clear" w:color="auto" w:fill="auto"/>
              <w:bidi w:val="0"/>
              <w:spacing w:line="223" w:lineRule="auto"/>
              <w:ind w:left="0" w:firstLine="0"/>
              <w:jc w:val="left"/>
              <w:rPr>
                <w:sz w:val="14"/>
                <w:szCs w:val="14"/>
              </w:rPr>
            </w:pPr>
            <w:r>
              <w:rPr>
                <w:i/>
                <w:iCs/>
                <w:color w:val="000000"/>
                <w:spacing w:val="0"/>
                <w:w w:val="100"/>
                <w:position w:val="0"/>
                <w:sz w:val="14"/>
                <w:szCs w:val="14"/>
                <w:shd w:val="clear" w:color="auto" w:fill="auto"/>
                <w:lang w:val="en-US" w:eastAsia="en-US" w:bidi="en-US"/>
              </w:rPr>
              <w:t>Esthonian</w:t>
            </w:r>
            <w:r>
              <w:rPr>
                <w:color w:val="000000"/>
                <w:spacing w:val="0"/>
                <w:w w:val="100"/>
                <w:position w:val="0"/>
                <w:sz w:val="14"/>
                <w:szCs w:val="14"/>
                <w:shd w:val="clear" w:color="auto" w:fill="auto"/>
                <w:lang w:val="en-US" w:eastAsia="en-US" w:bidi="en-US"/>
              </w:rPr>
              <w:t xml:space="preserve"> and </w:t>
            </w:r>
            <w:r>
              <w:rPr>
                <w:i/>
                <w:iCs/>
                <w:color w:val="000000"/>
                <w:spacing w:val="0"/>
                <w:w w:val="100"/>
                <w:position w:val="0"/>
                <w:sz w:val="14"/>
                <w:szCs w:val="14"/>
                <w:shd w:val="clear" w:color="auto" w:fill="auto"/>
                <w:lang w:val="en-US" w:eastAsia="en-US" w:bidi="en-US"/>
              </w:rPr>
              <w:t>Livonian,</w:t>
            </w:r>
            <w:r>
              <w:rPr>
                <w:color w:val="000000"/>
                <w:spacing w:val="0"/>
                <w:w w:val="100"/>
                <w:position w:val="0"/>
                <w:sz w:val="14"/>
                <w:szCs w:val="14"/>
                <w:shd w:val="clear" w:color="auto" w:fill="auto"/>
                <w:lang w:val="en-US" w:eastAsia="en-US" w:bidi="en-US"/>
              </w:rPr>
              <w:t xml:space="preserve"> south side of Gulf of Finland. </w:t>
            </w:r>
            <w:r>
              <w:rPr>
                <w:i/>
                <w:iCs/>
                <w:color w:val="000000"/>
                <w:spacing w:val="0"/>
                <w:w w:val="100"/>
                <w:position w:val="0"/>
                <w:sz w:val="14"/>
                <w:szCs w:val="14"/>
                <w:shd w:val="clear" w:color="auto" w:fill="auto"/>
                <w:lang w:val="en-US" w:eastAsia="en-US" w:bidi="en-US"/>
              </w:rPr>
              <w:t>Mordvinian</w:t>
            </w:r>
            <w:r>
              <w:rPr>
                <w:color w:val="000000"/>
                <w:spacing w:val="0"/>
                <w:w w:val="100"/>
                <w:position w:val="0"/>
                <w:sz w:val="14"/>
                <w:szCs w:val="14"/>
                <w:shd w:val="clear" w:color="auto" w:fill="auto"/>
                <w:lang w:val="en-US" w:eastAsia="en-US" w:bidi="en-US"/>
              </w:rPr>
              <w:t xml:space="preserve"> and </w:t>
            </w:r>
            <w:r>
              <w:rPr>
                <w:i/>
                <w:iCs/>
                <w:color w:val="000000"/>
                <w:spacing w:val="0"/>
                <w:w w:val="100"/>
                <w:position w:val="0"/>
                <w:sz w:val="14"/>
                <w:szCs w:val="14"/>
                <w:shd w:val="clear" w:color="auto" w:fill="auto"/>
                <w:lang w:val="en-US" w:eastAsia="en-US" w:bidi="en-US"/>
              </w:rPr>
              <w:t>Tcheremissian,</w:t>
            </w:r>
            <w:r>
              <w:rPr>
                <w:color w:val="000000"/>
                <w:spacing w:val="0"/>
                <w:w w:val="100"/>
                <w:position w:val="0"/>
                <w:sz w:val="14"/>
                <w:szCs w:val="14"/>
                <w:shd w:val="clear" w:color="auto" w:fill="auto"/>
                <w:lang w:val="en-US" w:eastAsia="en-US" w:bidi="en-US"/>
              </w:rPr>
              <w:t xml:space="preserve"> middle Volga.</w:t>
            </w:r>
          </w:p>
          <w:p>
            <w:pPr>
              <w:pStyle w:val="Style8"/>
              <w:keepNext w:val="0"/>
              <w:keepLines w:val="0"/>
              <w:widowControl w:val="0"/>
              <w:shd w:val="clear" w:color="auto" w:fill="auto"/>
              <w:bidi w:val="0"/>
              <w:spacing w:line="223" w:lineRule="auto"/>
              <w:ind w:left="360" w:hanging="360"/>
              <w:jc w:val="left"/>
              <w:rPr>
                <w:sz w:val="14"/>
                <w:szCs w:val="14"/>
              </w:rPr>
            </w:pPr>
            <w:r>
              <w:rPr>
                <w:i/>
                <w:iCs/>
                <w:color w:val="000000"/>
                <w:spacing w:val="0"/>
                <w:w w:val="100"/>
                <w:position w:val="0"/>
                <w:sz w:val="14"/>
                <w:szCs w:val="14"/>
                <w:shd w:val="clear" w:color="auto" w:fill="auto"/>
                <w:lang w:val="en-US" w:eastAsia="en-US" w:bidi="en-US"/>
              </w:rPr>
              <w:t>Permian, Votyak,</w:t>
            </w:r>
            <w:r>
              <w:rPr>
                <w:color w:val="000000"/>
                <w:spacing w:val="0"/>
                <w:w w:val="100"/>
                <w:position w:val="0"/>
                <w:sz w:val="14"/>
                <w:szCs w:val="14"/>
                <w:shd w:val="clear" w:color="auto" w:fill="auto"/>
                <w:lang w:val="en-US" w:eastAsia="en-US" w:bidi="en-US"/>
              </w:rPr>
              <w:t xml:space="preserve"> and </w:t>
            </w:r>
            <w:r>
              <w:rPr>
                <w:i/>
                <w:iCs/>
                <w:color w:val="000000"/>
                <w:spacing w:val="0"/>
                <w:w w:val="100"/>
                <w:position w:val="0"/>
                <w:sz w:val="14"/>
                <w:szCs w:val="14"/>
                <w:shd w:val="clear" w:color="auto" w:fill="auto"/>
                <w:lang w:val="en-US" w:eastAsia="en-US" w:bidi="en-US"/>
              </w:rPr>
              <w:t>Siryenian,</w:t>
            </w:r>
            <w:r>
              <w:rPr>
                <w:color w:val="000000"/>
                <w:spacing w:val="0"/>
                <w:w w:val="100"/>
                <w:position w:val="0"/>
                <w:sz w:val="14"/>
                <w:szCs w:val="14"/>
                <w:shd w:val="clear" w:color="auto" w:fill="auto"/>
                <w:lang w:val="en-US" w:eastAsia="en-US" w:bidi="en-US"/>
              </w:rPr>
              <w:t xml:space="preserve"> between the Vyatka and Petchora rivers.</w:t>
            </w:r>
          </w:p>
        </w:tc>
      </w:tr>
      <w:tr>
        <w:trPr>
          <w:trHeight w:val="499"/>
        </w:trPr>
        <w:tc>
          <w:tcPr>
            <w:tcBorders/>
            <w:shd w:val="clear" w:color="auto" w:fill="FFFFFF"/>
            <w:vAlign w:val="top"/>
          </w:tcPr>
          <w:p>
            <w:pPr>
              <w:pStyle w:val="Style8"/>
              <w:keepNext w:val="0"/>
              <w:keepLines w:val="0"/>
              <w:widowControl w:val="0"/>
              <w:shd w:val="clear" w:color="auto" w:fill="auto"/>
              <w:bidi w:val="0"/>
              <w:spacing w:line="218" w:lineRule="auto"/>
              <w:ind w:left="0" w:firstLine="0"/>
              <w:jc w:val="left"/>
              <w:rPr>
                <w:sz w:val="15"/>
                <w:szCs w:val="15"/>
              </w:rPr>
            </w:pPr>
            <w:r>
              <w:rPr>
                <w:color w:val="000000"/>
                <w:spacing w:val="0"/>
                <w:w w:val="100"/>
                <w:position w:val="0"/>
                <w:sz w:val="14"/>
                <w:szCs w:val="14"/>
                <w:shd w:val="clear" w:color="auto" w:fill="auto"/>
                <w:lang w:val="en-US" w:eastAsia="en-US" w:bidi="en-US"/>
              </w:rPr>
              <w:t xml:space="preserve">III. </w:t>
            </w:r>
            <w:r>
              <w:rPr>
                <w:smallCaps/>
                <w:color w:val="000000"/>
                <w:spacing w:val="0"/>
                <w:w w:val="100"/>
                <w:position w:val="0"/>
                <w:sz w:val="15"/>
                <w:szCs w:val="15"/>
                <w:shd w:val="clear" w:color="auto" w:fill="auto"/>
                <w:lang w:val="en-US" w:eastAsia="en-US" w:bidi="en-US"/>
              </w:rPr>
              <w:t>Ugric.</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26" w:lineRule="auto"/>
              <w:ind w:left="0" w:firstLine="360"/>
              <w:jc w:val="left"/>
              <w:rPr>
                <w:sz w:val="14"/>
                <w:szCs w:val="14"/>
              </w:rPr>
            </w:pPr>
            <w:r>
              <w:rPr>
                <w:i/>
                <w:iCs/>
                <w:color w:val="000000"/>
                <w:spacing w:val="0"/>
                <w:w w:val="100"/>
                <w:position w:val="0"/>
                <w:sz w:val="14"/>
                <w:szCs w:val="14"/>
                <w:shd w:val="clear" w:color="auto" w:fill="auto"/>
                <w:lang w:val="en-US" w:eastAsia="en-US" w:bidi="en-US"/>
              </w:rPr>
              <w:t>Ostiak,</w:t>
            </w:r>
            <w:r>
              <w:rPr>
                <w:color w:val="000000"/>
                <w:spacing w:val="0"/>
                <w:w w:val="100"/>
                <w:position w:val="0"/>
                <w:sz w:val="14"/>
                <w:szCs w:val="14"/>
                <w:shd w:val="clear" w:color="auto" w:fill="auto"/>
                <w:lang w:val="en-US" w:eastAsia="en-US" w:bidi="en-US"/>
              </w:rPr>
              <w:t xml:space="preserve"> middle and upper Obi and its eastern affluents. </w:t>
            </w:r>
            <w:r>
              <w:rPr>
                <w:i/>
                <w:iCs/>
                <w:color w:val="000000"/>
                <w:spacing w:val="0"/>
                <w:w w:val="100"/>
                <w:position w:val="0"/>
                <w:sz w:val="14"/>
                <w:szCs w:val="14"/>
                <w:shd w:val="clear" w:color="auto" w:fill="auto"/>
                <w:lang w:val="en-US" w:eastAsia="en-US" w:bidi="en-US"/>
              </w:rPr>
              <w:t>- Vogul,</w:t>
            </w:r>
            <w:r>
              <w:rPr>
                <w:color w:val="000000"/>
                <w:spacing w:val="0"/>
                <w:w w:val="100"/>
                <w:position w:val="0"/>
                <w:sz w:val="14"/>
                <w:szCs w:val="14"/>
                <w:shd w:val="clear" w:color="auto" w:fill="auto"/>
                <w:lang w:val="en-US" w:eastAsia="en-US" w:bidi="en-US"/>
              </w:rPr>
              <w:t xml:space="preserve"> east slopes of the Ural Mountains.</w:t>
            </w:r>
          </w:p>
          <w:p>
            <w:pPr>
              <w:pStyle w:val="Style8"/>
              <w:keepNext w:val="0"/>
              <w:keepLines w:val="0"/>
              <w:widowControl w:val="0"/>
              <w:shd w:val="clear" w:color="auto" w:fill="auto"/>
              <w:bidi w:val="0"/>
              <w:spacing w:line="226" w:lineRule="auto"/>
              <w:ind w:left="0" w:firstLine="0"/>
              <w:jc w:val="left"/>
              <w:rPr>
                <w:sz w:val="14"/>
                <w:szCs w:val="14"/>
              </w:rPr>
            </w:pPr>
            <w:r>
              <w:rPr>
                <w:i/>
                <w:iCs/>
                <w:color w:val="000000"/>
                <w:spacing w:val="0"/>
                <w:w w:val="100"/>
                <w:position w:val="0"/>
                <w:sz w:val="14"/>
                <w:szCs w:val="14"/>
                <w:shd w:val="clear" w:color="auto" w:fill="auto"/>
                <w:lang w:val="en-US" w:eastAsia="en-US" w:bidi="en-US"/>
              </w:rPr>
              <w:t>Magyar,</w:t>
            </w:r>
            <w:r>
              <w:rPr>
                <w:color w:val="000000"/>
                <w:spacing w:val="0"/>
                <w:w w:val="100"/>
                <w:position w:val="0"/>
                <w:sz w:val="14"/>
                <w:szCs w:val="14"/>
                <w:shd w:val="clear" w:color="auto" w:fill="auto"/>
                <w:lang w:val="en-US" w:eastAsia="en-US" w:bidi="en-US"/>
              </w:rPr>
              <w:t xml:space="preserve"> central and south-eastern Hungary.</w:t>
            </w:r>
          </w:p>
        </w:tc>
      </w:tr>
      <w:tr>
        <w:trPr>
          <w:trHeight w:val="2764"/>
        </w:trPr>
        <w:tc>
          <w:tcPr>
            <w:tcBorders/>
            <w:shd w:val="clear" w:color="auto" w:fill="FFFFFF"/>
            <w:vAlign w:val="center"/>
          </w:tcPr>
          <w:p>
            <w:pPr>
              <w:pStyle w:val="Style8"/>
              <w:keepNext w:val="0"/>
              <w:keepLines w:val="0"/>
              <w:widowControl w:val="0"/>
              <w:shd w:val="clear" w:color="auto" w:fill="auto"/>
              <w:bidi w:val="0"/>
              <w:spacing w:line="228" w:lineRule="auto"/>
              <w:ind w:left="0" w:firstLine="0"/>
              <w:jc w:val="left"/>
              <w:rPr>
                <w:sz w:val="15"/>
                <w:szCs w:val="15"/>
              </w:rPr>
            </w:pPr>
            <w:r>
              <w:rPr>
                <w:color w:val="000000"/>
                <w:spacing w:val="0"/>
                <w:w w:val="100"/>
                <w:position w:val="0"/>
                <w:sz w:val="14"/>
                <w:szCs w:val="14"/>
                <w:shd w:val="clear" w:color="auto" w:fill="auto"/>
                <w:lang w:val="en-US" w:eastAsia="en-US" w:bidi="en-US"/>
              </w:rPr>
              <w:t xml:space="preserve">IV. </w:t>
            </w:r>
            <w:r>
              <w:rPr>
                <w:smallCaps/>
                <w:color w:val="000000"/>
                <w:spacing w:val="0"/>
                <w:w w:val="100"/>
                <w:position w:val="0"/>
                <w:sz w:val="15"/>
                <w:szCs w:val="15"/>
                <w:shd w:val="clear" w:color="auto" w:fill="auto"/>
                <w:lang w:val="en-US" w:eastAsia="en-US" w:bidi="en-US"/>
              </w:rPr>
              <w:t>Turkic.</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26" w:lineRule="auto"/>
              <w:ind w:left="360" w:hanging="360"/>
              <w:jc w:val="left"/>
              <w:rPr>
                <w:sz w:val="14"/>
                <w:szCs w:val="14"/>
              </w:rPr>
            </w:pPr>
            <w:r>
              <w:rPr>
                <w:i/>
                <w:iCs/>
                <w:color w:val="000000"/>
                <w:spacing w:val="0"/>
                <w:w w:val="100"/>
                <w:position w:val="0"/>
                <w:sz w:val="14"/>
                <w:szCs w:val="14"/>
                <w:shd w:val="clear" w:color="auto" w:fill="auto"/>
                <w:lang w:val="en-US" w:eastAsia="en-US" w:bidi="en-US"/>
              </w:rPr>
              <w:t>' Uigur</w:t>
            </w:r>
            <w:r>
              <w:rPr>
                <w:color w:val="000000"/>
                <w:spacing w:val="0"/>
                <w:w w:val="100"/>
                <w:position w:val="0"/>
                <w:sz w:val="14"/>
                <w:szCs w:val="14"/>
                <w:shd w:val="clear" w:color="auto" w:fill="auto"/>
                <w:lang w:val="en-US" w:eastAsia="en-US" w:bidi="en-US"/>
              </w:rPr>
              <w:t xml:space="preserve"> or </w:t>
            </w:r>
            <w:r>
              <w:rPr>
                <w:i/>
                <w:iCs/>
                <w:color w:val="000000"/>
                <w:spacing w:val="0"/>
                <w:w w:val="100"/>
                <w:position w:val="0"/>
                <w:sz w:val="14"/>
                <w:szCs w:val="14"/>
                <w:shd w:val="clear" w:color="auto" w:fill="auto"/>
                <w:lang w:val="en-US" w:eastAsia="en-US" w:bidi="en-US"/>
              </w:rPr>
              <w:t>East Turki,</w:t>
            </w:r>
            <w:r>
              <w:rPr>
                <w:color w:val="000000"/>
                <w:spacing w:val="0"/>
                <w:w w:val="100"/>
                <w:position w:val="0"/>
                <w:sz w:val="14"/>
                <w:szCs w:val="14"/>
                <w:shd w:val="clear" w:color="auto" w:fill="auto"/>
                <w:lang w:val="en-US" w:eastAsia="en-US" w:bidi="en-US"/>
              </w:rPr>
              <w:t xml:space="preserve"> including </w:t>
            </w:r>
            <w:r>
              <w:rPr>
                <w:i/>
                <w:iCs/>
                <w:color w:val="000000"/>
                <w:spacing w:val="0"/>
                <w:w w:val="100"/>
                <w:position w:val="0"/>
                <w:sz w:val="14"/>
                <w:szCs w:val="14"/>
                <w:shd w:val="clear" w:color="auto" w:fill="auto"/>
                <w:lang w:val="en-US" w:eastAsia="en-US" w:bidi="en-US"/>
              </w:rPr>
              <w:t>Uigur proper</w:t>
            </w:r>
            <w:r>
              <w:rPr>
                <w:color w:val="000000"/>
                <w:spacing w:val="0"/>
                <w:w w:val="100"/>
                <w:position w:val="0"/>
                <w:sz w:val="14"/>
                <w:szCs w:val="14"/>
                <w:shd w:val="clear" w:color="auto" w:fill="auto"/>
                <w:lang w:val="en-US" w:eastAsia="en-US" w:bidi="en-US"/>
              </w:rPr>
              <w:t xml:space="preserve"> of Kashgar, Kulja, and Yarkand ; </w:t>
            </w:r>
            <w:r>
              <w:rPr>
                <w:i/>
                <w:iCs/>
                <w:color w:val="000000"/>
                <w:spacing w:val="0"/>
                <w:w w:val="100"/>
                <w:position w:val="0"/>
                <w:sz w:val="14"/>
                <w:szCs w:val="14"/>
                <w:shd w:val="clear" w:color="auto" w:fill="auto"/>
                <w:lang w:val="en-US" w:eastAsia="en-US" w:bidi="en-US"/>
              </w:rPr>
              <w:t>Jagatai</w:t>
            </w:r>
            <w:r>
              <w:rPr>
                <w:color w:val="000000"/>
                <w:spacing w:val="0"/>
                <w:w w:val="100"/>
                <w:position w:val="0"/>
                <w:sz w:val="14"/>
                <w:szCs w:val="14"/>
                <w:shd w:val="clear" w:color="auto" w:fill="auto"/>
                <w:lang w:val="en-US" w:eastAsia="en-US" w:bidi="en-US"/>
              </w:rPr>
              <w:t xml:space="preserve"> of Bokhara, Ferghana, Khiva ; </w:t>
            </w:r>
            <w:r>
              <w:rPr>
                <w:i/>
                <w:iCs/>
                <w:color w:val="000000"/>
                <w:spacing w:val="0"/>
                <w:w w:val="100"/>
                <w:position w:val="0"/>
                <w:sz w:val="14"/>
                <w:szCs w:val="14"/>
                <w:shd w:val="clear" w:color="auto" w:fill="auto"/>
                <w:lang w:val="en-US" w:eastAsia="en-US" w:bidi="en-US"/>
              </w:rPr>
              <w:t>Kara-Kalpak,</w:t>
            </w:r>
            <w:r>
              <w:rPr>
                <w:color w:val="000000"/>
                <w:spacing w:val="0"/>
                <w:w w:val="100"/>
                <w:position w:val="0"/>
                <w:sz w:val="14"/>
                <w:szCs w:val="14"/>
                <w:shd w:val="clear" w:color="auto" w:fill="auto"/>
                <w:lang w:val="en-US" w:eastAsia="en-US" w:bidi="en-US"/>
              </w:rPr>
              <w:t xml:space="preserve"> south-eastern side of Aral Sea ; </w:t>
            </w:r>
            <w:r>
              <w:rPr>
                <w:i/>
                <w:iCs/>
                <w:color w:val="000000"/>
                <w:spacing w:val="0"/>
                <w:w w:val="100"/>
                <w:position w:val="0"/>
                <w:sz w:val="14"/>
                <w:szCs w:val="14"/>
                <w:shd w:val="clear" w:color="auto" w:fill="auto"/>
                <w:lang w:val="en-US" w:eastAsia="en-US" w:bidi="en-US"/>
              </w:rPr>
              <w:t>Turkoman (Turkmenian),</w:t>
            </w:r>
            <w:r>
              <w:rPr>
                <w:color w:val="000000"/>
                <w:spacing w:val="0"/>
                <w:w w:val="100"/>
                <w:position w:val="0"/>
                <w:sz w:val="14"/>
                <w:szCs w:val="14"/>
                <w:shd w:val="clear" w:color="auto" w:fill="auto"/>
                <w:lang w:val="en-US" w:eastAsia="en-US" w:bidi="en-US"/>
              </w:rPr>
              <w:t xml:space="preserve"> west Turk</w:t>
              <w:softHyphen/>
              <w:t>estan, north Persia, and Asia Minor.</w:t>
            </w:r>
          </w:p>
          <w:p>
            <w:pPr>
              <w:pStyle w:val="Style8"/>
              <w:keepNext w:val="0"/>
              <w:keepLines w:val="0"/>
              <w:widowControl w:val="0"/>
              <w:shd w:val="clear" w:color="auto" w:fill="auto"/>
              <w:bidi w:val="0"/>
              <w:spacing w:line="226" w:lineRule="auto"/>
              <w:ind w:left="360" w:hanging="360"/>
              <w:jc w:val="left"/>
              <w:rPr>
                <w:sz w:val="14"/>
                <w:szCs w:val="14"/>
              </w:rPr>
            </w:pPr>
            <w:r>
              <w:rPr>
                <w:i/>
                <w:iCs/>
                <w:color w:val="000000"/>
                <w:spacing w:val="0"/>
                <w:w w:val="100"/>
                <w:position w:val="0"/>
                <w:sz w:val="14"/>
                <w:szCs w:val="14"/>
                <w:shd w:val="clear" w:color="auto" w:fill="auto"/>
                <w:lang w:val="en-US" w:eastAsia="en-US" w:bidi="en-US"/>
              </w:rPr>
              <w:t>Seljuk</w:t>
            </w:r>
            <w:r>
              <w:rPr>
                <w:color w:val="000000"/>
                <w:spacing w:val="0"/>
                <w:w w:val="100"/>
                <w:position w:val="0"/>
                <w:sz w:val="14"/>
                <w:szCs w:val="14"/>
                <w:shd w:val="clear" w:color="auto" w:fill="auto"/>
                <w:lang w:val="en-US" w:eastAsia="en-US" w:bidi="en-US"/>
              </w:rPr>
              <w:t xml:space="preserve"> or </w:t>
            </w:r>
            <w:r>
              <w:rPr>
                <w:i/>
                <w:iCs/>
                <w:color w:val="000000"/>
                <w:spacing w:val="0"/>
                <w:w w:val="100"/>
                <w:position w:val="0"/>
                <w:sz w:val="14"/>
                <w:szCs w:val="14"/>
                <w:shd w:val="clear" w:color="auto" w:fill="auto"/>
                <w:lang w:val="en-US" w:eastAsia="en-US" w:bidi="en-US"/>
              </w:rPr>
              <w:t>West Turki</w:t>
            </w:r>
            <w:r>
              <w:rPr>
                <w:color w:val="000000"/>
                <w:spacing w:val="0"/>
                <w:w w:val="100"/>
                <w:position w:val="0"/>
                <w:sz w:val="14"/>
                <w:szCs w:val="14"/>
                <w:shd w:val="clear" w:color="auto" w:fill="auto"/>
                <w:lang w:val="en-US" w:eastAsia="en-US" w:bidi="en-US"/>
              </w:rPr>
              <w:t xml:space="preserve"> or </w:t>
            </w:r>
            <w:r>
              <w:rPr>
                <w:i/>
                <w:iCs/>
                <w:color w:val="000000"/>
                <w:spacing w:val="0"/>
                <w:w w:val="100"/>
                <w:position w:val="0"/>
                <w:sz w:val="14"/>
                <w:szCs w:val="14"/>
                <w:shd w:val="clear" w:color="auto" w:fill="auto"/>
                <w:lang w:val="en-US" w:eastAsia="en-US" w:bidi="en-US"/>
              </w:rPr>
              <w:t>Osmanli,</w:t>
            </w:r>
            <w:r>
              <w:rPr>
                <w:color w:val="000000"/>
                <w:spacing w:val="0"/>
                <w:w w:val="100"/>
                <w:position w:val="0"/>
                <w:sz w:val="14"/>
                <w:szCs w:val="14"/>
                <w:shd w:val="clear" w:color="auto" w:fill="auto"/>
                <w:lang w:val="en-US" w:eastAsia="en-US" w:bidi="en-US"/>
              </w:rPr>
              <w:t xml:space="preserve"> Asia Minor and the Balkan Peninsula; </w:t>
            </w:r>
            <w:r>
              <w:rPr>
                <w:i/>
                <w:iCs/>
                <w:color w:val="000000"/>
                <w:spacing w:val="0"/>
                <w:w w:val="100"/>
                <w:position w:val="0"/>
                <w:sz w:val="14"/>
                <w:szCs w:val="14"/>
                <w:shd w:val="clear" w:color="auto" w:fill="auto"/>
                <w:lang w:val="en-US" w:eastAsia="en-US" w:bidi="en-US"/>
              </w:rPr>
              <w:t>Tchuvash,</w:t>
            </w:r>
            <w:r>
              <w:rPr>
                <w:color w:val="000000"/>
                <w:spacing w:val="0"/>
                <w:w w:val="100"/>
                <w:position w:val="0"/>
                <w:sz w:val="14"/>
                <w:szCs w:val="14"/>
                <w:shd w:val="clear" w:color="auto" w:fill="auto"/>
                <w:lang w:val="en-US" w:eastAsia="en-US" w:bidi="en-US"/>
              </w:rPr>
              <w:t xml:space="preserve"> south-west of Kazan and about Simbirsk.</w:t>
            </w:r>
          </w:p>
          <w:p>
            <w:pPr>
              <w:pStyle w:val="Style8"/>
              <w:keepNext w:val="0"/>
              <w:keepLines w:val="0"/>
              <w:widowControl w:val="0"/>
              <w:shd w:val="clear" w:color="auto" w:fill="auto"/>
              <w:bidi w:val="0"/>
              <w:spacing w:line="226" w:lineRule="auto"/>
              <w:ind w:left="360" w:hanging="360"/>
              <w:jc w:val="left"/>
              <w:rPr>
                <w:sz w:val="14"/>
                <w:szCs w:val="14"/>
              </w:rPr>
            </w:pPr>
            <w:r>
              <w:rPr>
                <w:i/>
                <w:iCs/>
                <w:color w:val="000000"/>
                <w:spacing w:val="0"/>
                <w:w w:val="100"/>
                <w:position w:val="0"/>
                <w:sz w:val="14"/>
                <w:szCs w:val="14"/>
                <w:shd w:val="clear" w:color="auto" w:fill="auto"/>
                <w:lang w:val="en-US" w:eastAsia="en-US" w:bidi="en-US"/>
              </w:rPr>
              <w:t>Kipchak (Kapchak) : Coman,</w:t>
            </w:r>
            <w:r>
              <w:rPr>
                <w:color w:val="000000"/>
                <w:spacing w:val="0"/>
                <w:w w:val="100"/>
                <w:position w:val="0"/>
                <w:sz w:val="14"/>
                <w:szCs w:val="14"/>
                <w:shd w:val="clear" w:color="auto" w:fill="auto"/>
                <w:lang w:val="en-US" w:eastAsia="en-US" w:bidi="en-US"/>
              </w:rPr>
              <w:t xml:space="preserve"> extinct, formerly current throughout the Kipchak empire from the Altai Mountains to the Black Sea ; </w:t>
            </w:r>
            <w:r>
              <w:rPr>
                <w:i/>
                <w:iCs/>
                <w:color w:val="000000"/>
                <w:spacing w:val="0"/>
                <w:w w:val="100"/>
                <w:position w:val="0"/>
                <w:sz w:val="14"/>
                <w:szCs w:val="14"/>
                <w:shd w:val="clear" w:color="auto" w:fill="auto"/>
                <w:lang w:val="en-US" w:eastAsia="en-US" w:bidi="en-US"/>
              </w:rPr>
              <w:t>Kazan Tatar,</w:t>
            </w:r>
            <w:r>
              <w:rPr>
                <w:color w:val="000000"/>
                <w:spacing w:val="0"/>
                <w:w w:val="100"/>
                <w:position w:val="0"/>
                <w:sz w:val="14"/>
                <w:szCs w:val="14"/>
                <w:shd w:val="clear" w:color="auto" w:fill="auto"/>
                <w:lang w:val="en-US" w:eastAsia="en-US" w:bidi="en-US"/>
              </w:rPr>
              <w:t xml:space="preserve"> middle Volga ; </w:t>
            </w:r>
            <w:r>
              <w:rPr>
                <w:i/>
                <w:iCs/>
                <w:color w:val="000000"/>
                <w:spacing w:val="0"/>
                <w:w w:val="100"/>
                <w:position w:val="0"/>
                <w:sz w:val="14"/>
                <w:szCs w:val="14"/>
                <w:shd w:val="clear" w:color="auto" w:fill="auto"/>
                <w:lang w:val="en-US" w:eastAsia="en-US" w:bidi="en-US"/>
              </w:rPr>
              <w:t>Kirghiz,</w:t>
            </w:r>
            <w:r>
              <w:rPr>
                <w:color w:val="000000"/>
                <w:spacing w:val="0"/>
                <w:w w:val="100"/>
                <w:position w:val="0"/>
                <w:sz w:val="14"/>
                <w:szCs w:val="14"/>
                <w:shd w:val="clear" w:color="auto" w:fill="auto"/>
                <w:lang w:val="en-US" w:eastAsia="en-US" w:bidi="en-US"/>
              </w:rPr>
              <w:t xml:space="preserve"> West Siberian steppes, lower Volga, the Pamir, and west slopes of the Altai, Thian-Shan, and Kuen-Lun Mountains; </w:t>
            </w:r>
            <w:r>
              <w:rPr>
                <w:i/>
                <w:iCs/>
                <w:color w:val="000000"/>
                <w:spacing w:val="0"/>
                <w:w w:val="100"/>
                <w:position w:val="0"/>
                <w:sz w:val="14"/>
                <w:szCs w:val="14"/>
                <w:shd w:val="clear" w:color="auto" w:fill="auto"/>
                <w:lang w:val="en-US" w:eastAsia="en-US" w:bidi="en-US"/>
              </w:rPr>
              <w:t xml:space="preserve">Nogai </w:t>
            </w:r>
            <w:r>
              <w:rPr>
                <w:color w:val="000000"/>
                <w:spacing w:val="0"/>
                <w:w w:val="100"/>
                <w:position w:val="0"/>
                <w:sz w:val="14"/>
                <w:szCs w:val="14"/>
                <w:shd w:val="clear" w:color="auto" w:fill="auto"/>
                <w:lang w:val="en-US" w:eastAsia="en-US" w:bidi="en-US"/>
              </w:rPr>
              <w:t xml:space="preserve">with </w:t>
            </w:r>
            <w:r>
              <w:rPr>
                <w:i/>
                <w:iCs/>
                <w:color w:val="000000"/>
                <w:spacing w:val="0"/>
                <w:w w:val="100"/>
                <w:position w:val="0"/>
                <w:sz w:val="14"/>
                <w:szCs w:val="14"/>
                <w:shd w:val="clear" w:color="auto" w:fill="auto"/>
                <w:lang w:val="en-US" w:eastAsia="en-US" w:bidi="en-US"/>
              </w:rPr>
              <w:t>Kumuk,</w:t>
            </w:r>
            <w:r>
              <w:rPr>
                <w:color w:val="000000"/>
                <w:spacing w:val="0"/>
                <w:w w:val="100"/>
                <w:position w:val="0"/>
                <w:sz w:val="14"/>
                <w:szCs w:val="14"/>
                <w:shd w:val="clear" w:color="auto" w:fill="auto"/>
                <w:lang w:val="en-US" w:eastAsia="en-US" w:bidi="en-US"/>
              </w:rPr>
              <w:t xml:space="preserve"> Bessarabia, Crimea, Volga delta, Daghestan, Terek valley.</w:t>
            </w:r>
          </w:p>
          <w:p>
            <w:pPr>
              <w:pStyle w:val="Style8"/>
              <w:keepNext w:val="0"/>
              <w:keepLines w:val="0"/>
              <w:widowControl w:val="0"/>
              <w:shd w:val="clear" w:color="auto" w:fill="auto"/>
              <w:bidi w:val="0"/>
              <w:spacing w:line="226" w:lineRule="auto"/>
              <w:ind w:left="0" w:firstLine="360"/>
              <w:jc w:val="left"/>
              <w:rPr>
                <w:sz w:val="14"/>
                <w:szCs w:val="14"/>
              </w:rPr>
            </w:pPr>
            <w:r>
              <w:rPr>
                <w:i/>
                <w:iCs/>
                <w:color w:val="000000"/>
                <w:spacing w:val="0"/>
                <w:w w:val="100"/>
                <w:position w:val="0"/>
                <w:sz w:val="14"/>
                <w:szCs w:val="14"/>
                <w:shd w:val="clear" w:color="auto" w:fill="auto"/>
                <w:lang w:val="en-US" w:eastAsia="en-US" w:bidi="en-US"/>
              </w:rPr>
              <w:t>Yakut,</w:t>
            </w:r>
            <w:r>
              <w:rPr>
                <w:color w:val="000000"/>
                <w:spacing w:val="0"/>
                <w:w w:val="100"/>
                <w:position w:val="0"/>
                <w:sz w:val="14"/>
                <w:szCs w:val="14"/>
                <w:shd w:val="clear" w:color="auto" w:fill="auto"/>
                <w:lang w:val="en-US" w:eastAsia="en-US" w:bidi="en-US"/>
              </w:rPr>
              <w:t xml:space="preserve"> middle and lower Lena and northern slopes  of the Sayan Mountains.</w:t>
            </w:r>
          </w:p>
        </w:tc>
      </w:tr>
    </w:tbl>
    <w:tbl>
      <w:tblPr>
        <w:tblOverlap w:val="never"/>
        <w:jc w:val="left"/>
        <w:tblLayout w:type="fixed"/>
      </w:tblPr>
      <w:tblGrid>
        <w:gridCol w:w="808"/>
        <w:gridCol w:w="3614"/>
      </w:tblGrid>
      <w:tr>
        <w:trPr>
          <w:trHeight w:val="646"/>
        </w:trPr>
        <w:tc>
          <w:tcPr>
            <w:tcBorders>
              <w:left w:val="single" w:sz="4"/>
            </w:tcBorders>
            <w:shd w:val="clear" w:color="auto" w:fill="FFFFFF"/>
            <w:vAlign w:val="center"/>
          </w:tcPr>
          <w:p>
            <w:pPr>
              <w:pStyle w:val="Style8"/>
              <w:keepNext w:val="0"/>
              <w:keepLines w:val="0"/>
              <w:widowControl w:val="0"/>
              <w:shd w:val="clear" w:color="auto" w:fill="auto"/>
              <w:bidi w:val="0"/>
              <w:spacing w:line="223" w:lineRule="auto"/>
              <w:ind w:left="0" w:firstLine="0"/>
              <w:jc w:val="left"/>
              <w:rPr>
                <w:sz w:val="14"/>
                <w:szCs w:val="14"/>
              </w:rPr>
            </w:pPr>
            <w:r>
              <w:rPr>
                <w:color w:val="000000"/>
                <w:spacing w:val="0"/>
                <w:w w:val="100"/>
                <w:position w:val="0"/>
                <w:sz w:val="14"/>
                <w:szCs w:val="14"/>
                <w:shd w:val="clear" w:color="auto" w:fill="auto"/>
                <w:lang w:val="en-US" w:eastAsia="en-US" w:bidi="en-US"/>
              </w:rPr>
              <w:t xml:space="preserve">IV. </w:t>
            </w:r>
            <w:r>
              <w:rPr>
                <w:smallCaps/>
                <w:color w:val="000000"/>
                <w:spacing w:val="0"/>
                <w:w w:val="100"/>
                <w:position w:val="0"/>
                <w:sz w:val="15"/>
                <w:szCs w:val="15"/>
                <w:shd w:val="clear" w:color="auto" w:fill="auto"/>
                <w:lang w:val="en-US" w:eastAsia="en-US" w:bidi="en-US"/>
              </w:rPr>
              <w:t xml:space="preserve">Turkic— </w:t>
            </w:r>
            <w:r>
              <w:rPr>
                <w:i/>
                <w:iCs/>
                <w:color w:val="000000"/>
                <w:spacing w:val="0"/>
                <w:w w:val="100"/>
                <w:position w:val="0"/>
                <w:sz w:val="14"/>
                <w:szCs w:val="14"/>
                <w:shd w:val="clear" w:color="auto" w:fill="auto"/>
                <w:lang w:val="en-US" w:eastAsia="en-US" w:bidi="en-US"/>
              </w:rPr>
              <w:t>continued.</w:t>
            </w:r>
          </w:p>
        </w:tc>
        <w:tc>
          <w:tcPr>
            <w:tcBorders/>
            <w:shd w:val="clear" w:color="auto" w:fill="FFFFFF"/>
            <w:vAlign w:val="bottom"/>
          </w:tcPr>
          <w:p>
            <w:pPr>
              <w:pStyle w:val="Style8"/>
              <w:keepNext w:val="0"/>
              <w:keepLines w:val="0"/>
              <w:widowControl w:val="0"/>
              <w:shd w:val="clear" w:color="auto" w:fill="auto"/>
              <w:bidi w:val="0"/>
              <w:spacing w:line="223" w:lineRule="auto"/>
              <w:ind w:left="0" w:firstLine="0"/>
              <w:jc w:val="left"/>
              <w:rPr>
                <w:sz w:val="14"/>
                <w:szCs w:val="14"/>
              </w:rPr>
            </w:pPr>
            <w:r>
              <w:rPr>
                <w:i/>
                <w:iCs/>
                <w:color w:val="000000"/>
                <w:spacing w:val="0"/>
                <w:w w:val="100"/>
                <w:position w:val="0"/>
                <w:sz w:val="14"/>
                <w:szCs w:val="14"/>
                <w:shd w:val="clear" w:color="auto" w:fill="auto"/>
                <w:lang w:val="en-US" w:eastAsia="en-US" w:bidi="en-US"/>
              </w:rPr>
              <w:t xml:space="preserve"> Siberian Tatar : Teleut, Koibal, Soyot, Kotta, Bash J kir, Mescheryak,</w:t>
            </w:r>
            <w:r>
              <w:rPr>
                <w:color w:val="000000"/>
                <w:spacing w:val="0"/>
                <w:w w:val="100"/>
                <w:position w:val="0"/>
                <w:sz w:val="14"/>
                <w:szCs w:val="14"/>
                <w:shd w:val="clear" w:color="auto" w:fill="auto"/>
                <w:lang w:val="en-US" w:eastAsia="en-US" w:bidi="en-US"/>
              </w:rPr>
              <w:t xml:space="preserve"> and other corrupt Turki dialect spoken by Tatarized Finn populations from th  Altai to the Urals.</w:t>
            </w:r>
          </w:p>
        </w:tc>
      </w:tr>
      <w:tr>
        <w:trPr>
          <w:trHeight w:val="597"/>
        </w:trPr>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rPr>
                <w:sz w:val="14"/>
                <w:szCs w:val="14"/>
              </w:rPr>
            </w:pPr>
            <w:r>
              <w:rPr>
                <w:color w:val="000000"/>
                <w:spacing w:val="0"/>
                <w:w w:val="100"/>
                <w:position w:val="0"/>
                <w:sz w:val="14"/>
                <w:szCs w:val="14"/>
                <w:shd w:val="clear" w:color="auto" w:fill="auto"/>
                <w:lang w:val="en-US" w:eastAsia="en-US" w:bidi="en-US"/>
              </w:rPr>
              <w:t>V.</w:t>
            </w:r>
          </w:p>
          <w:p>
            <w:pPr>
              <w:pStyle w:val="Style8"/>
              <w:keepNext w:val="0"/>
              <w:keepLines w:val="0"/>
              <w:widowControl w:val="0"/>
              <w:shd w:val="clear" w:color="auto" w:fill="auto"/>
              <w:bidi w:val="0"/>
              <w:spacing w:line="218" w:lineRule="auto"/>
              <w:ind w:left="0" w:firstLine="0"/>
              <w:jc w:val="left"/>
              <w:rPr>
                <w:sz w:val="15"/>
                <w:szCs w:val="15"/>
              </w:rPr>
            </w:pPr>
            <w:r>
              <w:rPr>
                <w:smallCaps/>
                <w:color w:val="000000"/>
                <w:spacing w:val="0"/>
                <w:w w:val="100"/>
                <w:position w:val="0"/>
                <w:sz w:val="15"/>
                <w:szCs w:val="15"/>
                <w:shd w:val="clear" w:color="auto" w:fill="auto"/>
                <w:lang w:val="en-US" w:eastAsia="en-US" w:bidi="en-US"/>
              </w:rPr>
              <w:t>Mongolic.</w:t>
            </w:r>
          </w:p>
        </w:tc>
        <w:tc>
          <w:tcPr>
            <w:tcBorders/>
            <w:shd w:val="clear" w:color="auto" w:fill="FFFFFF"/>
            <w:vAlign w:val="bottom"/>
          </w:tcPr>
          <w:p>
            <w:pPr>
              <w:pStyle w:val="Style8"/>
              <w:keepNext w:val="0"/>
              <w:keepLines w:val="0"/>
              <w:widowControl w:val="0"/>
              <w:shd w:val="clear" w:color="auto" w:fill="auto"/>
              <w:bidi w:val="0"/>
              <w:spacing w:line="223" w:lineRule="auto"/>
              <w:ind w:left="0" w:firstLine="0"/>
              <w:jc w:val="left"/>
              <w:rPr>
                <w:sz w:val="14"/>
                <w:szCs w:val="14"/>
              </w:rPr>
            </w:pPr>
            <w:r>
              <w:rPr>
                <w:i/>
                <w:iCs/>
                <w:color w:val="000000"/>
                <w:spacing w:val="0"/>
                <w:w w:val="100"/>
                <w:position w:val="0"/>
                <w:sz w:val="14"/>
                <w:szCs w:val="14"/>
                <w:shd w:val="clear" w:color="auto" w:fill="auto"/>
                <w:lang w:val="en-US" w:eastAsia="en-US" w:bidi="en-US"/>
              </w:rPr>
              <w:t xml:space="preserve"> Sharra</w:t>
            </w:r>
            <w:r>
              <w:rPr>
                <w:color w:val="000000"/>
                <w:spacing w:val="0"/>
                <w:w w:val="100"/>
                <w:position w:val="0"/>
                <w:sz w:val="14"/>
                <w:szCs w:val="14"/>
                <w:shd w:val="clear" w:color="auto" w:fill="auto"/>
                <w:lang w:val="en-US" w:eastAsia="en-US" w:bidi="en-US"/>
              </w:rPr>
              <w:t xml:space="preserve"> or </w:t>
            </w:r>
            <w:r>
              <w:rPr>
                <w:i/>
                <w:iCs/>
                <w:color w:val="000000"/>
                <w:spacing w:val="0"/>
                <w:w w:val="100"/>
                <w:position w:val="0"/>
                <w:sz w:val="14"/>
                <w:szCs w:val="14"/>
                <w:shd w:val="clear" w:color="auto" w:fill="auto"/>
                <w:lang w:val="en-US" w:eastAsia="en-US" w:bidi="en-US"/>
              </w:rPr>
              <w:t>East Mongolian,</w:t>
            </w:r>
            <w:r>
              <w:rPr>
                <w:color w:val="000000"/>
                <w:spacing w:val="0"/>
                <w:w w:val="100"/>
                <w:position w:val="0"/>
                <w:sz w:val="14"/>
                <w:szCs w:val="14"/>
                <w:shd w:val="clear" w:color="auto" w:fill="auto"/>
                <w:lang w:val="en-US" w:eastAsia="en-US" w:bidi="en-US"/>
              </w:rPr>
              <w:t xml:space="preserve"> Mongolia ; </w:t>
            </w:r>
            <w:r>
              <w:rPr>
                <w:i/>
                <w:iCs/>
                <w:color w:val="000000"/>
                <w:spacing w:val="0"/>
                <w:w w:val="100"/>
                <w:position w:val="0"/>
                <w:sz w:val="14"/>
                <w:szCs w:val="14"/>
                <w:shd w:val="clear" w:color="auto" w:fill="auto"/>
                <w:lang w:val="en-US" w:eastAsia="en-US" w:bidi="en-US"/>
              </w:rPr>
              <w:t xml:space="preserve">Kalmuck </w:t>
            </w:r>
            <w:r>
              <w:rPr>
                <w:color w:val="000000"/>
                <w:spacing w:val="0"/>
                <w:w w:val="100"/>
                <w:position w:val="0"/>
                <w:sz w:val="14"/>
                <w:szCs w:val="14"/>
                <w:shd w:val="clear" w:color="auto" w:fill="auto"/>
                <w:lang w:val="en-US" w:eastAsia="en-US" w:bidi="en-US"/>
              </w:rPr>
              <w:t xml:space="preserve"> Dzungaria and lower Volga, thence to lower Don</w:t>
            </w:r>
          </w:p>
          <w:p>
            <w:pPr>
              <w:pStyle w:val="Style8"/>
              <w:keepNext w:val="0"/>
              <w:keepLines w:val="0"/>
              <w:widowControl w:val="0"/>
              <w:shd w:val="clear" w:color="auto" w:fill="auto"/>
              <w:bidi w:val="0"/>
              <w:spacing w:line="223" w:lineRule="auto"/>
              <w:ind w:left="0" w:firstLine="0"/>
              <w:jc w:val="left"/>
              <w:rPr>
                <w:sz w:val="14"/>
                <w:szCs w:val="14"/>
              </w:rPr>
            </w:pPr>
            <w:r>
              <w:rPr>
                <w:color w:val="000000"/>
                <w:spacing w:val="0"/>
                <w:w w:val="100"/>
                <w:position w:val="0"/>
                <w:sz w:val="14"/>
                <w:szCs w:val="14"/>
                <w:shd w:val="clear" w:color="auto" w:fill="auto"/>
                <w:lang w:val="en-US" w:eastAsia="en-US" w:bidi="en-US"/>
              </w:rPr>
              <w:t xml:space="preserve"> </w:t>
            </w:r>
            <w:r>
              <w:rPr>
                <w:i/>
                <w:iCs/>
                <w:color w:val="000000"/>
                <w:spacing w:val="0"/>
                <w:w w:val="100"/>
                <w:position w:val="0"/>
                <w:sz w:val="14"/>
                <w:szCs w:val="14"/>
                <w:shd w:val="clear" w:color="auto" w:fill="auto"/>
                <w:lang w:val="en-US" w:eastAsia="en-US" w:bidi="en-US"/>
              </w:rPr>
              <w:t>Buriat</w:t>
            </w:r>
            <w:r>
              <w:rPr>
                <w:color w:val="000000"/>
                <w:spacing w:val="0"/>
                <w:w w:val="100"/>
                <w:position w:val="0"/>
                <w:sz w:val="14"/>
                <w:szCs w:val="14"/>
                <w:shd w:val="clear" w:color="auto" w:fill="auto"/>
                <w:lang w:val="en-US" w:eastAsia="en-US" w:bidi="en-US"/>
              </w:rPr>
              <w:t xml:space="preserve"> or </w:t>
            </w:r>
            <w:r>
              <w:rPr>
                <w:i/>
                <w:iCs/>
                <w:color w:val="000000"/>
                <w:spacing w:val="0"/>
                <w:w w:val="100"/>
                <w:position w:val="0"/>
                <w:sz w:val="14"/>
                <w:szCs w:val="14"/>
                <w:shd w:val="clear" w:color="auto" w:fill="auto"/>
                <w:lang w:val="en-US" w:eastAsia="en-US" w:bidi="en-US"/>
              </w:rPr>
              <w:t>Siberian Mongolian,</w:t>
            </w:r>
            <w:r>
              <w:rPr>
                <w:color w:val="000000"/>
                <w:spacing w:val="0"/>
                <w:w w:val="100"/>
                <w:position w:val="0"/>
                <w:sz w:val="14"/>
                <w:szCs w:val="14"/>
                <w:shd w:val="clear" w:color="auto" w:fill="auto"/>
                <w:lang w:val="en-US" w:eastAsia="en-US" w:bidi="en-US"/>
              </w:rPr>
              <w:t xml:space="preserve"> east and west of Lake Baikal.</w:t>
            </w:r>
          </w:p>
        </w:tc>
      </w:tr>
      <w:tr>
        <w:trPr>
          <w:trHeight w:val="464"/>
        </w:trPr>
        <w:tc>
          <w:tcPr>
            <w:tcBorders>
              <w:left w:val="single" w:sz="4"/>
            </w:tcBorders>
            <w:shd w:val="clear" w:color="auto" w:fill="FFFFFF"/>
            <w:vAlign w:val="top"/>
          </w:tcPr>
          <w:p>
            <w:pPr>
              <w:pStyle w:val="Style8"/>
              <w:keepNext w:val="0"/>
              <w:keepLines w:val="0"/>
              <w:widowControl w:val="0"/>
              <w:shd w:val="clear" w:color="auto" w:fill="auto"/>
              <w:bidi w:val="0"/>
              <w:spacing w:line="230" w:lineRule="auto"/>
              <w:ind w:left="0" w:firstLine="0"/>
              <w:jc w:val="left"/>
              <w:rPr>
                <w:sz w:val="14"/>
                <w:szCs w:val="14"/>
              </w:rPr>
            </w:pPr>
            <w:r>
              <w:rPr>
                <w:color w:val="000000"/>
                <w:spacing w:val="0"/>
                <w:w w:val="100"/>
                <w:position w:val="0"/>
                <w:sz w:val="14"/>
                <w:szCs w:val="14"/>
                <w:shd w:val="clear" w:color="auto" w:fill="auto"/>
                <w:lang w:val="en-US" w:eastAsia="en-US" w:bidi="en-US"/>
              </w:rPr>
              <w:t>VI. TUNGUSIC.</w:t>
            </w:r>
          </w:p>
        </w:tc>
        <w:tc>
          <w:tcPr>
            <w:tcBorders/>
            <w:shd w:val="clear" w:color="auto" w:fill="FFFFFF"/>
            <w:vAlign w:val="bottom"/>
          </w:tcPr>
          <w:p>
            <w:pPr>
              <w:pStyle w:val="Style8"/>
              <w:keepNext w:val="0"/>
              <w:keepLines w:val="0"/>
              <w:widowControl w:val="0"/>
              <w:shd w:val="clear" w:color="auto" w:fill="auto"/>
              <w:bidi w:val="0"/>
              <w:spacing w:line="216" w:lineRule="auto"/>
              <w:ind w:left="0" w:firstLine="0"/>
              <w:jc w:val="left"/>
              <w:rPr>
                <w:sz w:val="14"/>
                <w:szCs w:val="14"/>
              </w:rPr>
            </w:pPr>
            <w:r>
              <w:rPr>
                <w:i/>
                <w:iCs/>
                <w:color w:val="000000"/>
                <w:spacing w:val="0"/>
                <w:w w:val="100"/>
                <w:position w:val="0"/>
                <w:sz w:val="14"/>
                <w:szCs w:val="14"/>
                <w:shd w:val="clear" w:color="auto" w:fill="auto"/>
                <w:lang w:val="en-US" w:eastAsia="en-US" w:bidi="en-US"/>
              </w:rPr>
              <w:t xml:space="preserve"> Tungus proper,</w:t>
            </w:r>
            <w:r>
              <w:rPr>
                <w:color w:val="000000"/>
                <w:spacing w:val="0"/>
                <w:w w:val="100"/>
                <w:position w:val="0"/>
                <w:sz w:val="14"/>
                <w:szCs w:val="14"/>
                <w:shd w:val="clear" w:color="auto" w:fill="auto"/>
                <w:lang w:val="en-US" w:eastAsia="en-US" w:bidi="en-US"/>
              </w:rPr>
              <w:t xml:space="preserve"> from the middle Yenisei to the</w:t>
            </w:r>
          </w:p>
          <w:p>
            <w:pPr>
              <w:pStyle w:val="Style8"/>
              <w:keepNext w:val="0"/>
              <w:keepLines w:val="0"/>
              <w:widowControl w:val="0"/>
              <w:shd w:val="clear" w:color="auto" w:fill="auto"/>
              <w:bidi w:val="0"/>
              <w:spacing w:line="216" w:lineRule="auto"/>
              <w:ind w:left="0" w:firstLine="0"/>
              <w:jc w:val="left"/>
              <w:rPr>
                <w:sz w:val="14"/>
                <w:szCs w:val="14"/>
              </w:rPr>
            </w:pPr>
            <w:r>
              <w:rPr>
                <w:color w:val="000000"/>
                <w:spacing w:val="0"/>
                <w:w w:val="100"/>
                <w:position w:val="0"/>
                <w:sz w:val="14"/>
                <w:szCs w:val="14"/>
                <w:shd w:val="clear" w:color="auto" w:fill="auto"/>
                <w:lang w:val="en-US" w:eastAsia="en-US" w:bidi="en-US"/>
              </w:rPr>
              <w:t xml:space="preserve"> Pacific ; </w:t>
            </w:r>
            <w:r>
              <w:rPr>
                <w:i/>
                <w:iCs/>
                <w:color w:val="000000"/>
                <w:spacing w:val="0"/>
                <w:w w:val="100"/>
                <w:position w:val="0"/>
                <w:sz w:val="14"/>
                <w:szCs w:val="14"/>
                <w:shd w:val="clear" w:color="auto" w:fill="auto"/>
                <w:lang w:val="en-US" w:eastAsia="en-US" w:bidi="en-US"/>
              </w:rPr>
              <w:t>Lamut,</w:t>
            </w:r>
            <w:r>
              <w:rPr>
                <w:color w:val="000000"/>
                <w:spacing w:val="0"/>
                <w:w w:val="100"/>
                <w:position w:val="0"/>
                <w:sz w:val="14"/>
                <w:szCs w:val="14"/>
                <w:shd w:val="clear" w:color="auto" w:fill="auto"/>
                <w:lang w:val="en-US" w:eastAsia="en-US" w:bidi="en-US"/>
              </w:rPr>
              <w:t xml:space="preserve"> western coast of the sea of Okhotsk; </w:t>
            </w:r>
            <w:r>
              <w:rPr>
                <w:i/>
                <w:iCs/>
                <w:color w:val="000000"/>
                <w:spacing w:val="0"/>
                <w:w w:val="100"/>
                <w:position w:val="0"/>
                <w:sz w:val="14"/>
                <w:szCs w:val="14"/>
                <w:shd w:val="clear" w:color="auto" w:fill="auto"/>
                <w:lang w:val="en-US" w:eastAsia="en-US" w:bidi="en-US"/>
              </w:rPr>
              <w:t xml:space="preserve"> Manchu,</w:t>
            </w:r>
            <w:r>
              <w:rPr>
                <w:color w:val="000000"/>
                <w:spacing w:val="0"/>
                <w:w w:val="100"/>
                <w:position w:val="0"/>
                <w:sz w:val="14"/>
                <w:szCs w:val="14"/>
                <w:shd w:val="clear" w:color="auto" w:fill="auto"/>
                <w:lang w:val="en-US" w:eastAsia="en-US" w:bidi="en-US"/>
              </w:rPr>
              <w:t xml:space="preserve"> Manchuria.</w:t>
            </w:r>
          </w:p>
        </w:tc>
      </w:tr>
      <w:tr>
        <w:trPr>
          <w:trHeight w:val="302"/>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VII.</w:t>
            </w:r>
          </w:p>
        </w:tc>
        <w:tc>
          <w:tcPr>
            <w:tcBorders/>
            <w:shd w:val="clear" w:color="auto" w:fill="FFFFFF"/>
            <w:vAlign w:val="top"/>
          </w:tcPr>
          <w:p>
            <w:pPr>
              <w:pStyle w:val="Style8"/>
              <w:keepNext w:val="0"/>
              <w:keepLines w:val="0"/>
              <w:widowControl w:val="0"/>
              <w:shd w:val="clear" w:color="auto" w:fill="auto"/>
              <w:bidi w:val="0"/>
              <w:spacing w:line="218" w:lineRule="auto"/>
              <w:ind w:left="360" w:hanging="360"/>
              <w:jc w:val="left"/>
              <w:rPr>
                <w:sz w:val="14"/>
                <w:szCs w:val="14"/>
              </w:rPr>
            </w:pPr>
            <w:r>
              <w:rPr>
                <w:smallCaps/>
                <w:color w:val="000000"/>
                <w:spacing w:val="0"/>
                <w:w w:val="100"/>
                <w:position w:val="0"/>
                <w:sz w:val="15"/>
                <w:szCs w:val="15"/>
                <w:shd w:val="clear" w:color="auto" w:fill="auto"/>
                <w:lang w:val="en-US" w:eastAsia="en-US" w:bidi="en-US"/>
              </w:rPr>
              <w:t>Japanese,</w:t>
            </w:r>
            <w:r>
              <w:rPr>
                <w:color w:val="000000"/>
                <w:spacing w:val="0"/>
                <w:w w:val="100"/>
                <w:position w:val="0"/>
                <w:sz w:val="14"/>
                <w:szCs w:val="14"/>
                <w:shd w:val="clear" w:color="auto" w:fill="auto"/>
                <w:lang w:val="en-US" w:eastAsia="en-US" w:bidi="en-US"/>
              </w:rPr>
              <w:t xml:space="preserve"> Japan and Riu-Kiu (Lew-Chew) Islands; doubtful.</w:t>
            </w:r>
          </w:p>
        </w:tc>
      </w:tr>
      <w:tr>
        <w:trPr>
          <w:trHeight w:val="144"/>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VIII.</w:t>
            </w:r>
          </w:p>
        </w:tc>
        <w:tc>
          <w:tcPr>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4"/>
                <w:szCs w:val="14"/>
              </w:rPr>
            </w:pPr>
            <w:r>
              <w:rPr>
                <w:smallCaps/>
                <w:color w:val="000000"/>
                <w:spacing w:val="0"/>
                <w:w w:val="100"/>
                <w:position w:val="0"/>
                <w:sz w:val="15"/>
                <w:szCs w:val="15"/>
                <w:shd w:val="clear" w:color="auto" w:fill="auto"/>
                <w:lang w:val="en-US" w:eastAsia="en-US" w:bidi="en-US"/>
              </w:rPr>
              <w:t>Corean,</w:t>
            </w:r>
            <w:r>
              <w:rPr>
                <w:color w:val="000000"/>
                <w:spacing w:val="0"/>
                <w:w w:val="100"/>
                <w:position w:val="0"/>
                <w:sz w:val="14"/>
                <w:szCs w:val="14"/>
                <w:shd w:val="clear" w:color="auto" w:fill="auto"/>
                <w:lang w:val="en-US" w:eastAsia="en-US" w:bidi="en-US"/>
              </w:rPr>
              <w:t xml:space="preserve"> Corea ; doubtful.</w:t>
            </w:r>
          </w:p>
        </w:tc>
      </w:tr>
      <w:tr>
        <w:trPr>
          <w:trHeight w:val="165"/>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IX. and X.</w:t>
            </w:r>
          </w:p>
        </w:tc>
        <w:tc>
          <w:tcPr>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4"/>
                <w:szCs w:val="14"/>
              </w:rPr>
            </w:pPr>
            <w:r>
              <w:rPr>
                <w:smallCaps/>
                <w:color w:val="000000"/>
                <w:spacing w:val="0"/>
                <w:w w:val="100"/>
                <w:position w:val="0"/>
                <w:sz w:val="15"/>
                <w:szCs w:val="15"/>
                <w:shd w:val="clear" w:color="auto" w:fill="auto"/>
                <w:lang w:val="en-US" w:eastAsia="en-US" w:bidi="en-US"/>
              </w:rPr>
              <w:t>Accad</w:t>
            </w:r>
            <w:r>
              <w:rPr>
                <w:color w:val="000000"/>
                <w:spacing w:val="0"/>
                <w:w w:val="100"/>
                <w:position w:val="0"/>
                <w:sz w:val="14"/>
                <w:szCs w:val="14"/>
                <w:shd w:val="clear" w:color="auto" w:fill="auto"/>
                <w:lang w:val="en-US" w:eastAsia="en-US" w:bidi="en-US"/>
              </w:rPr>
              <w:t xml:space="preserve"> and </w:t>
            </w:r>
            <w:r>
              <w:rPr>
                <w:smallCaps/>
                <w:color w:val="000000"/>
                <w:spacing w:val="0"/>
                <w:w w:val="100"/>
                <w:position w:val="0"/>
                <w:sz w:val="15"/>
                <w:szCs w:val="15"/>
                <w:shd w:val="clear" w:color="auto" w:fill="auto"/>
                <w:lang w:val="en-US" w:eastAsia="en-US" w:bidi="en-US"/>
              </w:rPr>
              <w:t>Etruscan</w:t>
            </w:r>
            <w:r>
              <w:rPr>
                <w:color w:val="000000"/>
                <w:spacing w:val="0"/>
                <w:w w:val="100"/>
                <w:position w:val="0"/>
                <w:sz w:val="14"/>
                <w:szCs w:val="14"/>
                <w:shd w:val="clear" w:color="auto" w:fill="auto"/>
                <w:lang w:val="en-US" w:eastAsia="en-US" w:bidi="en-US"/>
              </w:rPr>
              <w:t xml:space="preserve"> ; both doubtful and extinct.</w:t>
            </w:r>
          </w:p>
        </w:tc>
      </w:tr>
    </w:tbl>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its morphology Ural-Altaic belongs to the agglutinat</w:t>
        <w:softHyphen/>
        <w:t xml:space="preserve">ing order of speech, differing from other languages of this order chiefly in the exclusive use of suffixes attached to the unmodified root, and partly blended with it by the principle of progressive vowel harmony, in virtue of which the vowels of all the suffixes are assimilated to that of the root. Thus the typical formula is </w:t>
      </w:r>
      <w:r>
        <w:rPr>
          <w:smallCaps/>
          <w:color w:val="000000"/>
          <w:spacing w:val="0"/>
          <w:w w:val="100"/>
          <w:position w:val="0"/>
          <w:shd w:val="clear" w:color="auto" w:fill="auto"/>
          <w:lang w:val="en-US" w:eastAsia="en-US" w:bidi="en-US"/>
        </w:rPr>
        <w:t>R + r + r + r,</w:t>
      </w:r>
      <w:r>
        <w:rPr>
          <w:color w:val="000000"/>
          <w:spacing w:val="0"/>
          <w:w w:val="100"/>
          <w:position w:val="0"/>
          <w:shd w:val="clear" w:color="auto" w:fill="auto"/>
          <w:lang w:val="en-US" w:eastAsia="en-US" w:bidi="en-US"/>
        </w:rPr>
        <w:t xml:space="preserve"> &amp;c., where R is the root, always placed first, and </w:t>
      </w:r>
      <w:r>
        <w:rPr>
          <w:smallCaps/>
          <w:color w:val="000000"/>
          <w:spacing w:val="0"/>
          <w:w w:val="100"/>
          <w:position w:val="0"/>
          <w:shd w:val="clear" w:color="auto" w:fill="auto"/>
          <w:lang w:val="en-US" w:eastAsia="en-US" w:bidi="en-US"/>
        </w:rPr>
        <w:t xml:space="preserve">r, r, r . . . </w:t>
      </w:r>
      <w:r>
        <w:rPr>
          <w:color w:val="000000"/>
          <w:spacing w:val="0"/>
          <w:w w:val="100"/>
          <w:position w:val="0"/>
          <w:shd w:val="clear" w:color="auto" w:fill="auto"/>
          <w:lang w:val="en-US" w:eastAsia="en-US" w:bidi="en-US"/>
        </w:rPr>
        <w:t>the successive postfixed relational elements, whose vowels conform by certain subtle laws of euphony to that of the root, which never changes. These suffixes differ also from the case and verbal endings of true inflecting languages (Aryan, Semitic) in their slighter fusion with the root, with which they are rather mechanically united (agglutin</w:t>
        <w:softHyphen/>
        <w:t>ated) than chemically fused into a term in which root and relational element are no longer separable. Hence it is that the roots, which in Aryan are generally obscured, blurred, often even changed past the possibility of identi</w:t>
        <w:softHyphen/>
        <w:t xml:space="preserve">fication, in Ural-Altaic are always in evidence, unaffected by the addition of any number of formative particles, and controlling the whole formation of the word. For instance, the infinitive element </w:t>
      </w:r>
      <w:r>
        <w:rPr>
          <w:i/>
          <w:iCs/>
          <w:color w:val="000000"/>
          <w:spacing w:val="0"/>
          <w:w w:val="100"/>
          <w:position w:val="0"/>
          <w:shd w:val="clear" w:color="auto" w:fill="auto"/>
          <w:lang w:val="en-US" w:eastAsia="en-US" w:bidi="en-US"/>
        </w:rPr>
        <w:t>mak</w:t>
      </w:r>
      <w:r>
        <w:rPr>
          <w:color w:val="000000"/>
          <w:spacing w:val="0"/>
          <w:w w:val="100"/>
          <w:position w:val="0"/>
          <w:shd w:val="clear" w:color="auto" w:fill="auto"/>
          <w:lang w:val="en-US" w:eastAsia="en-US" w:bidi="en-US"/>
        </w:rPr>
        <w:t xml:space="preserve"> of the Osmanli </w:t>
      </w:r>
      <w:r>
        <w:rPr>
          <w:i/>
          <w:iCs/>
          <w:color w:val="000000"/>
          <w:spacing w:val="0"/>
          <w:w w:val="100"/>
          <w:position w:val="0"/>
          <w:shd w:val="clear" w:color="auto" w:fill="auto"/>
          <w:lang w:val="en-US" w:eastAsia="en-US" w:bidi="en-US"/>
        </w:rPr>
        <w:t xml:space="preserve">yaz-mak = </w:t>
      </w:r>
      <w:r>
        <w:rPr>
          <w:color w:val="000000"/>
          <w:spacing w:val="0"/>
          <w:w w:val="100"/>
          <w:position w:val="0"/>
          <w:shd w:val="clear" w:color="auto" w:fill="auto"/>
          <w:lang w:val="en-US" w:eastAsia="en-US" w:bidi="en-US"/>
        </w:rPr>
        <w:t>to</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write becomes </w:t>
      </w:r>
      <w:r>
        <w:rPr>
          <w:i/>
          <w:iCs/>
          <w:color w:val="000000"/>
          <w:spacing w:val="0"/>
          <w:w w:val="100"/>
          <w:position w:val="0"/>
          <w:shd w:val="clear" w:color="auto" w:fill="auto"/>
          <w:lang w:val="en-US" w:eastAsia="en-US" w:bidi="en-US"/>
        </w:rPr>
        <w:t>mek</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sev-mek =</w:t>
      </w:r>
      <w:r>
        <w:rPr>
          <w:color w:val="000000"/>
          <w:spacing w:val="0"/>
          <w:w w:val="100"/>
          <w:position w:val="0"/>
          <w:shd w:val="clear" w:color="auto" w:fill="auto"/>
          <w:lang w:val="en-US" w:eastAsia="en-US" w:bidi="en-US"/>
        </w:rPr>
        <w:t xml:space="preserve"> to love (vowel harmony), and shifts its place in </w:t>
      </w:r>
      <w:r>
        <w:rPr>
          <w:i/>
          <w:iCs/>
          <w:color w:val="000000"/>
          <w:spacing w:val="0"/>
          <w:w w:val="100"/>
          <w:position w:val="0"/>
          <w:shd w:val="clear" w:color="auto" w:fill="auto"/>
          <w:lang w:val="en-US" w:eastAsia="en-US" w:bidi="en-US"/>
        </w:rPr>
        <w:t>sev-il-mek =</w:t>
      </w:r>
      <w:r>
        <w:rPr>
          <w:color w:val="000000"/>
          <w:spacing w:val="0"/>
          <w:w w:val="100"/>
          <w:position w:val="0"/>
          <w:shd w:val="clear" w:color="auto" w:fill="auto"/>
          <w:lang w:val="en-US" w:eastAsia="en-US" w:bidi="en-US"/>
        </w:rPr>
        <w:t xml:space="preserve"> to be loved (imperfect fusion with the root), while the root itself remains un</w:t>
        <w:softHyphen/>
        <w:t xml:space="preserve">changed as to form and position in </w:t>
      </w:r>
      <w:r>
        <w:rPr>
          <w:i/>
          <w:iCs/>
          <w:color w:val="000000"/>
          <w:spacing w:val="0"/>
          <w:w w:val="100"/>
          <w:position w:val="0"/>
          <w:shd w:val="clear" w:color="auto" w:fill="auto"/>
          <w:lang w:val="en-US" w:eastAsia="en-US" w:bidi="en-US"/>
        </w:rPr>
        <w:t>sev-ish-il-mek</w:t>
      </w:r>
      <w:r>
        <w:rPr>
          <w:color w:val="000000"/>
          <w:spacing w:val="0"/>
          <w:w w:val="100"/>
          <w:position w:val="0"/>
          <w:shd w:val="clear" w:color="auto" w:fill="auto"/>
          <w:lang w:val="en-US" w:eastAsia="en-US" w:bidi="en-US"/>
        </w:rPr>
        <w:t xml:space="preserve"> = to be impelled to love, or in any other possible combination with suffixed elements. The facility with which particles are in this way tacked on produces an exuberance, especially of verbal forms, which in Osmanli, Finnish, Magyar, Tungus, and Mordvinian may be said to run riot. This</w:t>
      </w:r>
    </w:p>
    <w:sectPr>
      <w:footnotePr>
        <w:pos w:val="pageBottom"/>
        <w:numFmt w:val="decimal"/>
        <w:numRestart w:val="continuous"/>
      </w:footnotePr>
      <w:type w:val="continuous"/>
      <w:pgSz w:w="12240" w:h="16840"/>
      <w:pgMar w:top="6379" w:left="1535" w:right="1549" w:bottom="15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Times New Roman" w:eastAsia="Times New Roman" w:hAnsi="Times New Roman" w:cs="Times New Roman"/>
      <w:b w:val="0"/>
      <w:bCs w:val="0"/>
      <w:i w:val="0"/>
      <w:iCs w:val="0"/>
      <w:smallCaps w:val="0"/>
      <w:strike w:val="0"/>
      <w:sz w:val="32"/>
      <w:szCs w:val="32"/>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8"/>
      <w:szCs w:val="18"/>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Heading #1"/>
    <w:basedOn w:val="Normal"/>
    <w:link w:val="CharStyle4"/>
    <w:pPr>
      <w:widowControl w:val="0"/>
      <w:shd w:val="clear" w:color="auto" w:fill="FFFFFF"/>
      <w:jc w:val="center"/>
      <w:outlineLvl w:val="0"/>
    </w:pPr>
    <w:rPr>
      <w:rFonts w:ascii="Times New Roman" w:eastAsia="Times New Roman" w:hAnsi="Times New Roman" w:cs="Times New Roman"/>
      <w:b w:val="0"/>
      <w:bCs w:val="0"/>
      <w:i w:val="0"/>
      <w:iCs w:val="0"/>
      <w:smallCaps w:val="0"/>
      <w:strike w:val="0"/>
      <w:sz w:val="32"/>
      <w:szCs w:val="32"/>
      <w:u w:val="none"/>
    </w:rPr>
  </w:style>
  <w:style w:type="paragraph" w:styleId="Style5">
    <w:name w:val="Body text"/>
    <w:basedOn w:val="Normal"/>
    <w:link w:val="CharStyle6"/>
    <w:pPr>
      <w:widowControl w:val="0"/>
      <w:shd w:val="clear" w:color="auto" w:fill="FFFFFF"/>
      <w:ind w:firstLine="240"/>
    </w:pPr>
    <w:rPr>
      <w:rFonts w:ascii="Times New Roman" w:eastAsia="Times New Roman" w:hAnsi="Times New Roman" w:cs="Times New Roman"/>
      <w:b w:val="0"/>
      <w:bCs w:val="0"/>
      <w:i w:val="0"/>
      <w:iCs w:val="0"/>
      <w:smallCaps w:val="0"/>
      <w:strike w:val="0"/>
      <w:sz w:val="18"/>
      <w:szCs w:val="18"/>
      <w:u w:val="none"/>
    </w:rPr>
  </w:style>
  <w:style w:type="paragraph" w:customStyle="1" w:styleId="Style8">
    <w:name w:val="Other"/>
    <w:basedOn w:val="Normal"/>
    <w:link w:val="CharStyle9"/>
    <w:pPr>
      <w:widowControl w:val="0"/>
      <w:shd w:val="clear" w:color="auto" w:fill="FFFFFF"/>
      <w:ind w:firstLine="24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